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F2" w:rsidRDefault="001572F2" w:rsidP="004278B1">
      <w:pPr>
        <w:pStyle w:val="Geenafstand"/>
        <w:ind w:left="993"/>
      </w:pPr>
    </w:p>
    <w:p w:rsidR="00B97593" w:rsidRDefault="002F4BD4" w:rsidP="006917E1">
      <w:pPr>
        <w:pStyle w:val="Geenafstand"/>
        <w:ind w:left="993"/>
      </w:pPr>
      <w:r>
        <w:pict>
          <v:shapetype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v:textbox>
              <w:txbxContent>
                <w:p w:rsidR="00892218" w:rsidRPr="00B5684E" w:rsidRDefault="00892218" w:rsidP="00673D3E">
                  <w:pPr>
                    <w:spacing w:after="0" w:line="240" w:lineRule="auto"/>
                    <w:rPr>
                      <w:rFonts w:ascii="Rockwell" w:hAnsi="Rockwell" w:cs="Rockwell"/>
                      <w:color w:val="00AEEF"/>
                      <w:sz w:val="56"/>
                      <w:szCs w:val="56"/>
                      <w:lang w:val="nl-BE" w:eastAsia="nl-BE"/>
                    </w:rPr>
                  </w:pPr>
                  <w:r w:rsidRPr="00B5684E">
                    <w:rPr>
                      <w:rFonts w:ascii="Rockwell" w:hAnsi="Rockwell" w:cs="Rockwell"/>
                      <w:color w:val="00AEEF"/>
                      <w:sz w:val="56"/>
                      <w:szCs w:val="56"/>
                    </w:rPr>
                    <w:t>Press release</w:t>
                  </w:r>
                </w:p>
              </w:txbxContent>
            </v:textbox>
          </v:shape>
        </w:pict>
      </w:r>
      <w:r w:rsidR="00571370">
        <w:rPr>
          <w:noProof/>
          <w:lang w:val="nl-BE" w:eastAsia="nl-BE"/>
        </w:rPr>
        <w:drawing>
          <wp:inline distT="0" distB="0" distL="0" distR="0" wp14:anchorId="64FA6CE2" wp14:editId="76301030">
            <wp:extent cx="802005" cy="622935"/>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8" cstate="print"/>
                    <a:srcRect/>
                    <a:stretch>
                      <a:fillRect/>
                    </a:stretch>
                  </pic:blipFill>
                  <pic:spPr bwMode="auto">
                    <a:xfrm>
                      <a:off x="0" y="0"/>
                      <a:ext cx="802005" cy="622935"/>
                    </a:xfrm>
                    <a:prstGeom prst="rect">
                      <a:avLst/>
                    </a:prstGeom>
                    <a:noFill/>
                    <a:ln w="9525">
                      <a:noFill/>
                      <a:miter lim="800000"/>
                      <a:headEnd/>
                      <a:tailEnd/>
                    </a:ln>
                  </pic:spPr>
                </pic:pic>
              </a:graphicData>
            </a:graphic>
          </wp:inline>
        </w:drawing>
      </w:r>
    </w:p>
    <w:p w:rsidR="004278B1" w:rsidRDefault="004278B1" w:rsidP="00673D3E">
      <w:pPr>
        <w:pStyle w:val="Geenafstand"/>
        <w:ind w:left="1440"/>
        <w:rPr>
          <w:sz w:val="8"/>
          <w:szCs w:val="8"/>
        </w:rPr>
      </w:pPr>
    </w:p>
    <w:p w:rsidR="00FC36C2" w:rsidRPr="004278B1" w:rsidRDefault="00FC36C2" w:rsidP="00673D3E">
      <w:pPr>
        <w:pStyle w:val="Geenafstand"/>
        <w:ind w:left="1440"/>
        <w:rPr>
          <w:sz w:val="8"/>
          <w:szCs w:val="8"/>
        </w:rPr>
      </w:pPr>
    </w:p>
    <w:p w:rsidR="004278B1" w:rsidRDefault="00571370" w:rsidP="00FC36C2">
      <w:pPr>
        <w:pStyle w:val="Geenafstand"/>
        <w:ind w:left="284"/>
      </w:pPr>
      <w:r>
        <w:rPr>
          <w:noProof/>
          <w:lang w:val="nl-BE" w:eastAsia="nl-BE"/>
        </w:rPr>
        <w:drawing>
          <wp:inline distT="0" distB="0" distL="0" distR="0" wp14:anchorId="2CE9E578" wp14:editId="2414F2F4">
            <wp:extent cx="6771005" cy="168275"/>
            <wp:effectExtent l="19050" t="0" r="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9" cstate="print"/>
                    <a:srcRect/>
                    <a:stretch>
                      <a:fillRect/>
                    </a:stretch>
                  </pic:blipFill>
                  <pic:spPr bwMode="auto">
                    <a:xfrm>
                      <a:off x="0" y="0"/>
                      <a:ext cx="6771005" cy="168275"/>
                    </a:xfrm>
                    <a:prstGeom prst="rect">
                      <a:avLst/>
                    </a:prstGeom>
                    <a:noFill/>
                    <a:ln w="9525">
                      <a:noFill/>
                      <a:miter lim="800000"/>
                      <a:headEnd/>
                      <a:tailEnd/>
                    </a:ln>
                  </pic:spPr>
                </pic:pic>
              </a:graphicData>
            </a:graphic>
          </wp:inline>
        </w:drawing>
      </w:r>
    </w:p>
    <w:p w:rsidR="00574F3C" w:rsidRDefault="00574F3C" w:rsidP="002D344C">
      <w:pPr>
        <w:pStyle w:val="Geenafstand"/>
        <w:ind w:left="993"/>
      </w:pPr>
    </w:p>
    <w:p w:rsidR="00B91505" w:rsidRPr="00C72751" w:rsidRDefault="002F4BD4" w:rsidP="002D344C">
      <w:pPr>
        <w:ind w:left="993"/>
        <w:rPr>
          <w:color w:val="003768"/>
        </w:rPr>
      </w:pPr>
      <w:r>
        <w:rPr>
          <w:color w:val="003768"/>
        </w:rPr>
        <w:t>Brussels, 6</w:t>
      </w:r>
      <w:bookmarkStart w:id="0" w:name="_GoBack"/>
      <w:bookmarkEnd w:id="0"/>
      <w:r w:rsidR="00B91505" w:rsidRPr="00892218">
        <w:rPr>
          <w:color w:val="003768"/>
        </w:rPr>
        <w:t xml:space="preserve"> October 2014 </w:t>
      </w:r>
    </w:p>
    <w:p w:rsidR="00B91505" w:rsidRPr="00C72751" w:rsidRDefault="004B5A08" w:rsidP="002D344C">
      <w:pPr>
        <w:autoSpaceDE w:val="0"/>
        <w:autoSpaceDN w:val="0"/>
        <w:adjustRightInd w:val="0"/>
        <w:spacing w:after="0" w:line="240" w:lineRule="auto"/>
        <w:ind w:left="993" w:right="4"/>
        <w:rPr>
          <w:rFonts w:cs="Arial"/>
          <w:b/>
          <w:bCs/>
          <w:color w:val="003768"/>
          <w:sz w:val="28"/>
          <w:szCs w:val="28"/>
        </w:rPr>
      </w:pPr>
      <w:r>
        <w:rPr>
          <w:rFonts w:ascii="Rockwell" w:hAnsi="Rockwell" w:cs="Rockwell,Bold"/>
          <w:b/>
          <w:bCs/>
          <w:color w:val="00AEEF"/>
          <w:sz w:val="48"/>
          <w:szCs w:val="48"/>
        </w:rPr>
        <w:t xml:space="preserve">Innovative power of attorney management a success at KBC </w:t>
      </w:r>
    </w:p>
    <w:p w:rsidR="00C72751" w:rsidRDefault="00C72751" w:rsidP="00015D6F">
      <w:pPr>
        <w:autoSpaceDE w:val="0"/>
        <w:autoSpaceDN w:val="0"/>
        <w:adjustRightInd w:val="0"/>
        <w:spacing w:after="120" w:line="240" w:lineRule="auto"/>
        <w:ind w:left="993" w:right="4"/>
        <w:jc w:val="both"/>
        <w:rPr>
          <w:rFonts w:cs="Arial"/>
          <w:b/>
          <w:bCs/>
          <w:color w:val="003768"/>
          <w:sz w:val="28"/>
          <w:szCs w:val="28"/>
        </w:rPr>
      </w:pPr>
    </w:p>
    <w:p w:rsidR="00B91505" w:rsidRPr="00C72751" w:rsidRDefault="002C0294" w:rsidP="00015D6F">
      <w:pPr>
        <w:autoSpaceDE w:val="0"/>
        <w:autoSpaceDN w:val="0"/>
        <w:adjustRightInd w:val="0"/>
        <w:spacing w:after="120" w:line="240" w:lineRule="auto"/>
        <w:ind w:left="993" w:right="4"/>
        <w:jc w:val="both"/>
        <w:rPr>
          <w:rFonts w:cs="Arial"/>
          <w:b/>
          <w:bCs/>
          <w:color w:val="003768"/>
          <w:sz w:val="28"/>
          <w:szCs w:val="28"/>
        </w:rPr>
      </w:pPr>
      <w:r w:rsidRPr="002C0294">
        <w:rPr>
          <w:rFonts w:cs="Arial"/>
          <w:b/>
          <w:bCs/>
          <w:color w:val="003768"/>
          <w:sz w:val="28"/>
          <w:szCs w:val="28"/>
        </w:rPr>
        <w:t>Since January, companies that are KBC clients have been able to use an online application to manage powers of attorney for their business accounts. This is unique on the Belgian market. Companies using this software reduce their administrative workload and also get even more control more quickly over the use of these accounts. KBC has seen this application gain popularity, with 52% of eligible clients already using it.</w:t>
      </w:r>
    </w:p>
    <w:p w:rsidR="002C0294" w:rsidRPr="00C72751" w:rsidRDefault="002C0294" w:rsidP="00015D6F">
      <w:pPr>
        <w:autoSpaceDE w:val="0"/>
        <w:autoSpaceDN w:val="0"/>
        <w:adjustRightInd w:val="0"/>
        <w:spacing w:after="120" w:line="240" w:lineRule="auto"/>
        <w:ind w:left="992" w:right="6"/>
        <w:jc w:val="both"/>
        <w:rPr>
          <w:rFonts w:cs="Arial"/>
          <w:bCs/>
          <w:color w:val="003768"/>
        </w:rPr>
      </w:pPr>
      <w:r w:rsidRPr="002C0294">
        <w:rPr>
          <w:rFonts w:cs="Arial"/>
          <w:bCs/>
          <w:color w:val="003768"/>
        </w:rPr>
        <w:t>The new software is part of the KBC Corporate Dashboard, a portal site that gives corporate clients easy access to their online KBC applications, including KBC Flexims</w:t>
      </w:r>
      <w:r w:rsidR="004B5A08">
        <w:rPr>
          <w:rStyle w:val="Voetnootmarkering"/>
          <w:rFonts w:cs="Arial"/>
          <w:bCs/>
          <w:color w:val="003768"/>
        </w:rPr>
        <w:footnoteReference w:id="1"/>
      </w:r>
      <w:r w:rsidRPr="002C0294">
        <w:rPr>
          <w:rFonts w:cs="Arial"/>
          <w:bCs/>
          <w:color w:val="003768"/>
        </w:rPr>
        <w:t>, KBC-Online4Business/Isabel, Go and Deal</w:t>
      </w:r>
      <w:r w:rsidR="00F46726">
        <w:rPr>
          <w:rStyle w:val="Voetnootmarkering"/>
          <w:rFonts w:cs="Arial"/>
          <w:bCs/>
          <w:color w:val="003768"/>
        </w:rPr>
        <w:footnoteReference w:id="2"/>
      </w:r>
      <w:r w:rsidR="00F46726">
        <w:rPr>
          <w:rFonts w:cs="Arial"/>
          <w:bCs/>
          <w:color w:val="003768"/>
        </w:rPr>
        <w:t>, e-Document mailbox</w:t>
      </w:r>
      <w:r w:rsidR="004B5A08">
        <w:rPr>
          <w:rStyle w:val="Voetnootmarkering"/>
          <w:rFonts w:cs="Arial"/>
          <w:bCs/>
          <w:color w:val="003768"/>
        </w:rPr>
        <w:footnoteReference w:id="3"/>
      </w:r>
      <w:r w:rsidRPr="002C0294">
        <w:rPr>
          <w:rFonts w:cs="Arial"/>
          <w:bCs/>
          <w:color w:val="003768"/>
        </w:rPr>
        <w:t xml:space="preserve"> and – most recently – </w:t>
      </w:r>
      <w:r w:rsidR="00A32184">
        <w:rPr>
          <w:rFonts w:cs="Arial"/>
          <w:bCs/>
          <w:color w:val="003768"/>
        </w:rPr>
        <w:t>the attorney management application</w:t>
      </w:r>
      <w:r w:rsidRPr="002C0294">
        <w:rPr>
          <w:rFonts w:cs="Arial"/>
          <w:bCs/>
          <w:color w:val="003768"/>
        </w:rPr>
        <w:t xml:space="preserve">. </w:t>
      </w:r>
    </w:p>
    <w:p w:rsidR="002C0294" w:rsidRPr="00C72751" w:rsidRDefault="002C0294" w:rsidP="00015D6F">
      <w:pPr>
        <w:autoSpaceDE w:val="0"/>
        <w:autoSpaceDN w:val="0"/>
        <w:adjustRightInd w:val="0"/>
        <w:spacing w:after="120" w:line="240" w:lineRule="auto"/>
        <w:ind w:left="992" w:right="6"/>
        <w:jc w:val="both"/>
        <w:rPr>
          <w:rFonts w:cs="Arial"/>
          <w:bCs/>
          <w:color w:val="003768"/>
        </w:rPr>
      </w:pPr>
      <w:r w:rsidRPr="002C0294">
        <w:rPr>
          <w:rFonts w:cs="Arial"/>
          <w:bCs/>
          <w:color w:val="003768"/>
        </w:rPr>
        <w:t>Corporate clients can now register and monitor which members of staff have been granted power of attorney to work with business accounts. Previously, the administrative work had been carried out through a KBC Bank branch, which meant that turnaround times were much longer and companies did not always have a good idea of the situation regarding their powers of attorney.</w:t>
      </w:r>
    </w:p>
    <w:p w:rsidR="002C0294" w:rsidRPr="00C72751" w:rsidRDefault="004E333D" w:rsidP="00015D6F">
      <w:pPr>
        <w:autoSpaceDE w:val="0"/>
        <w:autoSpaceDN w:val="0"/>
        <w:adjustRightInd w:val="0"/>
        <w:spacing w:after="120" w:line="240" w:lineRule="auto"/>
        <w:ind w:left="992" w:right="6"/>
        <w:jc w:val="both"/>
        <w:rPr>
          <w:rFonts w:cs="Arial"/>
          <w:bCs/>
          <w:color w:val="003768"/>
        </w:rPr>
      </w:pPr>
      <w:r>
        <w:rPr>
          <w:rFonts w:cs="Arial"/>
          <w:bCs/>
          <w:color w:val="003768"/>
        </w:rPr>
        <w:t xml:space="preserve">Now, KBC has replaced this administrative work by an online application that allows the client to add, change and remove powers of attorney directly itself. As a result, the client is able to react much more quickly, has more flexibility in managing powers of attorney (which is useful, for instance, during holiday periods) and can keep an up-to-date overview of employees who have access to the business accounts. And the paper mountain is reduced too. The only thing the client has to do at the outset is go through a limited administrative procedure. Another plus point is that the application is free of charge. </w:t>
      </w:r>
    </w:p>
    <w:p w:rsidR="00F46726" w:rsidRPr="00C72751" w:rsidRDefault="00294AD7" w:rsidP="00F46726">
      <w:pPr>
        <w:autoSpaceDE w:val="0"/>
        <w:autoSpaceDN w:val="0"/>
        <w:adjustRightInd w:val="0"/>
        <w:spacing w:after="120" w:line="240" w:lineRule="auto"/>
        <w:ind w:left="992" w:right="6"/>
        <w:jc w:val="both"/>
        <w:rPr>
          <w:rFonts w:cs="Arial"/>
          <w:bCs/>
          <w:i/>
          <w:color w:val="003768"/>
        </w:rPr>
      </w:pPr>
      <w:r>
        <w:rPr>
          <w:rFonts w:cs="Arial"/>
          <w:bCs/>
          <w:color w:val="003768"/>
        </w:rPr>
        <w:t xml:space="preserve">Wim Eraly, Senior General Manager of Corporate Banking, hopes that this way of working will make life easier for the client: </w:t>
      </w:r>
      <w:r w:rsidR="00F46726" w:rsidRPr="000D4D52">
        <w:rPr>
          <w:rFonts w:cs="Arial"/>
          <w:bCs/>
          <w:i/>
          <w:color w:val="003768"/>
        </w:rPr>
        <w:t xml:space="preserve">'KBC focuses on its clients and uses </w:t>
      </w:r>
      <w:r w:rsidR="00A32184">
        <w:rPr>
          <w:rFonts w:cs="Arial"/>
          <w:bCs/>
          <w:i/>
          <w:color w:val="003768"/>
        </w:rPr>
        <w:t>the attorney management application</w:t>
      </w:r>
      <w:r w:rsidR="00F46726" w:rsidRPr="000D4D52">
        <w:rPr>
          <w:rFonts w:cs="Arial"/>
          <w:bCs/>
          <w:i/>
          <w:color w:val="003768"/>
        </w:rPr>
        <w:t xml:space="preserve"> to enhance access to its services. It cuts out a lots of administrative work and frees up time for clients to concentrate more on running their business.'</w:t>
      </w:r>
    </w:p>
    <w:p w:rsidR="00132B44" w:rsidRPr="00C72751" w:rsidRDefault="002C0294" w:rsidP="00015D6F">
      <w:pPr>
        <w:autoSpaceDE w:val="0"/>
        <w:autoSpaceDN w:val="0"/>
        <w:adjustRightInd w:val="0"/>
        <w:spacing w:after="120" w:line="240" w:lineRule="auto"/>
        <w:ind w:left="992" w:right="6"/>
        <w:jc w:val="both"/>
        <w:rPr>
          <w:rFonts w:cs="Arial"/>
          <w:bCs/>
          <w:color w:val="003768"/>
        </w:rPr>
      </w:pPr>
      <w:r w:rsidRPr="002C0294">
        <w:rPr>
          <w:rFonts w:cs="Arial"/>
          <w:bCs/>
          <w:color w:val="003768"/>
        </w:rPr>
        <w:t xml:space="preserve">The application has been available since January 2014 for clients with a complex power of attorney structure. During the first half of this year, 400 commercial client groups have already started using it. KBC will continue to roll the application out during the closing months of the year. It is also available to corporate clients at CBC Banque. </w:t>
      </w:r>
    </w:p>
    <w:p w:rsidR="002C0294" w:rsidRPr="00C72751" w:rsidRDefault="002C0294" w:rsidP="00015D6F">
      <w:pPr>
        <w:autoSpaceDE w:val="0"/>
        <w:autoSpaceDN w:val="0"/>
        <w:adjustRightInd w:val="0"/>
        <w:spacing w:after="120" w:line="240" w:lineRule="auto"/>
        <w:ind w:left="992" w:right="6"/>
        <w:jc w:val="both"/>
        <w:rPr>
          <w:rFonts w:cs="Arial"/>
          <w:bCs/>
          <w:color w:val="003768"/>
        </w:rPr>
      </w:pPr>
      <w:r w:rsidRPr="002C0294">
        <w:rPr>
          <w:rFonts w:cs="Arial"/>
          <w:bCs/>
          <w:color w:val="003768"/>
        </w:rPr>
        <w:t xml:space="preserve">More information on the new application and a number of testimonials by corporate clients can be found at </w:t>
      </w:r>
      <w:hyperlink r:id="rId10" w:history="1">
        <w:r w:rsidRPr="00C72751">
          <w:rPr>
            <w:rStyle w:val="Hyperlink"/>
            <w:rFonts w:cs="Arial"/>
            <w:bCs/>
          </w:rPr>
          <w:t>www.kbccorporates.com</w:t>
        </w:r>
      </w:hyperlink>
      <w:r w:rsidRPr="002C0294">
        <w:rPr>
          <w:rFonts w:cs="Arial"/>
          <w:bCs/>
          <w:color w:val="003768"/>
        </w:rPr>
        <w:t>.</w:t>
      </w:r>
    </w:p>
    <w:p w:rsidR="00C72751" w:rsidRDefault="00C72751" w:rsidP="00571370">
      <w:pPr>
        <w:autoSpaceDE w:val="0"/>
        <w:autoSpaceDN w:val="0"/>
        <w:adjustRightInd w:val="0"/>
        <w:spacing w:after="120" w:line="240" w:lineRule="auto"/>
        <w:ind w:left="993" w:right="4"/>
        <w:rPr>
          <w:rFonts w:ascii="Rockwell" w:hAnsi="Rockwell" w:cs="Arial"/>
          <w:b/>
          <w:bCs/>
          <w:color w:val="003768"/>
          <w:sz w:val="24"/>
          <w:szCs w:val="24"/>
        </w:rPr>
      </w:pPr>
    </w:p>
    <w:p w:rsidR="00C72751" w:rsidRDefault="00C72751" w:rsidP="00571370">
      <w:pPr>
        <w:autoSpaceDE w:val="0"/>
        <w:autoSpaceDN w:val="0"/>
        <w:adjustRightInd w:val="0"/>
        <w:spacing w:after="120" w:line="240" w:lineRule="auto"/>
        <w:ind w:left="993" w:right="4"/>
        <w:rPr>
          <w:rFonts w:ascii="Rockwell" w:hAnsi="Rockwell" w:cs="Arial"/>
          <w:b/>
          <w:bCs/>
          <w:color w:val="003768"/>
          <w:sz w:val="24"/>
          <w:szCs w:val="24"/>
        </w:rPr>
      </w:pPr>
    </w:p>
    <w:p w:rsidR="00571370" w:rsidRPr="00C72751" w:rsidRDefault="00B91505" w:rsidP="00571370">
      <w:pPr>
        <w:autoSpaceDE w:val="0"/>
        <w:autoSpaceDN w:val="0"/>
        <w:adjustRightInd w:val="0"/>
        <w:spacing w:after="120" w:line="240" w:lineRule="auto"/>
        <w:ind w:left="993" w:right="4"/>
        <w:rPr>
          <w:rFonts w:ascii="Rockwell" w:hAnsi="Rockwell" w:cs="Arial"/>
          <w:b/>
          <w:bCs/>
          <w:color w:val="003768"/>
          <w:sz w:val="24"/>
          <w:szCs w:val="24"/>
          <w:lang w:eastAsia="nl-BE"/>
        </w:rPr>
      </w:pPr>
      <w:r w:rsidRPr="00571370">
        <w:rPr>
          <w:rFonts w:ascii="Rockwell" w:hAnsi="Rockwell" w:cs="Arial"/>
          <w:b/>
          <w:bCs/>
          <w:color w:val="003768"/>
          <w:sz w:val="24"/>
          <w:szCs w:val="24"/>
        </w:rPr>
        <w:t>For more information, please contact:</w:t>
      </w:r>
    </w:p>
    <w:p w:rsidR="00B91505" w:rsidRPr="00C72751" w:rsidRDefault="00B91505" w:rsidP="00571370">
      <w:pPr>
        <w:pStyle w:val="Geenafstand"/>
        <w:ind w:left="993"/>
        <w:rPr>
          <w:color w:val="00AEEF"/>
          <w:sz w:val="20"/>
          <w:szCs w:val="20"/>
        </w:rPr>
      </w:pPr>
      <w:r w:rsidRPr="00571370">
        <w:rPr>
          <w:rFonts w:cs="Arial"/>
          <w:color w:val="003768"/>
          <w:sz w:val="20"/>
          <w:szCs w:val="20"/>
        </w:rPr>
        <w:t>Viviane Huybrecht, General Manager, Corporate Communication/KBC Group Spokesperson</w:t>
      </w:r>
    </w:p>
    <w:p w:rsidR="00B91505" w:rsidRPr="00571370" w:rsidRDefault="00571370" w:rsidP="00571370">
      <w:pPr>
        <w:autoSpaceDE w:val="0"/>
        <w:autoSpaceDN w:val="0"/>
        <w:adjustRightInd w:val="0"/>
        <w:spacing w:after="0" w:line="240" w:lineRule="auto"/>
        <w:ind w:left="993" w:right="4"/>
        <w:rPr>
          <w:rFonts w:cs="Arial"/>
          <w:sz w:val="20"/>
          <w:szCs w:val="20"/>
          <w:lang w:val="de-DE"/>
        </w:rPr>
      </w:pPr>
      <w:r w:rsidRPr="00C72751">
        <w:rPr>
          <w:rFonts w:cs="Arial"/>
          <w:color w:val="003768"/>
          <w:sz w:val="20"/>
          <w:szCs w:val="20"/>
          <w:lang w:val="de-DE"/>
        </w:rPr>
        <w:t xml:space="preserve">Tel. + 32 2 429 85 45 – </w:t>
      </w:r>
      <w:proofErr w:type="spellStart"/>
      <w:r w:rsidRPr="00C72751">
        <w:rPr>
          <w:rFonts w:cs="Arial"/>
          <w:color w:val="003768"/>
          <w:sz w:val="20"/>
          <w:szCs w:val="20"/>
          <w:lang w:val="de-DE"/>
        </w:rPr>
        <w:t>E-mail</w:t>
      </w:r>
      <w:proofErr w:type="spellEnd"/>
      <w:r w:rsidRPr="00C72751">
        <w:rPr>
          <w:rFonts w:cs="Arial"/>
          <w:color w:val="003768"/>
          <w:sz w:val="20"/>
          <w:szCs w:val="20"/>
          <w:lang w:val="de-DE"/>
        </w:rPr>
        <w:t xml:space="preserve"> </w:t>
      </w:r>
      <w:hyperlink r:id="rId11" w:history="1">
        <w:r w:rsidR="00B91505" w:rsidRPr="00C72751">
          <w:rPr>
            <w:rStyle w:val="Hyperlink"/>
            <w:rFonts w:cs="Arial"/>
            <w:color w:val="00AEEF"/>
            <w:sz w:val="20"/>
            <w:szCs w:val="20"/>
            <w:lang w:val="de-DE"/>
          </w:rPr>
          <w:t>pressofficekbc@kbc.be</w:t>
        </w:r>
      </w:hyperlink>
    </w:p>
    <w:p w:rsidR="00574F3C" w:rsidRPr="00571370" w:rsidRDefault="00574F3C" w:rsidP="002D344C">
      <w:pPr>
        <w:ind w:left="993"/>
        <w:rPr>
          <w:lang w:val="de-DE"/>
        </w:rPr>
      </w:pP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CE168D" w:rsidRPr="002F4BD4" w:rsidTr="00020337">
        <w:trPr>
          <w:trHeight w:val="356"/>
        </w:trPr>
        <w:tc>
          <w:tcPr>
            <w:tcW w:w="9780" w:type="dxa"/>
            <w:gridSpan w:val="3"/>
            <w:shd w:val="clear" w:color="auto" w:fill="FFFFFF"/>
            <w:tcMar>
              <w:top w:w="15" w:type="dxa"/>
              <w:left w:w="15" w:type="dxa"/>
              <w:bottom w:w="0" w:type="dxa"/>
              <w:right w:w="15" w:type="dxa"/>
            </w:tcMar>
            <w:vAlign w:val="center"/>
            <w:hideMark/>
          </w:tcPr>
          <w:p w:rsidR="00CE168D" w:rsidRPr="00C72751" w:rsidRDefault="00CE168D" w:rsidP="00892218">
            <w:pPr>
              <w:autoSpaceDE w:val="0"/>
              <w:autoSpaceDN w:val="0"/>
              <w:adjustRightInd w:val="0"/>
              <w:spacing w:after="0" w:line="240" w:lineRule="auto"/>
              <w:rPr>
                <w:b/>
                <w:bCs/>
                <w:color w:val="003768"/>
                <w:sz w:val="18"/>
                <w:szCs w:val="18"/>
                <w:lang w:val="de-DE"/>
              </w:rPr>
            </w:pPr>
          </w:p>
        </w:tc>
      </w:tr>
      <w:tr w:rsidR="00CE168D" w:rsidRPr="000D4D52" w:rsidTr="00020337">
        <w:trPr>
          <w:trHeight w:val="913"/>
        </w:trPr>
        <w:tc>
          <w:tcPr>
            <w:tcW w:w="3400" w:type="dxa"/>
            <w:shd w:val="clear" w:color="auto" w:fill="FFFFFF"/>
            <w:tcMar>
              <w:top w:w="15" w:type="dxa"/>
              <w:left w:w="15" w:type="dxa"/>
              <w:bottom w:w="0" w:type="dxa"/>
              <w:right w:w="15" w:type="dxa"/>
            </w:tcMar>
            <w:hideMark/>
          </w:tcPr>
          <w:p w:rsidR="00CE168D" w:rsidRPr="00C72751" w:rsidRDefault="00CE168D" w:rsidP="0064576A">
            <w:pPr>
              <w:pStyle w:val="Voettekst"/>
              <w:tabs>
                <w:tab w:val="bar" w:pos="-2709"/>
              </w:tabs>
              <w:rPr>
                <w:bCs/>
                <w:color w:val="00B0F0"/>
                <w:sz w:val="4"/>
                <w:szCs w:val="4"/>
                <w:lang w:val="de-DE"/>
              </w:rPr>
            </w:pPr>
          </w:p>
          <w:p w:rsidR="00CE168D" w:rsidRPr="00C72751" w:rsidRDefault="00CE168D" w:rsidP="0064576A">
            <w:pPr>
              <w:pStyle w:val="Voettekst"/>
              <w:tabs>
                <w:tab w:val="bar" w:pos="-2709"/>
              </w:tabs>
              <w:rPr>
                <w:rFonts w:ascii="Rockwell" w:hAnsi="Rockwell"/>
                <w:color w:val="00B0F0"/>
                <w:sz w:val="18"/>
                <w:szCs w:val="18"/>
                <w:lang w:val="de-DE"/>
              </w:rPr>
            </w:pPr>
            <w:r w:rsidRPr="00C72751">
              <w:rPr>
                <w:rFonts w:ascii="Rockwell" w:hAnsi="Rockwell"/>
                <w:b/>
                <w:bCs/>
                <w:color w:val="00B0F0"/>
                <w:sz w:val="18"/>
                <w:szCs w:val="18"/>
                <w:lang w:val="de-DE"/>
              </w:rPr>
              <w:t>KBC Group NV</w:t>
            </w:r>
          </w:p>
          <w:p w:rsidR="00CE168D" w:rsidRPr="00C72751" w:rsidRDefault="00CE168D" w:rsidP="0064576A">
            <w:pPr>
              <w:pStyle w:val="Voettekst"/>
              <w:tabs>
                <w:tab w:val="bar" w:pos="-2709"/>
              </w:tabs>
              <w:rPr>
                <w:color w:val="002060"/>
                <w:sz w:val="14"/>
                <w:szCs w:val="14"/>
                <w:lang w:val="de-DE"/>
              </w:rPr>
            </w:pPr>
            <w:proofErr w:type="spellStart"/>
            <w:r w:rsidRPr="00C72751">
              <w:rPr>
                <w:b/>
                <w:bCs/>
                <w:color w:val="002060"/>
                <w:sz w:val="14"/>
                <w:szCs w:val="14"/>
                <w:lang w:val="de-DE"/>
              </w:rPr>
              <w:t>Havenlaan</w:t>
            </w:r>
            <w:proofErr w:type="spellEnd"/>
            <w:r w:rsidRPr="00C72751">
              <w:rPr>
                <w:b/>
                <w:bCs/>
                <w:color w:val="002060"/>
                <w:sz w:val="14"/>
                <w:szCs w:val="14"/>
                <w:lang w:val="de-DE"/>
              </w:rPr>
              <w:t xml:space="preserve"> 2 – 1080 </w:t>
            </w:r>
            <w:proofErr w:type="spellStart"/>
            <w:r w:rsidRPr="00C72751">
              <w:rPr>
                <w:b/>
                <w:bCs/>
                <w:color w:val="002060"/>
                <w:sz w:val="14"/>
                <w:szCs w:val="14"/>
                <w:lang w:val="de-DE"/>
              </w:rPr>
              <w:t>Brussels</w:t>
            </w:r>
            <w:proofErr w:type="spellEnd"/>
          </w:p>
          <w:p w:rsidR="00CE168D" w:rsidRPr="00C72751" w:rsidRDefault="00CE168D" w:rsidP="0064576A">
            <w:pPr>
              <w:pStyle w:val="Voettekst"/>
              <w:tabs>
                <w:tab w:val="bar" w:pos="-2709"/>
              </w:tabs>
              <w:rPr>
                <w:color w:val="002060"/>
                <w:sz w:val="14"/>
                <w:szCs w:val="14"/>
                <w:lang w:val="de-DE"/>
              </w:rPr>
            </w:pPr>
            <w:r w:rsidRPr="00C72751">
              <w:rPr>
                <w:b/>
                <w:bCs/>
                <w:color w:val="002060"/>
                <w:sz w:val="14"/>
                <w:szCs w:val="14"/>
                <w:lang w:val="de-DE"/>
              </w:rPr>
              <w:t>Viviane Huybrecht</w:t>
            </w:r>
          </w:p>
          <w:p w:rsidR="00892218" w:rsidRPr="00C72751" w:rsidRDefault="00892218" w:rsidP="00892218">
            <w:pPr>
              <w:autoSpaceDE w:val="0"/>
              <w:autoSpaceDN w:val="0"/>
              <w:adjustRightInd w:val="0"/>
              <w:spacing w:after="0" w:line="240" w:lineRule="auto"/>
              <w:rPr>
                <w:rFonts w:cs="Arial"/>
                <w:b/>
                <w:color w:val="003768"/>
                <w:sz w:val="14"/>
                <w:szCs w:val="14"/>
                <w:lang w:eastAsia="nl-BE"/>
              </w:rPr>
            </w:pPr>
            <w:r w:rsidRPr="00B5684E">
              <w:rPr>
                <w:rFonts w:cs="Arial"/>
                <w:b/>
                <w:color w:val="003768"/>
                <w:sz w:val="14"/>
                <w:szCs w:val="14"/>
              </w:rPr>
              <w:t>General Manager,</w:t>
            </w:r>
          </w:p>
          <w:p w:rsidR="007728B6" w:rsidRPr="00C72751" w:rsidRDefault="00892218" w:rsidP="007728B6">
            <w:pPr>
              <w:autoSpaceDE w:val="0"/>
              <w:autoSpaceDN w:val="0"/>
              <w:adjustRightInd w:val="0"/>
              <w:spacing w:after="0" w:line="240" w:lineRule="auto"/>
              <w:rPr>
                <w:rFonts w:cs="Arial"/>
                <w:b/>
                <w:color w:val="003768"/>
                <w:sz w:val="14"/>
                <w:szCs w:val="14"/>
                <w:lang w:eastAsia="nl-BE"/>
              </w:rPr>
            </w:pPr>
            <w:r w:rsidRPr="00B5684E">
              <w:rPr>
                <w:rFonts w:cs="Arial"/>
                <w:b/>
                <w:color w:val="003768"/>
                <w:sz w:val="14"/>
                <w:szCs w:val="14"/>
              </w:rPr>
              <w:t>Corporate Communication /</w:t>
            </w:r>
          </w:p>
          <w:p w:rsidR="00945D83" w:rsidRPr="00C72751" w:rsidRDefault="00892218" w:rsidP="007728B6">
            <w:pPr>
              <w:autoSpaceDE w:val="0"/>
              <w:autoSpaceDN w:val="0"/>
              <w:adjustRightInd w:val="0"/>
              <w:spacing w:after="0" w:line="240" w:lineRule="auto"/>
              <w:rPr>
                <w:rFonts w:cs="Arial"/>
                <w:b/>
                <w:color w:val="003768"/>
                <w:sz w:val="14"/>
                <w:szCs w:val="14"/>
                <w:lang w:eastAsia="nl-BE"/>
              </w:rPr>
            </w:pPr>
            <w:r w:rsidRPr="00945D83">
              <w:rPr>
                <w:rFonts w:cs="Arial"/>
                <w:b/>
                <w:color w:val="003768"/>
                <w:sz w:val="14"/>
                <w:szCs w:val="14"/>
              </w:rPr>
              <w:t>Spokeswoman</w:t>
            </w:r>
          </w:p>
          <w:p w:rsidR="00CE168D" w:rsidRPr="003A10F4" w:rsidRDefault="00945D83" w:rsidP="00892218">
            <w:pPr>
              <w:pStyle w:val="Voettekst"/>
              <w:tabs>
                <w:tab w:val="bar" w:pos="-2709"/>
              </w:tabs>
              <w:rPr>
                <w:b/>
                <w:bCs/>
                <w:color w:val="002060"/>
                <w:sz w:val="14"/>
                <w:szCs w:val="14"/>
              </w:rPr>
            </w:pPr>
            <w:r>
              <w:rPr>
                <w:b/>
                <w:bCs/>
                <w:color w:val="002060"/>
                <w:sz w:val="14"/>
                <w:szCs w:val="14"/>
              </w:rPr>
              <w:t>Tel. + 32 2 429 85 45</w:t>
            </w:r>
          </w:p>
          <w:p w:rsidR="00CE168D" w:rsidRPr="003A10F4" w:rsidRDefault="00CE168D" w:rsidP="0064576A">
            <w:pPr>
              <w:pStyle w:val="Voettekst"/>
              <w:tabs>
                <w:tab w:val="bar" w:pos="-2709"/>
              </w:tabs>
              <w:rPr>
                <w:b/>
                <w:bCs/>
                <w:color w:val="002060"/>
                <w:sz w:val="4"/>
                <w:szCs w:val="4"/>
              </w:rPr>
            </w:pPr>
          </w:p>
        </w:tc>
        <w:tc>
          <w:tcPr>
            <w:tcW w:w="3400" w:type="dxa"/>
            <w:shd w:val="clear" w:color="auto" w:fill="FFFFFF"/>
            <w:tcMar>
              <w:top w:w="15" w:type="dxa"/>
              <w:left w:w="15" w:type="dxa"/>
              <w:bottom w:w="0" w:type="dxa"/>
              <w:right w:w="15" w:type="dxa"/>
            </w:tcMar>
            <w:hideMark/>
          </w:tcPr>
          <w:p w:rsidR="00CE168D" w:rsidRPr="00C72751" w:rsidRDefault="00CE168D" w:rsidP="0064576A">
            <w:pPr>
              <w:pStyle w:val="Voettekst"/>
              <w:tabs>
                <w:tab w:val="bar" w:pos="-2709"/>
              </w:tabs>
              <w:rPr>
                <w:b/>
                <w:bCs/>
                <w:color w:val="002060"/>
                <w:sz w:val="4"/>
                <w:szCs w:val="4"/>
              </w:rPr>
            </w:pPr>
          </w:p>
          <w:p w:rsidR="00CE168D" w:rsidRPr="00C72751" w:rsidRDefault="00CE168D" w:rsidP="0064576A">
            <w:pPr>
              <w:pStyle w:val="Voettekst"/>
              <w:tabs>
                <w:tab w:val="bar" w:pos="-2709"/>
              </w:tabs>
              <w:rPr>
                <w:rFonts w:ascii="Rockwell" w:hAnsi="Rockwell"/>
                <w:b/>
                <w:bCs/>
                <w:color w:val="002060"/>
                <w:sz w:val="18"/>
                <w:szCs w:val="18"/>
              </w:rPr>
            </w:pPr>
          </w:p>
          <w:p w:rsidR="00945D83" w:rsidRPr="002F5967" w:rsidRDefault="00945D83" w:rsidP="0064576A">
            <w:pPr>
              <w:pStyle w:val="Voettekst"/>
              <w:tabs>
                <w:tab w:val="bar" w:pos="-2709"/>
              </w:tabs>
              <w:rPr>
                <w:rFonts w:cs="Arial"/>
                <w:b/>
                <w:color w:val="003768"/>
                <w:sz w:val="14"/>
                <w:szCs w:val="14"/>
                <w:lang w:val="de-DE" w:eastAsia="nl-BE"/>
              </w:rPr>
            </w:pPr>
            <w:r w:rsidRPr="002F5967">
              <w:rPr>
                <w:rFonts w:cs="Arial"/>
                <w:b/>
                <w:color w:val="003768"/>
                <w:sz w:val="14"/>
                <w:szCs w:val="14"/>
              </w:rPr>
              <w:t>Press Office</w:t>
            </w:r>
          </w:p>
          <w:p w:rsidR="00CE168D" w:rsidRDefault="00CE168D" w:rsidP="0064576A">
            <w:pPr>
              <w:pStyle w:val="Voettekst"/>
              <w:tabs>
                <w:tab w:val="bar" w:pos="-2709"/>
              </w:tabs>
              <w:rPr>
                <w:b/>
                <w:bCs/>
                <w:color w:val="002060"/>
                <w:sz w:val="14"/>
                <w:szCs w:val="14"/>
                <w:lang w:val="de-DE"/>
              </w:rPr>
            </w:pPr>
            <w:r w:rsidRPr="002F5967">
              <w:rPr>
                <w:b/>
                <w:bCs/>
                <w:color w:val="002060"/>
                <w:sz w:val="14"/>
                <w:szCs w:val="14"/>
              </w:rPr>
              <w:t>Tel. +32 2 429 65 01 Stef Leunens</w:t>
            </w:r>
          </w:p>
          <w:p w:rsidR="00B5684E" w:rsidRPr="00B5684E" w:rsidRDefault="00B5684E" w:rsidP="0064576A">
            <w:pPr>
              <w:pStyle w:val="Voettekst"/>
              <w:tabs>
                <w:tab w:val="bar" w:pos="-2709"/>
              </w:tabs>
              <w:rPr>
                <w:b/>
                <w:bCs/>
                <w:color w:val="002060"/>
                <w:sz w:val="14"/>
                <w:szCs w:val="14"/>
              </w:rPr>
            </w:pPr>
            <w:r>
              <w:rPr>
                <w:b/>
                <w:bCs/>
                <w:color w:val="002060"/>
                <w:sz w:val="14"/>
                <w:szCs w:val="14"/>
              </w:rPr>
              <w:t>Tel. +32 2 429 29 15 Ilse De Muyer</w:t>
            </w:r>
          </w:p>
          <w:p w:rsidR="00CE168D" w:rsidRPr="002F5967" w:rsidRDefault="00CE168D" w:rsidP="0064576A">
            <w:pPr>
              <w:pStyle w:val="Voettekst"/>
              <w:tabs>
                <w:tab w:val="bar" w:pos="-2709"/>
              </w:tabs>
              <w:rPr>
                <w:color w:val="002060"/>
                <w:sz w:val="14"/>
                <w:szCs w:val="14"/>
                <w:lang w:val="de-DE"/>
              </w:rPr>
            </w:pPr>
            <w:r w:rsidRPr="002F5967">
              <w:rPr>
                <w:b/>
                <w:bCs/>
                <w:color w:val="002060"/>
                <w:sz w:val="14"/>
                <w:szCs w:val="14"/>
              </w:rPr>
              <w:t>Fax + 32 2 429 81 60</w:t>
            </w:r>
          </w:p>
          <w:p w:rsidR="00CE168D" w:rsidRPr="002F5967" w:rsidRDefault="00CE168D" w:rsidP="0064576A">
            <w:pPr>
              <w:pStyle w:val="Voettekst"/>
              <w:tabs>
                <w:tab w:val="bar" w:pos="-2709"/>
              </w:tabs>
              <w:rPr>
                <w:lang w:val="de-DE"/>
              </w:rPr>
            </w:pPr>
            <w:r w:rsidRPr="002F5967">
              <w:rPr>
                <w:b/>
                <w:bCs/>
                <w:color w:val="002060"/>
                <w:sz w:val="14"/>
                <w:szCs w:val="14"/>
              </w:rPr>
              <w:t xml:space="preserve">E-mail </w:t>
            </w:r>
            <w:hyperlink r:id="rId12" w:history="1">
              <w:r w:rsidR="002F5967" w:rsidRPr="005C49C4">
                <w:rPr>
                  <w:rStyle w:val="Hyperlink"/>
                  <w:b/>
                  <w:bCs/>
                  <w:color w:val="00AEEF"/>
                  <w:sz w:val="14"/>
                  <w:szCs w:val="14"/>
                </w:rPr>
                <w:t>pressofficekbc@kbc.be</w:t>
              </w:r>
            </w:hyperlink>
          </w:p>
        </w:tc>
        <w:tc>
          <w:tcPr>
            <w:tcW w:w="2980" w:type="dxa"/>
            <w:shd w:val="clear" w:color="auto" w:fill="FFFFFF"/>
            <w:tcMar>
              <w:top w:w="15" w:type="dxa"/>
              <w:left w:w="15" w:type="dxa"/>
              <w:bottom w:w="0" w:type="dxa"/>
              <w:right w:w="15" w:type="dxa"/>
            </w:tcMar>
            <w:hideMark/>
          </w:tcPr>
          <w:p w:rsidR="00CE168D" w:rsidRPr="00C72751" w:rsidRDefault="00CE168D" w:rsidP="0064576A">
            <w:pPr>
              <w:pStyle w:val="Voettekst"/>
              <w:tabs>
                <w:tab w:val="bar" w:pos="-2709"/>
              </w:tabs>
              <w:rPr>
                <w:b/>
                <w:bCs/>
                <w:color w:val="002060"/>
                <w:sz w:val="4"/>
                <w:szCs w:val="4"/>
              </w:rPr>
            </w:pPr>
          </w:p>
          <w:p w:rsidR="00CE168D" w:rsidRPr="00C72751" w:rsidRDefault="00CE168D" w:rsidP="0064576A">
            <w:pPr>
              <w:pStyle w:val="Voettekst"/>
              <w:tabs>
                <w:tab w:val="bar" w:pos="-2709"/>
              </w:tabs>
              <w:rPr>
                <w:b/>
                <w:bCs/>
                <w:color w:val="002060"/>
                <w:sz w:val="18"/>
                <w:szCs w:val="18"/>
              </w:rPr>
            </w:pPr>
          </w:p>
          <w:p w:rsidR="00CE168D" w:rsidRPr="00C72751" w:rsidRDefault="00945D83" w:rsidP="00945D83">
            <w:pPr>
              <w:autoSpaceDE w:val="0"/>
              <w:autoSpaceDN w:val="0"/>
              <w:adjustRightInd w:val="0"/>
              <w:spacing w:after="0" w:line="240" w:lineRule="auto"/>
              <w:rPr>
                <w:rFonts w:cs="Arial"/>
                <w:color w:val="003768"/>
                <w:sz w:val="14"/>
                <w:szCs w:val="14"/>
                <w:lang w:eastAsia="nl-BE"/>
              </w:rPr>
            </w:pPr>
            <w:r w:rsidRPr="00945D83">
              <w:rPr>
                <w:rFonts w:cs="Arial"/>
                <w:b/>
                <w:color w:val="003768"/>
                <w:sz w:val="14"/>
                <w:szCs w:val="14"/>
              </w:rPr>
              <w:t xml:space="preserve">KBC press releases are available at </w:t>
            </w:r>
            <w:hyperlink r:id="rId13" w:history="1">
              <w:r w:rsidR="00CE168D" w:rsidRPr="00945D83">
                <w:rPr>
                  <w:rStyle w:val="Hyperlink"/>
                  <w:b/>
                  <w:bCs/>
                  <w:color w:val="00B0F0"/>
                  <w:sz w:val="14"/>
                  <w:szCs w:val="14"/>
                </w:rPr>
                <w:t xml:space="preserve">www.kbc.com </w:t>
              </w:r>
            </w:hyperlink>
            <w:r w:rsidRPr="00945D83">
              <w:rPr>
                <w:rFonts w:cs="Arial"/>
                <w:b/>
                <w:color w:val="003768"/>
                <w:sz w:val="14"/>
                <w:szCs w:val="14"/>
              </w:rPr>
              <w:t xml:space="preserve">or can be obtained by sending an e-mail to </w:t>
            </w:r>
            <w:hyperlink r:id="rId14" w:history="1">
              <w:r w:rsidR="00CE168D" w:rsidRPr="00945D83">
                <w:rPr>
                  <w:rStyle w:val="Hyperlink"/>
                  <w:b/>
                  <w:bCs/>
                  <w:color w:val="00B0F0"/>
                  <w:sz w:val="14"/>
                  <w:szCs w:val="14"/>
                </w:rPr>
                <w:t>pressofficekbc@kbc.be</w:t>
              </w:r>
            </w:hyperlink>
          </w:p>
          <w:p w:rsidR="00945D83" w:rsidRPr="00C72751" w:rsidRDefault="00945D83" w:rsidP="0064576A">
            <w:pPr>
              <w:pStyle w:val="Voettekst"/>
              <w:tabs>
                <w:tab w:val="bar" w:pos="-2709"/>
              </w:tabs>
              <w:spacing w:after="120"/>
              <w:rPr>
                <w:b/>
                <w:bCs/>
                <w:color w:val="002060"/>
                <w:sz w:val="14"/>
                <w:szCs w:val="14"/>
              </w:rPr>
            </w:pPr>
          </w:p>
          <w:p w:rsidR="00CE168D" w:rsidRPr="00C72751" w:rsidRDefault="00945D83" w:rsidP="0064576A">
            <w:pPr>
              <w:pStyle w:val="Voettekst"/>
              <w:tabs>
                <w:tab w:val="bar" w:pos="-2709"/>
              </w:tabs>
              <w:spacing w:after="120"/>
              <w:rPr>
                <w:color w:val="002060"/>
              </w:rPr>
            </w:pPr>
            <w:r w:rsidRPr="00945D83">
              <w:rPr>
                <w:rFonts w:cs="Calibri"/>
                <w:b/>
                <w:color w:val="003768"/>
                <w:sz w:val="14"/>
                <w:szCs w:val="14"/>
              </w:rPr>
              <w:t xml:space="preserve">Follow us on </w:t>
            </w:r>
            <w:hyperlink r:id="rId15" w:history="1">
              <w:r w:rsidR="00CE168D" w:rsidRPr="00945D83">
                <w:rPr>
                  <w:rStyle w:val="Hyperlink"/>
                  <w:b/>
                  <w:bCs/>
                  <w:color w:val="00B0F0"/>
                  <w:sz w:val="14"/>
                  <w:szCs w:val="14"/>
                </w:rPr>
                <w:t>www.twitter.com/kbc_group</w:t>
              </w:r>
            </w:hyperlink>
          </w:p>
        </w:tc>
      </w:tr>
    </w:tbl>
    <w:p w:rsidR="004278B1" w:rsidRDefault="002F4BD4" w:rsidP="00020337">
      <w:pPr>
        <w:pStyle w:val="Geenafstand"/>
        <w:ind w:left="993" w:right="664"/>
      </w:pPr>
      <w:r>
        <w:pict>
          <v:shape id="Text Box 10" o:spid="_x0000_s1027" type="#_x0000_t202" style="position:absolute;left:0;text-align:left;margin-left:0;margin-top:510pt;width:75.45pt;height:10.9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filled="f" stroked="f">
            <v:textbox inset="0,0,0,0">
              <w:txbxContent>
                <w:p w:rsidR="00892218" w:rsidRDefault="00892218"/>
              </w:txbxContent>
            </v:textbox>
          </v:shape>
        </w:pict>
      </w:r>
    </w:p>
    <w:sectPr w:rsidR="004278B1" w:rsidSect="00020337">
      <w:footerReference w:type="default" r:id="rId16"/>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32" w:rsidRDefault="00075B32" w:rsidP="00B91505">
      <w:pPr>
        <w:spacing w:after="0" w:line="240" w:lineRule="auto"/>
      </w:pPr>
      <w:r>
        <w:separator/>
      </w:r>
    </w:p>
  </w:endnote>
  <w:endnote w:type="continuationSeparator" w:id="0">
    <w:p w:rsidR="00075B32" w:rsidRDefault="00075B32" w:rsidP="00B9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05" w:rsidRDefault="00B91505">
    <w:pPr>
      <w:pStyle w:val="Voettekst"/>
      <w:jc w:val="center"/>
    </w:pPr>
    <w:r>
      <w:t xml:space="preserve">Page </w:t>
    </w:r>
    <w:r w:rsidR="00CC467E">
      <w:rPr>
        <w:b/>
        <w:sz w:val="24"/>
        <w:szCs w:val="24"/>
      </w:rPr>
      <w:fldChar w:fldCharType="begin"/>
    </w:r>
    <w:r>
      <w:rPr>
        <w:b/>
      </w:rPr>
      <w:instrText xml:space="preserve"> PAGE </w:instrText>
    </w:r>
    <w:r w:rsidR="00CC467E">
      <w:rPr>
        <w:b/>
        <w:sz w:val="24"/>
        <w:szCs w:val="24"/>
      </w:rPr>
      <w:fldChar w:fldCharType="separate"/>
    </w:r>
    <w:r w:rsidR="002F4BD4">
      <w:rPr>
        <w:b/>
        <w:noProof/>
      </w:rPr>
      <w:t>1</w:t>
    </w:r>
    <w:r w:rsidR="00CC467E">
      <w:rPr>
        <w:b/>
        <w:sz w:val="24"/>
        <w:szCs w:val="24"/>
      </w:rPr>
      <w:fldChar w:fldCharType="end"/>
    </w:r>
    <w:r>
      <w:t xml:space="preserve"> of </w:t>
    </w:r>
    <w:r w:rsidR="00CC467E">
      <w:rPr>
        <w:b/>
        <w:sz w:val="24"/>
        <w:szCs w:val="24"/>
      </w:rPr>
      <w:fldChar w:fldCharType="begin"/>
    </w:r>
    <w:r>
      <w:rPr>
        <w:b/>
      </w:rPr>
      <w:instrText xml:space="preserve"> NUMPAGES  </w:instrText>
    </w:r>
    <w:r w:rsidR="00CC467E">
      <w:rPr>
        <w:b/>
        <w:sz w:val="24"/>
        <w:szCs w:val="24"/>
      </w:rPr>
      <w:fldChar w:fldCharType="separate"/>
    </w:r>
    <w:r w:rsidR="002F4BD4">
      <w:rPr>
        <w:b/>
        <w:noProof/>
      </w:rPr>
      <w:t>2</w:t>
    </w:r>
    <w:r w:rsidR="00CC467E">
      <w:rPr>
        <w:b/>
        <w:sz w:val="24"/>
        <w:szCs w:val="24"/>
      </w:rPr>
      <w:fldChar w:fldCharType="end"/>
    </w:r>
  </w:p>
  <w:p w:rsidR="00B91505" w:rsidRDefault="00B9150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32" w:rsidRDefault="00075B32" w:rsidP="00B91505">
      <w:pPr>
        <w:spacing w:after="0" w:line="240" w:lineRule="auto"/>
      </w:pPr>
      <w:r>
        <w:separator/>
      </w:r>
    </w:p>
  </w:footnote>
  <w:footnote w:type="continuationSeparator" w:id="0">
    <w:p w:rsidR="00075B32" w:rsidRDefault="00075B32" w:rsidP="00B91505">
      <w:pPr>
        <w:spacing w:after="0" w:line="240" w:lineRule="auto"/>
      </w:pPr>
      <w:r>
        <w:continuationSeparator/>
      </w:r>
    </w:p>
  </w:footnote>
  <w:footnote w:id="1">
    <w:p w:rsidR="004B5A08" w:rsidRPr="00C72751" w:rsidRDefault="004B5A08">
      <w:pPr>
        <w:pStyle w:val="Voetnoottekst"/>
      </w:pPr>
      <w:r>
        <w:rPr>
          <w:rStyle w:val="Voetnootmarkering"/>
        </w:rPr>
        <w:footnoteRef/>
      </w:r>
      <w:r w:rsidRPr="00495C56">
        <w:t xml:space="preserve"> KBC Flexims is the electronic online channel used to submit applications to KBC for – and to make changes to – documentary credits, documentary collections, and independent and secondary guarantees. </w:t>
      </w:r>
    </w:p>
  </w:footnote>
  <w:footnote w:id="2">
    <w:p w:rsidR="00F46726" w:rsidRPr="00C72751" w:rsidRDefault="00F46726">
      <w:pPr>
        <w:pStyle w:val="Voetnoottekst"/>
      </w:pPr>
      <w:r>
        <w:rPr>
          <w:rStyle w:val="Voetnootmarkering"/>
        </w:rPr>
        <w:footnoteRef/>
      </w:r>
      <w:r w:rsidRPr="000D4D52">
        <w:t xml:space="preserve"> Go and Deal is an </w:t>
      </w:r>
      <w:r w:rsidRPr="005A04D6">
        <w:rPr>
          <w:rFonts w:cs="Calibri"/>
        </w:rPr>
        <w:t>online application that enables treasurers and financial directers of companies to carry out foreign exchange transactions (buying and selling foreign currencies) or money market transactions.</w:t>
      </w:r>
    </w:p>
  </w:footnote>
  <w:footnote w:id="3">
    <w:p w:rsidR="004B5A08" w:rsidRPr="00C72751" w:rsidRDefault="004B5A08">
      <w:pPr>
        <w:pStyle w:val="Voetnoottekst"/>
      </w:pPr>
      <w:r>
        <w:rPr>
          <w:rStyle w:val="Voetnootmarkering"/>
        </w:rPr>
        <w:footnoteRef/>
      </w:r>
      <w:r w:rsidRPr="00495C56">
        <w:t xml:space="preserve"> The e-Document mailbox is the online communication system for exchanging all kinds of documents, such as confirmation of dealing room transactions, interest ladders, etc.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4"/>
    <w:rsid w:val="00015D6F"/>
    <w:rsid w:val="00020337"/>
    <w:rsid w:val="000311D2"/>
    <w:rsid w:val="00067351"/>
    <w:rsid w:val="00075B32"/>
    <w:rsid w:val="0007720A"/>
    <w:rsid w:val="000B34B0"/>
    <w:rsid w:val="000D4D52"/>
    <w:rsid w:val="001044FC"/>
    <w:rsid w:val="00132B44"/>
    <w:rsid w:val="00145E8E"/>
    <w:rsid w:val="001572F2"/>
    <w:rsid w:val="00205622"/>
    <w:rsid w:val="00262D1E"/>
    <w:rsid w:val="00281377"/>
    <w:rsid w:val="00286C63"/>
    <w:rsid w:val="00294AD7"/>
    <w:rsid w:val="002C0294"/>
    <w:rsid w:val="002D344C"/>
    <w:rsid w:val="002F2F8B"/>
    <w:rsid w:val="002F4BD4"/>
    <w:rsid w:val="002F5967"/>
    <w:rsid w:val="00326CB0"/>
    <w:rsid w:val="003346EA"/>
    <w:rsid w:val="00342857"/>
    <w:rsid w:val="00353EF8"/>
    <w:rsid w:val="003540FC"/>
    <w:rsid w:val="0038517C"/>
    <w:rsid w:val="003915CA"/>
    <w:rsid w:val="003A10F4"/>
    <w:rsid w:val="003C3F4A"/>
    <w:rsid w:val="003E27B7"/>
    <w:rsid w:val="00410A43"/>
    <w:rsid w:val="004278B1"/>
    <w:rsid w:val="00466680"/>
    <w:rsid w:val="0047091F"/>
    <w:rsid w:val="00491997"/>
    <w:rsid w:val="00495C56"/>
    <w:rsid w:val="004B5A08"/>
    <w:rsid w:val="004D42FF"/>
    <w:rsid w:val="004E333D"/>
    <w:rsid w:val="004F7511"/>
    <w:rsid w:val="0052230C"/>
    <w:rsid w:val="005235E3"/>
    <w:rsid w:val="00532B88"/>
    <w:rsid w:val="00571370"/>
    <w:rsid w:val="00574F3C"/>
    <w:rsid w:val="005A6493"/>
    <w:rsid w:val="005B005E"/>
    <w:rsid w:val="005C49C4"/>
    <w:rsid w:val="0064576A"/>
    <w:rsid w:val="00673D3E"/>
    <w:rsid w:val="006917E1"/>
    <w:rsid w:val="006A6C5E"/>
    <w:rsid w:val="006A73EA"/>
    <w:rsid w:val="006D13CD"/>
    <w:rsid w:val="007571D2"/>
    <w:rsid w:val="007728B6"/>
    <w:rsid w:val="00775C2F"/>
    <w:rsid w:val="00777C89"/>
    <w:rsid w:val="007E4B18"/>
    <w:rsid w:val="00824F9F"/>
    <w:rsid w:val="00856602"/>
    <w:rsid w:val="00892218"/>
    <w:rsid w:val="008B4296"/>
    <w:rsid w:val="008C3398"/>
    <w:rsid w:val="008C760D"/>
    <w:rsid w:val="00945D83"/>
    <w:rsid w:val="009C4391"/>
    <w:rsid w:val="00A20B2F"/>
    <w:rsid w:val="00A32184"/>
    <w:rsid w:val="00A73521"/>
    <w:rsid w:val="00AA72CF"/>
    <w:rsid w:val="00AB39A2"/>
    <w:rsid w:val="00AC7A25"/>
    <w:rsid w:val="00B2276E"/>
    <w:rsid w:val="00B414F5"/>
    <w:rsid w:val="00B5684E"/>
    <w:rsid w:val="00B7736D"/>
    <w:rsid w:val="00B91505"/>
    <w:rsid w:val="00B97593"/>
    <w:rsid w:val="00BE46FD"/>
    <w:rsid w:val="00C724C5"/>
    <w:rsid w:val="00C72751"/>
    <w:rsid w:val="00C90C1D"/>
    <w:rsid w:val="00CC467E"/>
    <w:rsid w:val="00CE168D"/>
    <w:rsid w:val="00D01CE0"/>
    <w:rsid w:val="00D16B24"/>
    <w:rsid w:val="00D41F39"/>
    <w:rsid w:val="00D61EF1"/>
    <w:rsid w:val="00D61FE6"/>
    <w:rsid w:val="00D651BD"/>
    <w:rsid w:val="00D9109C"/>
    <w:rsid w:val="00DE197C"/>
    <w:rsid w:val="00E65043"/>
    <w:rsid w:val="00E842DD"/>
    <w:rsid w:val="00EA7DF4"/>
    <w:rsid w:val="00EB5647"/>
    <w:rsid w:val="00F46726"/>
    <w:rsid w:val="00F5543C"/>
    <w:rsid w:val="00F56CC4"/>
    <w:rsid w:val="00F83524"/>
    <w:rsid w:val="00F8611A"/>
    <w:rsid w:val="00FC36C2"/>
    <w:rsid w:val="00FE45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593"/>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CC4"/>
    <w:rPr>
      <w:rFonts w:ascii="Tahoma" w:hAnsi="Tahoma" w:cs="Tahoma"/>
      <w:sz w:val="16"/>
      <w:szCs w:val="16"/>
    </w:rPr>
  </w:style>
  <w:style w:type="paragraph" w:styleId="Geenafstand">
    <w:name w:val="No Spacing"/>
    <w:uiPriority w:val="1"/>
    <w:qFormat/>
    <w:rsid w:val="00F56CC4"/>
    <w:rPr>
      <w:sz w:val="22"/>
      <w:szCs w:val="22"/>
      <w:lang w:val="en-US" w:eastAsia="en-US"/>
    </w:rPr>
  </w:style>
  <w:style w:type="character" w:styleId="Hyperlink">
    <w:name w:val="Hyperlink"/>
    <w:basedOn w:val="Standaardalinea-lettertype"/>
    <w:uiPriority w:val="99"/>
    <w:unhideWhenUsed/>
    <w:rsid w:val="00A20B2F"/>
    <w:rPr>
      <w:color w:val="0000FF"/>
      <w:u w:val="single"/>
    </w:rPr>
  </w:style>
  <w:style w:type="paragraph" w:styleId="Voettekst">
    <w:name w:val="footer"/>
    <w:basedOn w:val="Standaard"/>
    <w:link w:val="VoettekstChar"/>
    <w:uiPriority w:val="99"/>
    <w:unhideWhenUsed/>
    <w:rsid w:val="00AC7A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A25"/>
  </w:style>
  <w:style w:type="paragraph" w:styleId="Koptekst">
    <w:name w:val="header"/>
    <w:basedOn w:val="Standaard"/>
    <w:link w:val="KoptekstChar"/>
    <w:uiPriority w:val="99"/>
    <w:semiHidden/>
    <w:unhideWhenUsed/>
    <w:rsid w:val="00B91505"/>
    <w:pPr>
      <w:tabs>
        <w:tab w:val="center" w:pos="4536"/>
        <w:tab w:val="right" w:pos="9072"/>
      </w:tabs>
    </w:pPr>
  </w:style>
  <w:style w:type="character" w:customStyle="1" w:styleId="KoptekstChar">
    <w:name w:val="Koptekst Char"/>
    <w:basedOn w:val="Standaardalinea-lettertype"/>
    <w:link w:val="Koptekst"/>
    <w:uiPriority w:val="99"/>
    <w:semiHidden/>
    <w:rsid w:val="00B91505"/>
    <w:rPr>
      <w:sz w:val="22"/>
      <w:szCs w:val="22"/>
      <w:lang w:val="en-US" w:eastAsia="en-US"/>
    </w:rPr>
  </w:style>
  <w:style w:type="paragraph" w:styleId="Voetnoottekst">
    <w:name w:val="footnote text"/>
    <w:basedOn w:val="Standaard"/>
    <w:link w:val="VoetnoottekstChar"/>
    <w:uiPriority w:val="99"/>
    <w:semiHidden/>
    <w:unhideWhenUsed/>
    <w:rsid w:val="004B5A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B5A08"/>
    <w:rPr>
      <w:lang w:val="en-US" w:eastAsia="en-US"/>
    </w:rPr>
  </w:style>
  <w:style w:type="character" w:styleId="Voetnootmarkering">
    <w:name w:val="footnote reference"/>
    <w:basedOn w:val="Standaardalinea-lettertype"/>
    <w:uiPriority w:val="99"/>
    <w:semiHidden/>
    <w:unhideWhenUsed/>
    <w:rsid w:val="004B5A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593"/>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6CC4"/>
    <w:rPr>
      <w:rFonts w:ascii="Tahoma" w:hAnsi="Tahoma" w:cs="Tahoma"/>
      <w:sz w:val="16"/>
      <w:szCs w:val="16"/>
    </w:rPr>
  </w:style>
  <w:style w:type="paragraph" w:styleId="Geenafstand">
    <w:name w:val="No Spacing"/>
    <w:uiPriority w:val="1"/>
    <w:qFormat/>
    <w:rsid w:val="00F56CC4"/>
    <w:rPr>
      <w:sz w:val="22"/>
      <w:szCs w:val="22"/>
      <w:lang w:val="en-US" w:eastAsia="en-US"/>
    </w:rPr>
  </w:style>
  <w:style w:type="character" w:styleId="Hyperlink">
    <w:name w:val="Hyperlink"/>
    <w:basedOn w:val="Standaardalinea-lettertype"/>
    <w:uiPriority w:val="99"/>
    <w:unhideWhenUsed/>
    <w:rsid w:val="00A20B2F"/>
    <w:rPr>
      <w:color w:val="0000FF"/>
      <w:u w:val="single"/>
    </w:rPr>
  </w:style>
  <w:style w:type="paragraph" w:styleId="Voettekst">
    <w:name w:val="footer"/>
    <w:basedOn w:val="Standaard"/>
    <w:link w:val="VoettekstChar"/>
    <w:uiPriority w:val="99"/>
    <w:unhideWhenUsed/>
    <w:rsid w:val="00AC7A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7A25"/>
  </w:style>
  <w:style w:type="paragraph" w:styleId="Koptekst">
    <w:name w:val="header"/>
    <w:basedOn w:val="Standaard"/>
    <w:link w:val="KoptekstChar"/>
    <w:uiPriority w:val="99"/>
    <w:semiHidden/>
    <w:unhideWhenUsed/>
    <w:rsid w:val="00B91505"/>
    <w:pPr>
      <w:tabs>
        <w:tab w:val="center" w:pos="4536"/>
        <w:tab w:val="right" w:pos="9072"/>
      </w:tabs>
    </w:pPr>
  </w:style>
  <w:style w:type="character" w:customStyle="1" w:styleId="KoptekstChar">
    <w:name w:val="Koptekst Char"/>
    <w:basedOn w:val="Standaardalinea-lettertype"/>
    <w:link w:val="Koptekst"/>
    <w:uiPriority w:val="99"/>
    <w:semiHidden/>
    <w:rsid w:val="00B91505"/>
    <w:rPr>
      <w:sz w:val="22"/>
      <w:szCs w:val="22"/>
      <w:lang w:val="en-US" w:eastAsia="en-US"/>
    </w:rPr>
  </w:style>
  <w:style w:type="paragraph" w:styleId="Voetnoottekst">
    <w:name w:val="footnote text"/>
    <w:basedOn w:val="Standaard"/>
    <w:link w:val="VoetnoottekstChar"/>
    <w:uiPriority w:val="99"/>
    <w:semiHidden/>
    <w:unhideWhenUsed/>
    <w:rsid w:val="004B5A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B5A08"/>
    <w:rPr>
      <w:lang w:val="en-US" w:eastAsia="en-US"/>
    </w:rPr>
  </w:style>
  <w:style w:type="character" w:styleId="Voetnootmarkering">
    <w:name w:val="footnote reference"/>
    <w:basedOn w:val="Standaardalinea-lettertype"/>
    <w:uiPriority w:val="99"/>
    <w:semiHidden/>
    <w:unhideWhenUsed/>
    <w:rsid w:val="004B5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bc.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ssofficekbc@kbc.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officekbc@kbc.be" TargetMode="External"/><Relationship Id="rId5" Type="http://schemas.openxmlformats.org/officeDocument/2006/relationships/webSettings" Target="webSettings.xml"/><Relationship Id="rId15" Type="http://schemas.openxmlformats.org/officeDocument/2006/relationships/hyperlink" Target="http://www.twitter.com/kbc_group" TargetMode="External"/><Relationship Id="rId10" Type="http://schemas.openxmlformats.org/officeDocument/2006/relationships/hyperlink" Target="www.kbccorporat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essofficekbc@kb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26EB8-AD4C-4EC3-8E40-7C77F4D5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2959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3491</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Libbrecht Annemie</cp:lastModifiedBy>
  <cp:revision>5</cp:revision>
  <cp:lastPrinted>2014-08-28T07:30:00Z</cp:lastPrinted>
  <dcterms:created xsi:type="dcterms:W3CDTF">2014-10-06T10:05:00Z</dcterms:created>
  <dcterms:modified xsi:type="dcterms:W3CDTF">2014-10-06T11:27:00Z</dcterms:modified>
</cp:coreProperties>
</file>