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50C92" w14:textId="77777777" w:rsidR="00DF7E6D" w:rsidRDefault="00DF7E6D">
      <w:pPr>
        <w:spacing w:line="276" w:lineRule="auto"/>
        <w:jc w:val="center"/>
        <w:rPr>
          <w:rFonts w:ascii="Arial" w:eastAsia="Arial" w:hAnsi="Arial" w:cs="Arial"/>
          <w:color w:val="000000"/>
        </w:rPr>
      </w:pPr>
    </w:p>
    <w:p w14:paraId="44E01049" w14:textId="77777777" w:rsidR="00DF7E6D" w:rsidRDefault="00E906AD">
      <w:pPr>
        <w:shd w:val="clear" w:color="auto" w:fill="FFFFFF"/>
        <w:spacing w:line="276" w:lineRule="auto"/>
        <w:jc w:val="center"/>
        <w:rPr>
          <w:rFonts w:ascii="Arial" w:eastAsia="Arial" w:hAnsi="Arial" w:cs="Arial"/>
          <w:color w:val="000000"/>
        </w:rPr>
      </w:pPr>
      <w:r>
        <w:rPr>
          <w:noProof/>
        </w:rPr>
        <w:drawing>
          <wp:inline distT="0" distB="0" distL="0" distR="0" wp14:anchorId="73E16D96" wp14:editId="2A361412">
            <wp:extent cx="1857375" cy="400050"/>
            <wp:effectExtent l="0" t="0" r="0" b="0"/>
            <wp:docPr id="21318598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57375" cy="400050"/>
                    </a:xfrm>
                    <a:prstGeom prst="rect">
                      <a:avLst/>
                    </a:prstGeom>
                    <a:ln/>
                  </pic:spPr>
                </pic:pic>
              </a:graphicData>
            </a:graphic>
          </wp:inline>
        </w:drawing>
      </w:r>
    </w:p>
    <w:p w14:paraId="62DD92CA" w14:textId="77777777" w:rsidR="00DF7E6D" w:rsidRDefault="00DF7E6D">
      <w:pPr>
        <w:spacing w:after="0" w:line="276" w:lineRule="auto"/>
        <w:jc w:val="both"/>
        <w:rPr>
          <w:rFonts w:ascii="Arial" w:eastAsia="Arial" w:hAnsi="Arial" w:cs="Arial"/>
          <w:color w:val="000000"/>
        </w:rPr>
      </w:pPr>
    </w:p>
    <w:p w14:paraId="69553A27" w14:textId="4172593B" w:rsidR="00DF7E6D" w:rsidRDefault="00E906AD">
      <w:pPr>
        <w:spacing w:after="0" w:line="276" w:lineRule="auto"/>
        <w:jc w:val="center"/>
        <w:rPr>
          <w:rFonts w:ascii="Arial" w:eastAsia="Arial" w:hAnsi="Arial" w:cs="Arial"/>
          <w:b/>
          <w:color w:val="000000"/>
          <w:sz w:val="28"/>
          <w:szCs w:val="28"/>
        </w:rPr>
      </w:pPr>
      <w:r>
        <w:rPr>
          <w:rFonts w:ascii="Arial" w:eastAsia="Arial" w:hAnsi="Arial" w:cs="Arial"/>
          <w:b/>
          <w:color w:val="000000"/>
          <w:sz w:val="28"/>
          <w:szCs w:val="28"/>
        </w:rPr>
        <w:t xml:space="preserve">Volkswagen de México y el Sindicato Independiente de Trabajadores de la Industria Automotriz Volkswagen (SITIAVW) </w:t>
      </w:r>
      <w:r>
        <w:rPr>
          <w:rFonts w:ascii="Arial" w:eastAsia="Arial" w:hAnsi="Arial" w:cs="Arial"/>
          <w:b/>
          <w:sz w:val="28"/>
          <w:szCs w:val="28"/>
        </w:rPr>
        <w:t>informan</w:t>
      </w:r>
    </w:p>
    <w:p w14:paraId="05A4E428" w14:textId="77777777" w:rsidR="00DF7E6D" w:rsidRDefault="00DF7E6D">
      <w:pPr>
        <w:spacing w:after="0" w:line="276" w:lineRule="auto"/>
        <w:jc w:val="both"/>
        <w:rPr>
          <w:rFonts w:ascii="Arial" w:eastAsia="Arial" w:hAnsi="Arial" w:cs="Arial"/>
          <w:color w:val="000000"/>
        </w:rPr>
      </w:pPr>
    </w:p>
    <w:p w14:paraId="21D17AEB" w14:textId="084656EE" w:rsidR="00DF7E6D" w:rsidRPr="0039662D" w:rsidRDefault="00E906AD">
      <w:pPr>
        <w:spacing w:after="0" w:line="276" w:lineRule="auto"/>
        <w:jc w:val="both"/>
        <w:rPr>
          <w:rFonts w:ascii="Arial" w:eastAsia="Arial" w:hAnsi="Arial" w:cs="Arial"/>
        </w:rPr>
      </w:pPr>
      <w:r w:rsidRPr="0039662D">
        <w:rPr>
          <w:rFonts w:ascii="Arial" w:eastAsia="Arial" w:hAnsi="Arial" w:cs="Arial"/>
          <w:b/>
          <w:color w:val="000000"/>
        </w:rPr>
        <w:t xml:space="preserve">Puebla, </w:t>
      </w:r>
      <w:r w:rsidR="00F41D3F" w:rsidRPr="0039662D">
        <w:rPr>
          <w:rFonts w:ascii="Arial" w:eastAsia="Arial" w:hAnsi="Arial" w:cs="Arial"/>
          <w:b/>
          <w:color w:val="000000"/>
        </w:rPr>
        <w:t>17</w:t>
      </w:r>
      <w:r w:rsidRPr="0039662D">
        <w:rPr>
          <w:rFonts w:ascii="Arial" w:eastAsia="Arial" w:hAnsi="Arial" w:cs="Arial"/>
          <w:b/>
          <w:color w:val="000000"/>
        </w:rPr>
        <w:t xml:space="preserve"> de agosto de 2024. – </w:t>
      </w:r>
      <w:r w:rsidRPr="0039662D">
        <w:rPr>
          <w:rFonts w:ascii="Arial" w:eastAsia="Arial" w:hAnsi="Arial" w:cs="Arial"/>
          <w:b/>
        </w:rPr>
        <w:t xml:space="preserve"> </w:t>
      </w:r>
      <w:r w:rsidRPr="0039662D">
        <w:rPr>
          <w:rFonts w:ascii="Arial" w:eastAsia="Arial" w:hAnsi="Arial" w:cs="Arial"/>
        </w:rPr>
        <w:t xml:space="preserve">Tras un proceso de negociación de revisión integral del Contrato Colectivo de Trabajo (CCT) e incremento salarial, que contó en la parte final con el apoyo del equipo de conciliadores del </w:t>
      </w:r>
      <w:r w:rsidR="007F143D" w:rsidRPr="0039662D">
        <w:rPr>
          <w:rFonts w:ascii="Arial" w:eastAsia="Arial" w:hAnsi="Arial" w:cs="Arial"/>
        </w:rPr>
        <w:t>Centro Federal de Conciliación y Registro Laboral</w:t>
      </w:r>
      <w:r w:rsidRPr="0039662D">
        <w:rPr>
          <w:rFonts w:ascii="Arial" w:eastAsia="Arial" w:hAnsi="Arial" w:cs="Arial"/>
          <w:color w:val="000000"/>
        </w:rPr>
        <w:t xml:space="preserve"> y el Sindicato Independiente de Trabajadores de la Industria Automotriz Volkswagen (SITIAVW) </w:t>
      </w:r>
      <w:r w:rsidRPr="0039662D">
        <w:rPr>
          <w:rFonts w:ascii="Arial" w:eastAsia="Arial" w:hAnsi="Arial" w:cs="Arial"/>
        </w:rPr>
        <w:t>han alcanzado</w:t>
      </w:r>
      <w:r w:rsidRPr="0039662D">
        <w:rPr>
          <w:rFonts w:ascii="Arial" w:eastAsia="Arial" w:hAnsi="Arial" w:cs="Arial"/>
          <w:color w:val="000000"/>
        </w:rPr>
        <w:t xml:space="preserve"> un acuerd</w:t>
      </w:r>
      <w:r w:rsidRPr="0039662D">
        <w:rPr>
          <w:rFonts w:ascii="Arial" w:eastAsia="Arial" w:hAnsi="Arial" w:cs="Arial"/>
        </w:rPr>
        <w:t>o, el cual ha sido celebrado ante las autoridades competentes.</w:t>
      </w:r>
    </w:p>
    <w:p w14:paraId="7C655F89" w14:textId="77777777" w:rsidR="00DF7E6D" w:rsidRPr="0039662D" w:rsidRDefault="00DF7E6D">
      <w:pPr>
        <w:spacing w:after="0" w:line="276" w:lineRule="auto"/>
        <w:jc w:val="both"/>
        <w:rPr>
          <w:rFonts w:ascii="Arial" w:eastAsia="Arial" w:hAnsi="Arial" w:cs="Arial"/>
        </w:rPr>
      </w:pPr>
    </w:p>
    <w:p w14:paraId="580F06A0" w14:textId="0C3034D7" w:rsidR="00DF7E6D" w:rsidRDefault="00E906AD">
      <w:pPr>
        <w:spacing w:after="0" w:line="276" w:lineRule="auto"/>
        <w:jc w:val="both"/>
        <w:rPr>
          <w:rFonts w:ascii="Arial" w:eastAsia="Arial" w:hAnsi="Arial" w:cs="Arial"/>
        </w:rPr>
      </w:pPr>
      <w:r w:rsidRPr="0039662D">
        <w:rPr>
          <w:rFonts w:ascii="Arial" w:eastAsia="Arial" w:hAnsi="Arial" w:cs="Arial"/>
        </w:rPr>
        <w:t>Frente a un escenario desafiante en el entorno económico y en los mercados, a</w:t>
      </w:r>
      <w:r w:rsidRPr="0039662D">
        <w:rPr>
          <w:rFonts w:ascii="Arial" w:eastAsia="Arial" w:hAnsi="Arial" w:cs="Arial"/>
          <w:color w:val="000000"/>
        </w:rPr>
        <w:t xml:space="preserve">mbas partes acordaron un aumento global del </w:t>
      </w:r>
      <w:r w:rsidR="00F41D3F" w:rsidRPr="0039662D">
        <w:rPr>
          <w:rFonts w:ascii="Arial" w:eastAsia="Arial" w:hAnsi="Arial" w:cs="Arial"/>
          <w:color w:val="000000"/>
        </w:rPr>
        <w:t>7.0</w:t>
      </w:r>
      <w:r w:rsidRPr="0039662D">
        <w:rPr>
          <w:rFonts w:ascii="Arial" w:eastAsia="Arial" w:hAnsi="Arial" w:cs="Arial"/>
          <w:color w:val="000000"/>
        </w:rPr>
        <w:t xml:space="preserve"> por ciento,</w:t>
      </w:r>
      <w:r w:rsidR="00F41D3F" w:rsidRPr="0039662D">
        <w:rPr>
          <w:rFonts w:ascii="Arial" w:eastAsia="Arial" w:hAnsi="Arial" w:cs="Arial"/>
          <w:color w:val="000000"/>
        </w:rPr>
        <w:t xml:space="preserve"> </w:t>
      </w:r>
      <w:r w:rsidR="0039662D">
        <w:rPr>
          <w:rFonts w:ascii="Arial" w:eastAsia="Arial" w:hAnsi="Arial" w:cs="Arial"/>
          <w:color w:val="000000"/>
        </w:rPr>
        <w:t>má</w:t>
      </w:r>
      <w:r w:rsidR="00F41D3F" w:rsidRPr="0039662D">
        <w:rPr>
          <w:rFonts w:ascii="Arial" w:eastAsia="Arial" w:hAnsi="Arial" w:cs="Arial"/>
          <w:color w:val="000000"/>
        </w:rPr>
        <w:t>s prestaciones.</w:t>
      </w:r>
      <w:r>
        <w:rPr>
          <w:rFonts w:ascii="Arial" w:eastAsia="Arial" w:hAnsi="Arial" w:cs="Arial"/>
          <w:color w:val="000000"/>
        </w:rPr>
        <w:t xml:space="preserve"> </w:t>
      </w:r>
    </w:p>
    <w:p w14:paraId="537E0BB4" w14:textId="77777777" w:rsidR="00DF7E6D" w:rsidRDefault="00DF7E6D">
      <w:pPr>
        <w:spacing w:after="0" w:line="276" w:lineRule="auto"/>
        <w:jc w:val="both"/>
        <w:rPr>
          <w:rFonts w:ascii="Arial" w:eastAsia="Arial" w:hAnsi="Arial" w:cs="Arial"/>
        </w:rPr>
      </w:pPr>
    </w:p>
    <w:p w14:paraId="2593E198" w14:textId="5FD27C11" w:rsidR="00DF7E6D" w:rsidRDefault="00E906AD">
      <w:pPr>
        <w:spacing w:after="0" w:line="276" w:lineRule="auto"/>
        <w:jc w:val="both"/>
        <w:rPr>
          <w:rFonts w:ascii="Arial" w:eastAsia="Arial" w:hAnsi="Arial" w:cs="Arial"/>
          <w:i/>
        </w:rPr>
      </w:pPr>
      <w:r>
        <w:rPr>
          <w:rFonts w:ascii="Arial" w:eastAsia="Arial" w:hAnsi="Arial" w:cs="Arial"/>
          <w:i/>
        </w:rPr>
        <w:t>“Este primer ejercicio de negociación con una nueva representación de los trabajadores de Volkswagen de México se caracterizó por el respeto y el diálogo entre las partes. Reconocemos en la comisión del SITIAVW a un equipo profesional de hombres y mujeres, quienes</w:t>
      </w:r>
      <w:r w:rsidR="007D5BC8">
        <w:rPr>
          <w:rFonts w:ascii="Arial" w:eastAsia="Arial" w:hAnsi="Arial" w:cs="Arial"/>
          <w:i/>
        </w:rPr>
        <w:t>,</w:t>
      </w:r>
      <w:r>
        <w:rPr>
          <w:rFonts w:ascii="Arial" w:eastAsia="Arial" w:hAnsi="Arial" w:cs="Arial"/>
          <w:i/>
        </w:rPr>
        <w:t xml:space="preserve"> junto con el grupo multidisciplinario de la empresa</w:t>
      </w:r>
      <w:r w:rsidR="007D5BC8">
        <w:rPr>
          <w:rFonts w:ascii="Arial" w:eastAsia="Arial" w:hAnsi="Arial" w:cs="Arial"/>
          <w:i/>
        </w:rPr>
        <w:t>,</w:t>
      </w:r>
      <w:r>
        <w:rPr>
          <w:rFonts w:ascii="Arial" w:eastAsia="Arial" w:hAnsi="Arial" w:cs="Arial"/>
          <w:i/>
        </w:rPr>
        <w:t xml:space="preserve"> condujeron estas pláticas con éxito.</w:t>
      </w:r>
    </w:p>
    <w:p w14:paraId="35423898" w14:textId="77777777" w:rsidR="00DF7E6D" w:rsidRDefault="00DF7E6D">
      <w:pPr>
        <w:spacing w:after="0" w:line="276" w:lineRule="auto"/>
        <w:jc w:val="both"/>
        <w:rPr>
          <w:rFonts w:ascii="Arial" w:eastAsia="Arial" w:hAnsi="Arial" w:cs="Arial"/>
          <w:i/>
        </w:rPr>
      </w:pPr>
    </w:p>
    <w:p w14:paraId="4881F7C9" w14:textId="04352F57" w:rsidR="00DF7E6D" w:rsidRDefault="00E906AD">
      <w:pPr>
        <w:spacing w:after="0" w:line="276" w:lineRule="auto"/>
        <w:jc w:val="both"/>
        <w:rPr>
          <w:rFonts w:ascii="Arial" w:eastAsia="Arial" w:hAnsi="Arial" w:cs="Arial"/>
        </w:rPr>
      </w:pPr>
      <w:r>
        <w:rPr>
          <w:rFonts w:ascii="Arial" w:eastAsia="Arial" w:hAnsi="Arial" w:cs="Arial"/>
          <w:i/>
        </w:rPr>
        <w:t xml:space="preserve">Con este acuerdo, que beneficia a los más de 7 mil colaboradores sindicalizados de nuestra planta de Puebla, no solo protegemos el poder adquisitivo de las familias y preservamos la estabilidad laboral, sino que refrendamos nuestra larga historia de trabajo productivo con la representación de los trabajadores; nuestro respeto a la libre asociación y a la negociación colectiva” </w:t>
      </w:r>
      <w:r>
        <w:rPr>
          <w:rFonts w:ascii="Arial" w:eastAsia="Arial" w:hAnsi="Arial" w:cs="Arial"/>
        </w:rPr>
        <w:t>destacó Ricardo Guerrero Ayala, vicepresidente de Recursos Humanos de Volkswagen de México.</w:t>
      </w:r>
    </w:p>
    <w:p w14:paraId="3D0BA852" w14:textId="77777777" w:rsidR="00DF7E6D" w:rsidRDefault="00DF7E6D">
      <w:pPr>
        <w:spacing w:after="0" w:line="276" w:lineRule="auto"/>
        <w:jc w:val="both"/>
        <w:rPr>
          <w:rFonts w:ascii="Arial" w:eastAsia="Arial" w:hAnsi="Arial" w:cs="Arial"/>
          <w:b/>
        </w:rPr>
      </w:pPr>
    </w:p>
    <w:p w14:paraId="03452484" w14:textId="633BF3C3" w:rsidR="00DF7E6D" w:rsidRDefault="00E906AD">
      <w:pPr>
        <w:spacing w:after="0" w:line="276" w:lineRule="auto"/>
        <w:jc w:val="both"/>
        <w:rPr>
          <w:rFonts w:ascii="Arial" w:eastAsia="Arial" w:hAnsi="Arial" w:cs="Arial"/>
        </w:rPr>
      </w:pPr>
      <w:r>
        <w:rPr>
          <w:rFonts w:ascii="Arial" w:eastAsia="Arial" w:hAnsi="Arial" w:cs="Arial"/>
        </w:rPr>
        <w:t xml:space="preserve">Con base en lo que establece la ley, el acuerdo alcanzado entre Volkswagen de México y el SITIAVW será sometido a la consulta de los y las trabajadores sindicalizados de la planta de Puebla, a través del voto personal libre y secreto. </w:t>
      </w:r>
    </w:p>
    <w:p w14:paraId="0E967D73" w14:textId="77777777" w:rsidR="00DF7E6D" w:rsidRDefault="00DF7E6D">
      <w:pPr>
        <w:spacing w:after="0" w:line="276" w:lineRule="auto"/>
        <w:jc w:val="both"/>
        <w:rPr>
          <w:rFonts w:ascii="Arial" w:eastAsia="Arial" w:hAnsi="Arial" w:cs="Arial"/>
          <w:color w:val="000000"/>
        </w:rPr>
      </w:pPr>
    </w:p>
    <w:p w14:paraId="3E575FAC" w14:textId="77777777" w:rsidR="00DF7E6D" w:rsidRDefault="00DF7E6D">
      <w:pPr>
        <w:spacing w:after="0" w:line="276" w:lineRule="auto"/>
        <w:jc w:val="both"/>
        <w:rPr>
          <w:rFonts w:ascii="Arial" w:eastAsia="Arial" w:hAnsi="Arial" w:cs="Arial"/>
          <w:color w:val="000000"/>
        </w:rPr>
      </w:pPr>
    </w:p>
    <w:p w14:paraId="38FE317C" w14:textId="77777777" w:rsidR="00DF7E6D" w:rsidRDefault="00E906AD">
      <w:pPr>
        <w:spacing w:after="0" w:line="276" w:lineRule="auto"/>
        <w:jc w:val="center"/>
        <w:rPr>
          <w:rFonts w:ascii="Arial" w:eastAsia="Arial" w:hAnsi="Arial" w:cs="Arial"/>
          <w:color w:val="222222"/>
          <w:sz w:val="19"/>
          <w:szCs w:val="19"/>
        </w:rPr>
      </w:pPr>
      <w:r>
        <w:rPr>
          <w:rFonts w:ascii="Arial" w:eastAsia="Arial" w:hAnsi="Arial" w:cs="Arial"/>
          <w:color w:val="222222"/>
          <w:sz w:val="19"/>
          <w:szCs w:val="19"/>
        </w:rPr>
        <w:t>-o0o-</w:t>
      </w:r>
    </w:p>
    <w:p w14:paraId="0ABD4063" w14:textId="77777777" w:rsidR="00DF7E6D" w:rsidRDefault="00DF7E6D">
      <w:pPr>
        <w:spacing w:after="0" w:line="276" w:lineRule="auto"/>
        <w:jc w:val="center"/>
        <w:rPr>
          <w:rFonts w:ascii="Arial" w:eastAsia="Arial" w:hAnsi="Arial" w:cs="Arial"/>
          <w:color w:val="222222"/>
          <w:sz w:val="19"/>
          <w:szCs w:val="19"/>
        </w:rPr>
      </w:pPr>
    </w:p>
    <w:p w14:paraId="195BBD61" w14:textId="77777777" w:rsidR="00DF7E6D" w:rsidRDefault="00DF7E6D">
      <w:pPr>
        <w:spacing w:after="0" w:line="276" w:lineRule="auto"/>
        <w:jc w:val="center"/>
        <w:rPr>
          <w:rFonts w:ascii="Arial" w:eastAsia="Arial" w:hAnsi="Arial" w:cs="Arial"/>
          <w:color w:val="222222"/>
          <w:sz w:val="19"/>
          <w:szCs w:val="19"/>
        </w:rPr>
      </w:pPr>
    </w:p>
    <w:p w14:paraId="6F7CFA8B" w14:textId="77777777" w:rsidR="00DF7E6D" w:rsidRDefault="00E906AD">
      <w:pPr>
        <w:spacing w:after="0" w:line="240" w:lineRule="auto"/>
        <w:jc w:val="both"/>
        <w:rPr>
          <w:rFonts w:ascii="Arial" w:eastAsia="Arial" w:hAnsi="Arial" w:cs="Arial"/>
          <w:color w:val="000000"/>
          <w:sz w:val="18"/>
          <w:szCs w:val="18"/>
        </w:rPr>
      </w:pPr>
      <w:r>
        <w:rPr>
          <w:rFonts w:ascii="Arial" w:eastAsia="Arial" w:hAnsi="Arial" w:cs="Arial"/>
          <w:b/>
          <w:color w:val="222222"/>
          <w:sz w:val="18"/>
          <w:szCs w:val="18"/>
        </w:rPr>
        <w:t xml:space="preserve">Sobre </w:t>
      </w:r>
      <w:hyperlink r:id="rId8">
        <w:r>
          <w:rPr>
            <w:rFonts w:ascii="Arial" w:eastAsia="Arial" w:hAnsi="Arial" w:cs="Arial"/>
            <w:b/>
            <w:color w:val="0563C1"/>
            <w:sz w:val="18"/>
            <w:szCs w:val="18"/>
            <w:u w:val="single"/>
          </w:rPr>
          <w:t>Volkswagen de México</w:t>
        </w:r>
      </w:hyperlink>
    </w:p>
    <w:p w14:paraId="28A48B34" w14:textId="77777777" w:rsidR="00DF7E6D" w:rsidRDefault="00E906AD">
      <w:pPr>
        <w:spacing w:after="240" w:line="240" w:lineRule="auto"/>
        <w:jc w:val="both"/>
        <w:rPr>
          <w:rFonts w:ascii="Arial" w:eastAsia="Arial" w:hAnsi="Arial" w:cs="Arial"/>
          <w:color w:val="222222"/>
          <w:sz w:val="18"/>
          <w:szCs w:val="18"/>
        </w:rPr>
      </w:pPr>
      <w:r>
        <w:rPr>
          <w:rFonts w:ascii="Arial" w:eastAsia="Arial" w:hAnsi="Arial" w:cs="Arial"/>
          <w:color w:val="222222"/>
          <w:sz w:val="18"/>
          <w:szCs w:val="18"/>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14:paraId="4B7D0229" w14:textId="77777777" w:rsidR="00DF7E6D" w:rsidRDefault="00E906AD">
      <w:pPr>
        <w:spacing w:after="240" w:line="240" w:lineRule="auto"/>
        <w:jc w:val="both"/>
        <w:rPr>
          <w:rFonts w:ascii="Arial" w:eastAsia="Arial" w:hAnsi="Arial" w:cs="Arial"/>
          <w:color w:val="222222"/>
          <w:sz w:val="18"/>
          <w:szCs w:val="18"/>
        </w:rPr>
      </w:pPr>
      <w:r>
        <w:rPr>
          <w:rFonts w:ascii="Arial" w:eastAsia="Arial" w:hAnsi="Arial" w:cs="Arial"/>
          <w:color w:val="222222"/>
          <w:sz w:val="18"/>
          <w:szCs w:val="18"/>
        </w:rPr>
        <w:lastRenderedPageBreak/>
        <w:t xml:space="preserve">Las marcas del Grupo Volkswagen: Volkswagen, Volkswagen Vehículos Comerciales, SEAT, CUPRA, Audi, Bentley y Porsche, comercializaron durante el 2023 un total de 149,936 vehículos en el mercado mexicano. </w:t>
      </w:r>
    </w:p>
    <w:p w14:paraId="15C8C88C" w14:textId="77777777" w:rsidR="00DF7E6D" w:rsidRDefault="00E906AD">
      <w:pPr>
        <w:spacing w:after="240" w:line="240" w:lineRule="auto"/>
        <w:jc w:val="both"/>
        <w:rPr>
          <w:rFonts w:ascii="Arial" w:eastAsia="Arial" w:hAnsi="Arial" w:cs="Arial"/>
          <w:color w:val="222222"/>
          <w:sz w:val="18"/>
          <w:szCs w:val="18"/>
        </w:rPr>
      </w:pPr>
      <w:r>
        <w:rPr>
          <w:rFonts w:ascii="Arial" w:eastAsia="Arial" w:hAnsi="Arial" w:cs="Arial"/>
          <w:color w:val="222222"/>
          <w:sz w:val="18"/>
          <w:szCs w:val="18"/>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Pr>
          <w:rFonts w:ascii="Arial" w:eastAsia="Arial" w:hAnsi="Arial" w:cs="Arial"/>
          <w:color w:val="222222"/>
          <w:sz w:val="18"/>
          <w:szCs w:val="18"/>
          <w:vertAlign w:val="subscript"/>
        </w:rPr>
        <w:t>2</w:t>
      </w:r>
      <w:r>
        <w:rPr>
          <w:rFonts w:ascii="Arial" w:eastAsia="Arial" w:hAnsi="Arial" w:cs="Arial"/>
          <w:color w:val="222222"/>
          <w:sz w:val="18"/>
          <w:szCs w:val="18"/>
        </w:rPr>
        <w:t>) para 2050; “Por amor a México” y “Un día para el Futuro”, enfocados al impulso de la niñez, a fortalecer los vínculos comunitarios y de biodiversidad a través de proyectos colaborativos con más de 300 fundaciones.</w:t>
      </w:r>
    </w:p>
    <w:p w14:paraId="52C25AAE" w14:textId="77777777" w:rsidR="00DF7E6D" w:rsidRDefault="00E906AD">
      <w:pPr>
        <w:spacing w:after="240" w:line="240" w:lineRule="auto"/>
        <w:jc w:val="both"/>
        <w:rPr>
          <w:rFonts w:ascii="Arial" w:eastAsia="Arial" w:hAnsi="Arial" w:cs="Arial"/>
          <w:color w:val="222222"/>
          <w:sz w:val="18"/>
          <w:szCs w:val="18"/>
        </w:rPr>
      </w:pPr>
      <w:r>
        <w:rPr>
          <w:rFonts w:ascii="Arial" w:eastAsia="Arial" w:hAnsi="Arial" w:cs="Arial"/>
          <w:color w:val="222222"/>
          <w:sz w:val="18"/>
          <w:szCs w:val="18"/>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9">
        <w:r>
          <w:rPr>
            <w:rFonts w:ascii="Arial" w:eastAsia="Arial" w:hAnsi="Arial" w:cs="Arial"/>
            <w:color w:val="0563C1"/>
            <w:sz w:val="18"/>
            <w:szCs w:val="18"/>
            <w:u w:val="single"/>
          </w:rPr>
          <w:t>https://www.vw.com.mx/es/integridad-cumplimiento.html</w:t>
        </w:r>
      </w:hyperlink>
    </w:p>
    <w:p w14:paraId="051DAB6B" w14:textId="77777777" w:rsidR="00DF7E6D" w:rsidRDefault="00E906AD">
      <w:pPr>
        <w:spacing w:after="240" w:line="240" w:lineRule="auto"/>
        <w:jc w:val="both"/>
        <w:rPr>
          <w:rFonts w:ascii="Arial" w:eastAsia="Arial" w:hAnsi="Arial" w:cs="Arial"/>
          <w:color w:val="000000"/>
          <w:sz w:val="18"/>
          <w:szCs w:val="18"/>
        </w:rPr>
      </w:pPr>
      <w:r>
        <w:rPr>
          <w:rFonts w:ascii="Arial" w:eastAsia="Arial" w:hAnsi="Arial" w:cs="Arial"/>
          <w:color w:val="222222"/>
          <w:sz w:val="18"/>
          <w:szCs w:val="18"/>
        </w:rPr>
        <w:t xml:space="preserve">Para conocer más visita: </w:t>
      </w:r>
      <w:hyperlink r:id="rId10">
        <w:r>
          <w:rPr>
            <w:rFonts w:ascii="Arial" w:eastAsia="Arial" w:hAnsi="Arial" w:cs="Arial"/>
            <w:color w:val="0563C1"/>
            <w:sz w:val="18"/>
            <w:szCs w:val="18"/>
            <w:u w:val="single"/>
          </w:rPr>
          <w:t>www.vw.com.mx</w:t>
        </w:r>
      </w:hyperlink>
    </w:p>
    <w:p w14:paraId="5E45D20E" w14:textId="77777777" w:rsidR="00DF7E6D" w:rsidRDefault="00E906AD">
      <w:pPr>
        <w:spacing w:after="0" w:line="240" w:lineRule="auto"/>
        <w:jc w:val="both"/>
        <w:rPr>
          <w:rFonts w:ascii="Arial" w:eastAsia="Arial" w:hAnsi="Arial" w:cs="Arial"/>
          <w:color w:val="000000"/>
          <w:sz w:val="18"/>
          <w:szCs w:val="18"/>
        </w:rPr>
      </w:pPr>
      <w:r>
        <w:rPr>
          <w:rFonts w:ascii="Arial" w:eastAsia="Arial" w:hAnsi="Arial" w:cs="Arial"/>
          <w:b/>
          <w:color w:val="000000"/>
          <w:sz w:val="18"/>
          <w:szCs w:val="18"/>
        </w:rPr>
        <w:t>Síguenos en:</w:t>
      </w:r>
    </w:p>
    <w:p w14:paraId="3798470B" w14:textId="77777777" w:rsidR="00DF7E6D" w:rsidRDefault="00E906AD">
      <w:pPr>
        <w:spacing w:after="0" w:line="240" w:lineRule="auto"/>
        <w:jc w:val="both"/>
        <w:rPr>
          <w:rFonts w:ascii="Arial" w:eastAsia="Arial" w:hAnsi="Arial" w:cs="Arial"/>
          <w:color w:val="0078D4"/>
          <w:sz w:val="18"/>
          <w:szCs w:val="18"/>
        </w:rPr>
      </w:pPr>
      <w:r>
        <w:rPr>
          <w:rFonts w:ascii="Arial" w:eastAsia="Arial" w:hAnsi="Arial" w:cs="Arial"/>
          <w:color w:val="000000"/>
          <w:sz w:val="18"/>
          <w:szCs w:val="18"/>
        </w:rPr>
        <w:t xml:space="preserve">Facebook: </w:t>
      </w:r>
      <w:hyperlink r:id="rId11">
        <w:r>
          <w:rPr>
            <w:rFonts w:ascii="Arial" w:eastAsia="Arial" w:hAnsi="Arial" w:cs="Arial"/>
            <w:color w:val="0563C1"/>
            <w:sz w:val="18"/>
            <w:szCs w:val="18"/>
            <w:u w:val="single"/>
          </w:rPr>
          <w:t>https://www.facebook.com/VolkswagenMX/</w:t>
        </w:r>
      </w:hyperlink>
    </w:p>
    <w:p w14:paraId="67EA304F" w14:textId="77777777" w:rsidR="00DF7E6D" w:rsidRPr="007F143D" w:rsidRDefault="00E906AD">
      <w:pPr>
        <w:spacing w:after="0" w:line="240" w:lineRule="auto"/>
        <w:jc w:val="both"/>
        <w:rPr>
          <w:rFonts w:ascii="Arial" w:eastAsia="Arial" w:hAnsi="Arial" w:cs="Arial"/>
          <w:color w:val="000000"/>
          <w:sz w:val="18"/>
          <w:szCs w:val="18"/>
        </w:rPr>
      </w:pPr>
      <w:r w:rsidRPr="007F143D">
        <w:rPr>
          <w:rFonts w:ascii="Arial" w:eastAsia="Arial" w:hAnsi="Arial" w:cs="Arial"/>
          <w:color w:val="000000"/>
          <w:sz w:val="18"/>
          <w:szCs w:val="18"/>
        </w:rPr>
        <w:t xml:space="preserve">Instagram: </w:t>
      </w:r>
      <w:hyperlink r:id="rId12">
        <w:r w:rsidRPr="007F143D">
          <w:rPr>
            <w:rFonts w:ascii="Arial" w:eastAsia="Arial" w:hAnsi="Arial" w:cs="Arial"/>
            <w:color w:val="0563C1"/>
            <w:sz w:val="18"/>
            <w:szCs w:val="18"/>
            <w:u w:val="single"/>
          </w:rPr>
          <w:t>https://www.instagram.com/volkswagenmexico/</w:t>
        </w:r>
      </w:hyperlink>
    </w:p>
    <w:p w14:paraId="1E4C3333" w14:textId="77777777" w:rsidR="00DF7E6D" w:rsidRPr="007F143D" w:rsidRDefault="00E906AD">
      <w:pPr>
        <w:spacing w:after="0" w:line="240" w:lineRule="auto"/>
        <w:jc w:val="both"/>
        <w:rPr>
          <w:rFonts w:ascii="Arial" w:eastAsia="Arial" w:hAnsi="Arial" w:cs="Arial"/>
          <w:color w:val="000000"/>
          <w:sz w:val="18"/>
          <w:szCs w:val="18"/>
        </w:rPr>
      </w:pPr>
      <w:r w:rsidRPr="007F143D">
        <w:rPr>
          <w:rFonts w:ascii="Arial" w:eastAsia="Arial" w:hAnsi="Arial" w:cs="Arial"/>
          <w:color w:val="000000"/>
          <w:sz w:val="18"/>
          <w:szCs w:val="18"/>
        </w:rPr>
        <w:t xml:space="preserve">X: </w:t>
      </w:r>
      <w:hyperlink r:id="rId13">
        <w:r w:rsidRPr="007F143D">
          <w:rPr>
            <w:rFonts w:ascii="Arial" w:eastAsia="Arial" w:hAnsi="Arial" w:cs="Arial"/>
            <w:color w:val="0563C1"/>
            <w:sz w:val="18"/>
            <w:szCs w:val="18"/>
            <w:u w:val="single"/>
          </w:rPr>
          <w:t>https://twitter.com/volkswagen_mx</w:t>
        </w:r>
      </w:hyperlink>
    </w:p>
    <w:p w14:paraId="6C54DF9A" w14:textId="77777777" w:rsidR="00DF7E6D" w:rsidRPr="007F143D" w:rsidRDefault="00E906AD">
      <w:pPr>
        <w:spacing w:after="200" w:line="240" w:lineRule="auto"/>
        <w:jc w:val="both"/>
        <w:rPr>
          <w:rFonts w:ascii="Arial" w:eastAsia="Arial" w:hAnsi="Arial" w:cs="Arial"/>
          <w:color w:val="000000"/>
          <w:sz w:val="18"/>
          <w:szCs w:val="18"/>
        </w:rPr>
      </w:pPr>
      <w:r w:rsidRPr="007F143D">
        <w:rPr>
          <w:rFonts w:ascii="Arial" w:eastAsia="Arial" w:hAnsi="Arial" w:cs="Arial"/>
          <w:color w:val="000000"/>
          <w:sz w:val="18"/>
          <w:szCs w:val="18"/>
        </w:rPr>
        <w:t xml:space="preserve">LinkedIn: </w:t>
      </w:r>
      <w:hyperlink r:id="rId14">
        <w:r w:rsidRPr="007F143D">
          <w:rPr>
            <w:rFonts w:ascii="Arial" w:eastAsia="Arial" w:hAnsi="Arial" w:cs="Arial"/>
            <w:color w:val="0563C1"/>
            <w:sz w:val="18"/>
            <w:szCs w:val="18"/>
            <w:u w:val="single"/>
          </w:rPr>
          <w:t>https://www.linkedin.com/company/volkswagenmx/</w:t>
        </w:r>
      </w:hyperlink>
    </w:p>
    <w:p w14:paraId="0F12FA01" w14:textId="77777777" w:rsidR="00DF7E6D" w:rsidRDefault="00E906AD">
      <w:pPr>
        <w:spacing w:after="0" w:line="240" w:lineRule="auto"/>
        <w:jc w:val="both"/>
        <w:rPr>
          <w:rFonts w:ascii="Arial" w:eastAsia="Arial" w:hAnsi="Arial" w:cs="Arial"/>
          <w:color w:val="000000"/>
          <w:sz w:val="18"/>
          <w:szCs w:val="18"/>
        </w:rPr>
      </w:pPr>
      <w:r>
        <w:rPr>
          <w:rFonts w:ascii="Arial" w:eastAsia="Arial" w:hAnsi="Arial" w:cs="Arial"/>
          <w:b/>
          <w:color w:val="000000"/>
          <w:sz w:val="18"/>
          <w:szCs w:val="18"/>
        </w:rPr>
        <w:t>Contacto para prensa</w:t>
      </w:r>
    </w:p>
    <w:p w14:paraId="660DB0EF" w14:textId="77777777" w:rsidR="00DF7E6D" w:rsidRDefault="00E906AD">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René Saldaña Cortés</w:t>
      </w:r>
    </w:p>
    <w:p w14:paraId="36499FFC" w14:textId="77777777" w:rsidR="00DF7E6D" w:rsidRDefault="00E906AD">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Comunicación Externa | Dirección de Comunicación Corporativa y Asuntos de Gobierno | Presidencia | Volkswagen de México</w:t>
      </w:r>
    </w:p>
    <w:p w14:paraId="418B543F" w14:textId="77777777" w:rsidR="00DF7E6D" w:rsidRDefault="00000000">
      <w:pPr>
        <w:spacing w:after="200" w:line="240" w:lineRule="auto"/>
        <w:jc w:val="both"/>
        <w:rPr>
          <w:rFonts w:ascii="Arial" w:eastAsia="Arial" w:hAnsi="Arial" w:cs="Arial"/>
          <w:color w:val="0000FF"/>
          <w:sz w:val="18"/>
          <w:szCs w:val="18"/>
        </w:rPr>
      </w:pPr>
      <w:hyperlink r:id="rId15">
        <w:r w:rsidR="00E906AD">
          <w:rPr>
            <w:rFonts w:ascii="Arial" w:eastAsia="Arial" w:hAnsi="Arial" w:cs="Arial"/>
            <w:color w:val="0563C1"/>
            <w:sz w:val="18"/>
            <w:szCs w:val="18"/>
            <w:u w:val="single"/>
          </w:rPr>
          <w:t>rene1.saldana@vw.com.mx</w:t>
        </w:r>
      </w:hyperlink>
    </w:p>
    <w:p w14:paraId="192BDC97" w14:textId="77777777" w:rsidR="00DF7E6D" w:rsidRDefault="00E906AD">
      <w:pPr>
        <w:spacing w:after="0" w:line="240" w:lineRule="auto"/>
        <w:jc w:val="both"/>
        <w:rPr>
          <w:rFonts w:ascii="Arial" w:eastAsia="Arial" w:hAnsi="Arial" w:cs="Arial"/>
          <w:sz w:val="18"/>
          <w:szCs w:val="18"/>
        </w:rPr>
      </w:pPr>
      <w:r>
        <w:rPr>
          <w:rFonts w:ascii="Arial" w:eastAsia="Arial" w:hAnsi="Arial" w:cs="Arial"/>
          <w:sz w:val="18"/>
          <w:szCs w:val="18"/>
        </w:rPr>
        <w:t xml:space="preserve">another </w:t>
      </w:r>
    </w:p>
    <w:p w14:paraId="42BA4F51" w14:textId="77777777" w:rsidR="00DF7E6D" w:rsidRPr="00A13238" w:rsidRDefault="00E906AD">
      <w:pPr>
        <w:spacing w:after="0" w:line="240" w:lineRule="auto"/>
        <w:jc w:val="both"/>
        <w:rPr>
          <w:rFonts w:ascii="Arial" w:eastAsia="Arial" w:hAnsi="Arial" w:cs="Arial"/>
          <w:sz w:val="18"/>
          <w:szCs w:val="18"/>
          <w:lang w:val="fr-FR"/>
        </w:rPr>
      </w:pPr>
      <w:r w:rsidRPr="00A13238">
        <w:rPr>
          <w:rFonts w:ascii="Arial" w:eastAsia="Arial" w:hAnsi="Arial" w:cs="Arial"/>
          <w:sz w:val="18"/>
          <w:szCs w:val="18"/>
          <w:lang w:val="fr-FR"/>
        </w:rPr>
        <w:t>Michelle</w:t>
      </w:r>
    </w:p>
    <w:p w14:paraId="0081B4B1" w14:textId="77777777" w:rsidR="00DF7E6D" w:rsidRPr="00A13238" w:rsidRDefault="00E906AD">
      <w:pPr>
        <w:spacing w:after="0" w:line="240" w:lineRule="auto"/>
        <w:jc w:val="both"/>
        <w:rPr>
          <w:rFonts w:ascii="Arial" w:eastAsia="Arial" w:hAnsi="Arial" w:cs="Arial"/>
          <w:sz w:val="18"/>
          <w:szCs w:val="18"/>
          <w:lang w:val="fr-FR"/>
        </w:rPr>
      </w:pPr>
      <w:r w:rsidRPr="00A13238">
        <w:rPr>
          <w:rFonts w:ascii="Arial" w:eastAsia="Arial" w:hAnsi="Arial" w:cs="Arial"/>
          <w:sz w:val="18"/>
          <w:szCs w:val="18"/>
          <w:lang w:val="fr-FR"/>
        </w:rPr>
        <w:t xml:space="preserve">de la Torre | Sr. PR Another </w:t>
      </w:r>
    </w:p>
    <w:p w14:paraId="0AFD8AC0" w14:textId="77777777" w:rsidR="00DF7E6D" w:rsidRDefault="00E906AD">
      <w:pPr>
        <w:spacing w:after="0" w:line="240" w:lineRule="auto"/>
        <w:jc w:val="both"/>
        <w:rPr>
          <w:rFonts w:ascii="Arial" w:eastAsia="Arial" w:hAnsi="Arial" w:cs="Arial"/>
          <w:sz w:val="18"/>
          <w:szCs w:val="18"/>
        </w:rPr>
      </w:pPr>
      <w:r>
        <w:rPr>
          <w:rFonts w:ascii="Arial" w:eastAsia="Arial" w:hAnsi="Arial" w:cs="Arial"/>
          <w:color w:val="0563C1"/>
          <w:sz w:val="18"/>
          <w:szCs w:val="18"/>
        </w:rPr>
        <w:t>Michelle.delatorre@another.co</w:t>
      </w:r>
      <w:r>
        <w:rPr>
          <w:rFonts w:ascii="Arial" w:eastAsia="Arial" w:hAnsi="Arial" w:cs="Arial"/>
          <w:sz w:val="18"/>
          <w:szCs w:val="18"/>
        </w:rPr>
        <w:t xml:space="preserve"> </w:t>
      </w:r>
    </w:p>
    <w:p w14:paraId="3BC08DD1" w14:textId="77777777" w:rsidR="00DF7E6D" w:rsidRDefault="00DF7E6D">
      <w:pPr>
        <w:spacing w:after="0" w:line="240" w:lineRule="auto"/>
        <w:jc w:val="both"/>
        <w:rPr>
          <w:rFonts w:ascii="Arial" w:eastAsia="Arial" w:hAnsi="Arial" w:cs="Arial"/>
          <w:sz w:val="18"/>
          <w:szCs w:val="18"/>
        </w:rPr>
      </w:pPr>
    </w:p>
    <w:p w14:paraId="650D5464" w14:textId="77777777" w:rsidR="00DF7E6D" w:rsidRDefault="00DF7E6D">
      <w:pPr>
        <w:spacing w:after="0" w:line="240" w:lineRule="auto"/>
        <w:jc w:val="both"/>
        <w:rPr>
          <w:rFonts w:ascii="Arial" w:eastAsia="Arial" w:hAnsi="Arial" w:cs="Arial"/>
          <w:color w:val="000000"/>
          <w:sz w:val="18"/>
          <w:szCs w:val="18"/>
        </w:rPr>
      </w:pPr>
    </w:p>
    <w:p w14:paraId="4B6B712B" w14:textId="77777777" w:rsidR="00DF7E6D" w:rsidRDefault="00DF7E6D">
      <w:pPr>
        <w:spacing w:line="276" w:lineRule="auto"/>
        <w:jc w:val="center"/>
        <w:rPr>
          <w:rFonts w:ascii="Arial" w:eastAsia="Arial" w:hAnsi="Arial" w:cs="Arial"/>
          <w:color w:val="000000"/>
        </w:rPr>
      </w:pPr>
    </w:p>
    <w:sectPr w:rsidR="00DF7E6D">
      <w:headerReference w:type="default" r:id="rId16"/>
      <w:footerReference w:type="even" r:id="rId17"/>
      <w:footerReference w:type="default" r:id="rId18"/>
      <w:footerReference w:type="first" r:id="rId1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CB978" w14:textId="77777777" w:rsidR="003638E0" w:rsidRDefault="003638E0">
      <w:pPr>
        <w:spacing w:after="0" w:line="240" w:lineRule="auto"/>
      </w:pPr>
      <w:r>
        <w:separator/>
      </w:r>
    </w:p>
  </w:endnote>
  <w:endnote w:type="continuationSeparator" w:id="0">
    <w:p w14:paraId="04AEEE92" w14:textId="77777777" w:rsidR="003638E0" w:rsidRDefault="0036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5240E" w14:textId="77777777" w:rsidR="00DF7E6D" w:rsidRDefault="00E906AD">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9264" behindDoc="0" locked="0" layoutInCell="1" hidden="0" allowOverlap="1" wp14:anchorId="404EC04F" wp14:editId="28345C02">
              <wp:simplePos x="0" y="0"/>
              <wp:positionH relativeFrom="column">
                <wp:posOffset>-914399</wp:posOffset>
              </wp:positionH>
              <wp:positionV relativeFrom="paragraph">
                <wp:posOffset>0</wp:posOffset>
              </wp:positionV>
              <wp:extent cx="462915" cy="462915"/>
              <wp:effectExtent l="0" t="0" r="0" b="0"/>
              <wp:wrapNone/>
              <wp:docPr id="2131859857" name="Rectangle 2131859857" descr="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112C4A4B" w14:textId="77777777" w:rsidR="00DF7E6D" w:rsidRDefault="00E906AD">
                          <w:pPr>
                            <w:spacing w:after="0" w:line="258" w:lineRule="auto"/>
                            <w:textDirection w:val="btLr"/>
                          </w:pPr>
                          <w:r>
                            <w:rPr>
                              <w:rFonts w:ascii="Arial" w:eastAsia="Arial" w:hAnsi="Arial" w:cs="Arial"/>
                              <w:color w:val="000000"/>
                              <w:sz w:val="16"/>
                            </w:rPr>
                            <w:t>INTERNAL</w:t>
                          </w:r>
                        </w:p>
                      </w:txbxContent>
                    </wps:txbx>
                    <wps:bodyPr spcFirstLastPara="1" wrap="square" lIns="254000" tIns="0" rIns="0" bIns="190500" anchor="b" anchorCtr="0">
                      <a:noAutofit/>
                    </wps:bodyPr>
                  </wps:wsp>
                </a:graphicData>
              </a:graphic>
            </wp:anchor>
          </w:drawing>
        </mc:Choice>
        <mc:Fallback>
          <w:pict>
            <v:rect w14:anchorId="404EC04F" id="Rectangle 2131859857" o:spid="_x0000_s1026" alt="INTERNAL" style="position:absolute;margin-left:-1in;margin-top:0;width:36.45pt;height:36.45pt;z-index:25165926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" filled="f" stroked="f">
              <v:textbox inset="20pt,0,0,15pt">
                <w:txbxContent>
                  <w:p w14:paraId="112C4A4B" w14:textId="77777777" w:rsidR="00DF7E6D" w:rsidRDefault="00E906AD">
                    <w:pPr>
                      <w:spacing w:after="0" w:line="258" w:lineRule="auto"/>
                      <w:textDirection w:val="btLr"/>
                    </w:pPr>
                    <w:r>
                      <w:rPr>
                        <w:rFonts w:ascii="Arial" w:eastAsia="Arial" w:hAnsi="Arial" w:cs="Arial"/>
                        <w:color w:val="000000"/>
                        <w:sz w:val="16"/>
                      </w:rPr>
                      <w:t>INTERNAL</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79A79" w14:textId="77777777" w:rsidR="00DF7E6D" w:rsidRDefault="00DF7E6D">
    <w:pPr>
      <w:widowControl w:val="0"/>
      <w:pBdr>
        <w:top w:val="nil"/>
        <w:left w:val="nil"/>
        <w:bottom w:val="nil"/>
        <w:right w:val="nil"/>
        <w:between w:val="nil"/>
      </w:pBdr>
      <w:spacing w:after="0" w:line="276" w:lineRule="auto"/>
      <w:rPr>
        <w:color w:val="000000"/>
      </w:rPr>
    </w:pPr>
  </w:p>
  <w:tbl>
    <w:tblPr>
      <w:tblStyle w:val="a2"/>
      <w:tblW w:w="9015" w:type="dxa"/>
      <w:tblLayout w:type="fixed"/>
      <w:tblLook w:val="0600" w:firstRow="0" w:lastRow="0" w:firstColumn="0" w:lastColumn="0" w:noHBand="1" w:noVBand="1"/>
    </w:tblPr>
    <w:tblGrid>
      <w:gridCol w:w="3005"/>
      <w:gridCol w:w="3005"/>
      <w:gridCol w:w="3005"/>
    </w:tblGrid>
    <w:tr w:rsidR="00DF7E6D" w14:paraId="0DA6DCFE" w14:textId="77777777">
      <w:trPr>
        <w:trHeight w:val="300"/>
      </w:trPr>
      <w:tc>
        <w:tcPr>
          <w:tcW w:w="3005" w:type="dxa"/>
        </w:tcPr>
        <w:p w14:paraId="640DFE34" w14:textId="77777777" w:rsidR="00DF7E6D" w:rsidRDefault="00E906AD">
          <w:pPr>
            <w:pBdr>
              <w:top w:val="nil"/>
              <w:left w:val="nil"/>
              <w:bottom w:val="nil"/>
              <w:right w:val="nil"/>
              <w:between w:val="nil"/>
            </w:pBdr>
            <w:tabs>
              <w:tab w:val="center" w:pos="4680"/>
              <w:tab w:val="right" w:pos="9360"/>
            </w:tabs>
            <w:spacing w:after="0" w:line="240" w:lineRule="auto"/>
            <w:ind w:left="-115"/>
            <w:rPr>
              <w:rFonts w:ascii="Arial" w:eastAsia="Arial" w:hAnsi="Arial" w:cs="Arial"/>
              <w:color w:val="000000"/>
              <w:sz w:val="16"/>
              <w:szCs w:val="16"/>
            </w:rPr>
          </w:pPr>
          <w:r>
            <w:rPr>
              <w:rFonts w:ascii="Arial" w:eastAsia="Arial" w:hAnsi="Arial" w:cs="Arial"/>
              <w:color w:val="000000"/>
              <w:sz w:val="16"/>
              <w:szCs w:val="16"/>
            </w:rPr>
            <w:t>INTERNAL</w:t>
          </w:r>
        </w:p>
      </w:tc>
      <w:tc>
        <w:tcPr>
          <w:tcW w:w="3005" w:type="dxa"/>
        </w:tcPr>
        <w:p w14:paraId="07DE0076" w14:textId="77777777" w:rsidR="00DF7E6D" w:rsidRDefault="00DF7E6D">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6AC47419" w14:textId="77777777" w:rsidR="00DF7E6D" w:rsidRDefault="00DF7E6D">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5578C421" w14:textId="77777777" w:rsidR="00DF7E6D" w:rsidRDefault="00DF7E6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7CCE3" w14:textId="77777777" w:rsidR="00DF7E6D" w:rsidRDefault="00E906AD">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8240" behindDoc="0" locked="0" layoutInCell="1" hidden="0" allowOverlap="1" wp14:anchorId="7BBA933D" wp14:editId="3FAF752F">
              <wp:simplePos x="0" y="0"/>
              <wp:positionH relativeFrom="column">
                <wp:posOffset>-914399</wp:posOffset>
              </wp:positionH>
              <wp:positionV relativeFrom="paragraph">
                <wp:posOffset>0</wp:posOffset>
              </wp:positionV>
              <wp:extent cx="462915" cy="462915"/>
              <wp:effectExtent l="0" t="0" r="0" b="0"/>
              <wp:wrapNone/>
              <wp:docPr id="2131859858" name="Rectangle 2131859858" descr="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492F66D0" w14:textId="77777777" w:rsidR="00DF7E6D" w:rsidRDefault="00E906AD">
                          <w:pPr>
                            <w:spacing w:after="0" w:line="258" w:lineRule="auto"/>
                            <w:textDirection w:val="btLr"/>
                          </w:pPr>
                          <w:r>
                            <w:rPr>
                              <w:rFonts w:ascii="Arial" w:eastAsia="Arial" w:hAnsi="Arial" w:cs="Arial"/>
                              <w:color w:val="000000"/>
                              <w:sz w:val="16"/>
                            </w:rPr>
                            <w:t>INTERNAL</w:t>
                          </w:r>
                        </w:p>
                      </w:txbxContent>
                    </wps:txbx>
                    <wps:bodyPr spcFirstLastPara="1" wrap="square" lIns="254000" tIns="0" rIns="0" bIns="190500" anchor="b" anchorCtr="0">
                      <a:noAutofit/>
                    </wps:bodyPr>
                  </wps:wsp>
                </a:graphicData>
              </a:graphic>
            </wp:anchor>
          </w:drawing>
        </mc:Choice>
        <mc:Fallback>
          <w:pict>
            <v:rect w14:anchorId="7BBA933D" id="Rectangle 2131859858" o:spid="_x0000_s1027" alt="INTERNAL" style="position:absolute;margin-left:-1in;margin-top:0;width:36.45pt;height:36.45pt;z-index:251658240;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" filled="f" stroked="f">
              <v:textbox inset="20pt,0,0,15pt">
                <w:txbxContent>
                  <w:p w14:paraId="492F66D0" w14:textId="77777777" w:rsidR="00DF7E6D" w:rsidRDefault="00E906AD">
                    <w:pPr>
                      <w:spacing w:after="0" w:line="258" w:lineRule="auto"/>
                      <w:textDirection w:val="btLr"/>
                    </w:pPr>
                    <w:r>
                      <w:rPr>
                        <w:rFonts w:ascii="Arial" w:eastAsia="Arial" w:hAnsi="Arial" w:cs="Arial"/>
                        <w:color w:val="000000"/>
                        <w:sz w:val="16"/>
                      </w:rPr>
                      <w:t>INTERNAL</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0BAC1" w14:textId="77777777" w:rsidR="003638E0" w:rsidRDefault="003638E0">
      <w:pPr>
        <w:spacing w:after="0" w:line="240" w:lineRule="auto"/>
      </w:pPr>
      <w:r>
        <w:separator/>
      </w:r>
    </w:p>
  </w:footnote>
  <w:footnote w:type="continuationSeparator" w:id="0">
    <w:p w14:paraId="66694F37" w14:textId="77777777" w:rsidR="003638E0" w:rsidRDefault="00363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433D" w14:textId="77777777" w:rsidR="00DF7E6D" w:rsidRDefault="00DF7E6D">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9015" w:type="dxa"/>
      <w:tblLayout w:type="fixed"/>
      <w:tblLook w:val="0600" w:firstRow="0" w:lastRow="0" w:firstColumn="0" w:lastColumn="0" w:noHBand="1" w:noVBand="1"/>
    </w:tblPr>
    <w:tblGrid>
      <w:gridCol w:w="3005"/>
      <w:gridCol w:w="3005"/>
      <w:gridCol w:w="3005"/>
    </w:tblGrid>
    <w:tr w:rsidR="00DF7E6D" w14:paraId="09A9C511" w14:textId="77777777">
      <w:trPr>
        <w:trHeight w:val="300"/>
      </w:trPr>
      <w:tc>
        <w:tcPr>
          <w:tcW w:w="3005" w:type="dxa"/>
        </w:tcPr>
        <w:p w14:paraId="22C466E9" w14:textId="77777777" w:rsidR="00DF7E6D" w:rsidRDefault="00DF7E6D">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63ACB3C3" w14:textId="77777777" w:rsidR="00DF7E6D" w:rsidRDefault="00DF7E6D">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737925BD" w14:textId="77777777" w:rsidR="00DF7E6D" w:rsidRDefault="00DF7E6D">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50F9C4F6" w14:textId="77777777" w:rsidR="00DF7E6D" w:rsidRDefault="00DF7E6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E6D"/>
    <w:rsid w:val="00151518"/>
    <w:rsid w:val="003638E0"/>
    <w:rsid w:val="0039662D"/>
    <w:rsid w:val="003B7C68"/>
    <w:rsid w:val="003F7B10"/>
    <w:rsid w:val="00456EE2"/>
    <w:rsid w:val="007D5BC8"/>
    <w:rsid w:val="007F143D"/>
    <w:rsid w:val="00863205"/>
    <w:rsid w:val="00A13238"/>
    <w:rsid w:val="00D50AEB"/>
    <w:rsid w:val="00DF6DC7"/>
    <w:rsid w:val="00DF7E6D"/>
    <w:rsid w:val="00E52944"/>
    <w:rsid w:val="00E906AD"/>
    <w:rsid w:val="00F41D3F"/>
    <w:rsid w:val="00F87E54"/>
    <w:rsid w:val="00FE1E3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FFDD3"/>
  <w15:docId w15:val="{9D19FAE8-BF91-4398-A9E5-E862DA29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customStyle="1" w:styleId="CommentSubjectChar">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Revision">
    <w:name w:val="Revision"/>
    <w:hidden/>
    <w:uiPriority w:val="99"/>
    <w:semiHidden/>
    <w:rsid w:val="00E906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vw.com.mx/es.html?dclid=CMyamJXr4oMDFWA7RAgd_pQBHQ" TargetMode="External"/><Relationship Id="rId13" Type="http://schemas.openxmlformats.org/officeDocument/2006/relationships/hyperlink" Target="https://twitter.com/volkswagen_m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nstagram.com/volkswagenmexic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VolkswagenMX/" TargetMode="External"/><Relationship Id="rId5" Type="http://schemas.openxmlformats.org/officeDocument/2006/relationships/footnotes" Target="footnotes.xml"/><Relationship Id="rId15" Type="http://schemas.openxmlformats.org/officeDocument/2006/relationships/hyperlink" Target="mailto:rene1.saldana@vw.com.mx" TargetMode="External"/><Relationship Id="rId10" Type="http://schemas.openxmlformats.org/officeDocument/2006/relationships/hyperlink" Target="http://www.vw.com.m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vw.com.mx/es/integridad-cumplimiento.html" TargetMode="External"/><Relationship Id="rId14" Type="http://schemas.openxmlformats.org/officeDocument/2006/relationships/hyperlink" Target="https://www.linkedin.com/company/volkswagen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btFWFVMg6MCT8yJWFCdVed9h8Q==">CgMxLjA4AHIhMWVoTjRZQmpqd0l0ZTY4QlpiTUJ6YXozUXk4YVprNFUx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833</Words>
  <Characters>4586</Characters>
  <Application>Microsoft Office Word</Application>
  <DocSecurity>0</DocSecurity>
  <Lines>38</Lines>
  <Paragraphs>10</Paragraphs>
  <ScaleCrop>false</ScaleCrop>
  <Company>Volkswagen Group</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Andres Bernal</dc:creator>
  <cp:lastModifiedBy>Saldana Cortes, Rene Rafael (M-GC)</cp:lastModifiedBy>
  <cp:revision>3</cp:revision>
  <dcterms:created xsi:type="dcterms:W3CDTF">2024-08-17T14:46:00Z</dcterms:created>
  <dcterms:modified xsi:type="dcterms:W3CDTF">2024-08-17T14:49:00Z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MediaServiceImageTags</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