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E189B" w14:textId="341C9933" w:rsidR="00F902E2" w:rsidRDefault="00F902E2" w:rsidP="00025B77"/>
    <w:p w14:paraId="488AF1E8" w14:textId="77777777" w:rsidR="00025B77" w:rsidRDefault="00025B77" w:rsidP="00025B77">
      <w:bookmarkStart w:id="0" w:name="_GoBack"/>
      <w:bookmarkEnd w:id="0"/>
    </w:p>
    <w:p w14:paraId="14832818" w14:textId="227137D9" w:rsidR="00025B77" w:rsidRPr="00CF3C8E" w:rsidRDefault="00025B77" w:rsidP="00025B77">
      <w:pPr>
        <w:rPr>
          <w:b/>
        </w:rPr>
      </w:pPr>
      <w:proofErr w:type="spellStart"/>
      <w:r w:rsidRPr="00CF3C8E">
        <w:rPr>
          <w:b/>
        </w:rPr>
        <w:t>Beilage</w:t>
      </w:r>
      <w:proofErr w:type="spellEnd"/>
    </w:p>
    <w:p w14:paraId="06A5D1E0" w14:textId="3356DBA3" w:rsidR="00025B77" w:rsidRPr="00CF3C8E" w:rsidRDefault="00025B77" w:rsidP="00025B77">
      <w:pPr>
        <w:rPr>
          <w:b/>
        </w:rPr>
      </w:pPr>
      <w:r w:rsidRPr="00CF3C8E">
        <w:rPr>
          <w:b/>
        </w:rPr>
        <w:t xml:space="preserve">Essay </w:t>
      </w:r>
      <w:proofErr w:type="spellStart"/>
      <w:r w:rsidRPr="00CF3C8E">
        <w:rPr>
          <w:rFonts w:eastAsia="Times New Roman" w:cs="Arial"/>
          <w:b/>
          <w:lang w:val="en-US" w:eastAsia="nl-NL"/>
        </w:rPr>
        <w:t>Éric</w:t>
      </w:r>
      <w:proofErr w:type="spellEnd"/>
      <w:r w:rsidRPr="00CF3C8E">
        <w:rPr>
          <w:rFonts w:eastAsia="Times New Roman" w:cs="Arial"/>
          <w:b/>
          <w:lang w:val="en-US" w:eastAsia="nl-NL"/>
        </w:rPr>
        <w:t xml:space="preserve"> </w:t>
      </w:r>
      <w:proofErr w:type="spellStart"/>
      <w:r w:rsidRPr="00CF3C8E">
        <w:rPr>
          <w:rFonts w:eastAsia="Times New Roman" w:cs="Arial"/>
          <w:b/>
          <w:lang w:val="en-US" w:eastAsia="nl-NL"/>
        </w:rPr>
        <w:t>Suchère</w:t>
      </w:r>
      <w:proofErr w:type="spellEnd"/>
      <w:r w:rsidRPr="00CF3C8E">
        <w:rPr>
          <w:rFonts w:eastAsia="Times New Roman" w:cs="Arial"/>
          <w:b/>
          <w:lang w:val="en-US" w:eastAsia="nl-NL"/>
        </w:rPr>
        <w:t xml:space="preserve">  </w:t>
      </w:r>
    </w:p>
    <w:p w14:paraId="66BBE013" w14:textId="77777777" w:rsidR="00025B77" w:rsidRPr="00F902E2" w:rsidRDefault="00025B77" w:rsidP="00025B77">
      <w:pPr>
        <w:spacing w:before="100" w:beforeAutospacing="1" w:after="100" w:afterAutospacing="1"/>
        <w:rPr>
          <w:rFonts w:eastAsia="Times New Roman" w:cs="Arial"/>
          <w:lang w:val="de-DE" w:eastAsia="nl-NL"/>
        </w:rPr>
      </w:pPr>
      <w:r w:rsidRPr="00F902E2">
        <w:rPr>
          <w:rFonts w:eastAsia="Times New Roman" w:cs="Arial"/>
          <w:lang w:val="de-DE" w:eastAsia="nl-NL"/>
        </w:rPr>
        <w:t>Barock. Dieses Wort beschreibt gleichzeitig einen einfachen und einen komplexen Begriff. Komplex, wenn wir an den Gebrauch davon in der Kunstgeschichte denken. Einfach wenn wir an die Art und Weise denken, wie der Begriff in der Umgangssprache benutzt werden kann, ohne sich auf die Kunst zu beziehen, so wie wir in anderen Situationen das Wort surrealistisch als Adjektiv nutzen. In der Umgangssprache kann Barock auf etwas verweisen, das unregelmäßig, seltsam, unerwartet ist, aber auch ganz allgemein als etwas, das exzentrisch, abweichend ist. So kann eine Situation oder auch eine Person barock sein. In der Kunst verweist der Begriff Barock auf einen Stil, der auf sehr weitreichende Weise auf die Architektur, die Malerei, die Musik oder Literatur angewandt werden kann. In der visuellen Kunst bedeutet der Begriff “der Ausdruck der Vitalität und Bewegung”, mit dynamischen Kompositionen und einer vielfältigen Palette’,</w:t>
      </w:r>
      <w:r w:rsidRPr="00F902E2">
        <w:rPr>
          <w:rFonts w:eastAsia="Times New Roman" w:cs="Arial"/>
          <w:position w:val="4"/>
          <w:lang w:val="de-DE" w:eastAsia="nl-NL"/>
        </w:rPr>
        <w:t xml:space="preserve">1 </w:t>
      </w:r>
      <w:r w:rsidRPr="00F902E2">
        <w:rPr>
          <w:rFonts w:eastAsia="Times New Roman" w:cs="Arial"/>
          <w:lang w:val="de-DE" w:eastAsia="nl-NL"/>
        </w:rPr>
        <w:t xml:space="preserve">und zwar mit einer großen künstlerischen Freiheit und gestalterischen Verschwendung. Peter Paul Rubens dient als Paradigma des Barocks, auf halbem Weg zwischen Manierismus und </w:t>
      </w:r>
      <w:proofErr w:type="spellStart"/>
      <w:r w:rsidRPr="00F902E2">
        <w:rPr>
          <w:rFonts w:eastAsia="Times New Roman" w:cs="Arial"/>
          <w:lang w:val="de-DE" w:eastAsia="nl-NL"/>
        </w:rPr>
        <w:t>Rococco</w:t>
      </w:r>
      <w:proofErr w:type="spellEnd"/>
      <w:r w:rsidRPr="00F902E2">
        <w:rPr>
          <w:rFonts w:eastAsia="Times New Roman" w:cs="Arial"/>
          <w:lang w:val="de-DE" w:eastAsia="nl-NL"/>
        </w:rPr>
        <w:t>, mit dem Höhepunkt im 17. Jahrhundert.</w:t>
      </w:r>
    </w:p>
    <w:p w14:paraId="46F73D79" w14:textId="77777777" w:rsidR="00025B77" w:rsidRPr="00F902E2" w:rsidRDefault="00025B77" w:rsidP="00025B77">
      <w:pPr>
        <w:spacing w:before="100" w:beforeAutospacing="1" w:after="100" w:afterAutospacing="1"/>
        <w:rPr>
          <w:rFonts w:eastAsia="Times New Roman" w:cs="Arial"/>
          <w:lang w:val="de-DE" w:eastAsia="nl-NL"/>
        </w:rPr>
      </w:pPr>
      <w:r w:rsidRPr="00F902E2">
        <w:rPr>
          <w:rFonts w:eastAsia="Times New Roman" w:cs="Arial"/>
          <w:lang w:val="de-DE" w:eastAsia="nl-NL"/>
        </w:rPr>
        <w:t>Nach langen theoretischen Diskussionen jedoch – die sowohl auf Jacob Burckhardt als auch Heinrich WÖLFFLIN (</w:t>
      </w:r>
      <w:r w:rsidRPr="00F902E2">
        <w:rPr>
          <w:rFonts w:eastAsia="Times New Roman" w:cs="Arial"/>
          <w:i/>
          <w:iCs/>
          <w:lang w:val="de-DE" w:eastAsia="nl-NL"/>
        </w:rPr>
        <w:t xml:space="preserve">RENAISSANCE UND BAROCK </w:t>
      </w:r>
      <w:r w:rsidRPr="00F902E2">
        <w:rPr>
          <w:rFonts w:eastAsia="Times New Roman" w:cs="Arial"/>
          <w:lang w:val="de-DE" w:eastAsia="nl-NL"/>
        </w:rPr>
        <w:t>IN 1888) oder Benedetto Croce (</w:t>
      </w:r>
      <w:proofErr w:type="spellStart"/>
      <w:r w:rsidRPr="00F902E2">
        <w:rPr>
          <w:rFonts w:eastAsia="Times New Roman" w:cs="Arial"/>
          <w:i/>
          <w:iCs/>
          <w:lang w:val="de-DE" w:eastAsia="nl-NL"/>
        </w:rPr>
        <w:t>Storia</w:t>
      </w:r>
      <w:proofErr w:type="spellEnd"/>
      <w:r w:rsidRPr="00F902E2">
        <w:rPr>
          <w:rFonts w:eastAsia="Times New Roman" w:cs="Arial"/>
          <w:i/>
          <w:iCs/>
          <w:lang w:val="de-DE" w:eastAsia="nl-NL"/>
        </w:rPr>
        <w:t xml:space="preserve"> </w:t>
      </w:r>
      <w:proofErr w:type="spellStart"/>
      <w:r w:rsidRPr="00F902E2">
        <w:rPr>
          <w:rFonts w:eastAsia="Times New Roman" w:cs="Arial"/>
          <w:i/>
          <w:iCs/>
          <w:lang w:val="de-DE" w:eastAsia="nl-NL"/>
        </w:rPr>
        <w:t>dell’eta</w:t>
      </w:r>
      <w:proofErr w:type="spellEnd"/>
      <w:r w:rsidRPr="00F902E2">
        <w:rPr>
          <w:rFonts w:eastAsia="Times New Roman" w:cs="Arial"/>
          <w:i/>
          <w:iCs/>
          <w:lang w:val="de-DE" w:eastAsia="nl-NL"/>
        </w:rPr>
        <w:t xml:space="preserve">̀ </w:t>
      </w:r>
      <w:proofErr w:type="spellStart"/>
      <w:r w:rsidRPr="00F902E2">
        <w:rPr>
          <w:rFonts w:eastAsia="Times New Roman" w:cs="Arial"/>
          <w:i/>
          <w:iCs/>
          <w:lang w:val="de-DE" w:eastAsia="nl-NL"/>
        </w:rPr>
        <w:t>barocca</w:t>
      </w:r>
      <w:proofErr w:type="spellEnd"/>
      <w:r w:rsidRPr="00F902E2">
        <w:rPr>
          <w:rFonts w:eastAsia="Times New Roman" w:cs="Arial"/>
          <w:i/>
          <w:iCs/>
          <w:lang w:val="de-DE" w:eastAsia="nl-NL"/>
        </w:rPr>
        <w:t xml:space="preserve"> in Italia </w:t>
      </w:r>
      <w:r w:rsidRPr="00F902E2">
        <w:rPr>
          <w:rFonts w:eastAsia="Times New Roman" w:cs="Arial"/>
          <w:lang w:val="de-DE" w:eastAsia="nl-NL"/>
        </w:rPr>
        <w:t xml:space="preserve">in 1929) beruhen –, wird der Begriff auf zahlreiche Künstler wie Caravaggio, Rembrandt oder Diego </w:t>
      </w:r>
      <w:proofErr w:type="spellStart"/>
      <w:r w:rsidRPr="00F902E2">
        <w:rPr>
          <w:rFonts w:eastAsia="Times New Roman" w:cs="Arial"/>
          <w:lang w:val="de-DE" w:eastAsia="nl-NL"/>
        </w:rPr>
        <w:t>Vélasquez</w:t>
      </w:r>
      <w:proofErr w:type="spellEnd"/>
      <w:r w:rsidRPr="00F902E2">
        <w:rPr>
          <w:rFonts w:eastAsia="Times New Roman" w:cs="Arial"/>
          <w:lang w:val="de-DE" w:eastAsia="nl-NL"/>
        </w:rPr>
        <w:t xml:space="preserve"> angewandt, deren Werk im Kontrast steht zur klassizistischen Helligkeit im Kontrast.</w:t>
      </w:r>
    </w:p>
    <w:p w14:paraId="15FE295F" w14:textId="77777777" w:rsidR="00025B77" w:rsidRPr="00F902E2" w:rsidRDefault="00025B77" w:rsidP="00025B77">
      <w:pPr>
        <w:spacing w:before="100" w:beforeAutospacing="1" w:after="100" w:afterAutospacing="1"/>
        <w:rPr>
          <w:rFonts w:eastAsia="Times New Roman" w:cs="Arial"/>
          <w:lang w:val="de-DE" w:eastAsia="nl-NL"/>
        </w:rPr>
      </w:pPr>
      <w:r w:rsidRPr="00F902E2">
        <w:rPr>
          <w:rFonts w:eastAsia="Times New Roman" w:cs="Arial"/>
          <w:lang w:val="de-DE" w:eastAsia="nl-NL"/>
        </w:rPr>
        <w:t xml:space="preserve">Es gibt einen eher nüchternen, naturalistischen Barock – Caravaggio –, einen lyrischen und </w:t>
      </w:r>
      <w:proofErr w:type="spellStart"/>
      <w:r w:rsidRPr="00F902E2">
        <w:rPr>
          <w:rFonts w:eastAsia="Times New Roman" w:cs="Arial"/>
          <w:lang w:val="de-DE" w:eastAsia="nl-NL"/>
        </w:rPr>
        <w:t>dezentrierten</w:t>
      </w:r>
      <w:proofErr w:type="spellEnd"/>
      <w:r w:rsidRPr="00F902E2">
        <w:rPr>
          <w:rFonts w:eastAsia="Times New Roman" w:cs="Arial"/>
          <w:lang w:val="de-DE" w:eastAsia="nl-NL"/>
        </w:rPr>
        <w:t xml:space="preserve"> Barock – Rubens –, einen elliptischen Barock – </w:t>
      </w:r>
      <w:proofErr w:type="spellStart"/>
      <w:r w:rsidRPr="00F902E2">
        <w:rPr>
          <w:rFonts w:eastAsia="Times New Roman" w:cs="Arial"/>
          <w:lang w:val="de-DE" w:eastAsia="nl-NL"/>
        </w:rPr>
        <w:t>Vélasquez</w:t>
      </w:r>
      <w:proofErr w:type="spellEnd"/>
      <w:r w:rsidRPr="00F902E2">
        <w:rPr>
          <w:rFonts w:eastAsia="Times New Roman" w:cs="Arial"/>
          <w:lang w:val="de-DE" w:eastAsia="nl-NL"/>
        </w:rPr>
        <w:t xml:space="preserve"> –, einen meditativen Barock – Georges de La Tour –, oder einen Barock mit Lichteffekten und der malerischen Materie wie bei Rembrandt. Diese sehr auseinandergehenden Visionen sind wichtig, denn sie beeinflussen die Art und Weise, wie Luc </w:t>
      </w:r>
      <w:proofErr w:type="spellStart"/>
      <w:r w:rsidRPr="00F902E2">
        <w:rPr>
          <w:rFonts w:eastAsia="Times New Roman" w:cs="Arial"/>
          <w:lang w:val="de-DE" w:eastAsia="nl-NL"/>
        </w:rPr>
        <w:t>Tuymans</w:t>
      </w:r>
      <w:proofErr w:type="spellEnd"/>
      <w:r w:rsidRPr="00F902E2">
        <w:rPr>
          <w:rFonts w:eastAsia="Times New Roman" w:cs="Arial"/>
          <w:lang w:val="de-DE" w:eastAsia="nl-NL"/>
        </w:rPr>
        <w:t xml:space="preserve">, der Kurator von </w:t>
      </w:r>
      <w:proofErr w:type="spellStart"/>
      <w:r w:rsidRPr="00F902E2">
        <w:rPr>
          <w:rFonts w:eastAsia="Times New Roman" w:cs="Arial"/>
          <w:i/>
          <w:lang w:val="de-DE" w:eastAsia="nl-NL"/>
        </w:rPr>
        <w:t>Sanguine</w:t>
      </w:r>
      <w:proofErr w:type="spellEnd"/>
      <w:r w:rsidRPr="00F902E2">
        <w:rPr>
          <w:rFonts w:eastAsia="Times New Roman" w:cs="Arial"/>
          <w:i/>
          <w:lang w:val="de-DE" w:eastAsia="nl-NL"/>
        </w:rPr>
        <w:t xml:space="preserve">, </w:t>
      </w:r>
      <w:r w:rsidRPr="00F902E2">
        <w:rPr>
          <w:rFonts w:eastAsia="Times New Roman" w:cs="Arial"/>
          <w:lang w:val="de-DE" w:eastAsia="nl-NL"/>
        </w:rPr>
        <w:t>den Barock sieht und wie diese ästhetische Strömung einer klar definierten Periode in Beziehung gebracht werden kann mit der Kunst des Endes des 20. und des Anfangs des 21. Jahrhunderts.</w:t>
      </w:r>
    </w:p>
    <w:p w14:paraId="5285CFE4" w14:textId="77777777" w:rsidR="00025B77" w:rsidRPr="00F902E2" w:rsidRDefault="00025B77" w:rsidP="00025B77">
      <w:pPr>
        <w:spacing w:before="100" w:beforeAutospacing="1" w:after="100" w:afterAutospacing="1"/>
        <w:rPr>
          <w:rFonts w:eastAsia="Times New Roman" w:cs="Arial"/>
          <w:lang w:val="de-DE" w:eastAsia="nl-NL"/>
        </w:rPr>
      </w:pPr>
      <w:r w:rsidRPr="00F902E2">
        <w:rPr>
          <w:rFonts w:eastAsia="Times New Roman" w:cs="Arial"/>
          <w:lang w:val="de-DE" w:eastAsia="nl-NL"/>
        </w:rPr>
        <w:t xml:space="preserve">Dies alles spielt eine Rolle, da die Ausstellung, mit Ausnahme einiger Werke des 17. Und 18. Jahrhunderts (Caravaggio, </w:t>
      </w:r>
      <w:proofErr w:type="spellStart"/>
      <w:r w:rsidRPr="00F902E2">
        <w:rPr>
          <w:rFonts w:eastAsia="Times New Roman" w:cs="Arial"/>
          <w:lang w:val="de-DE" w:eastAsia="nl-NL"/>
        </w:rPr>
        <w:t>Adriaen</w:t>
      </w:r>
      <w:proofErr w:type="spellEnd"/>
      <w:r w:rsidRPr="00F902E2">
        <w:rPr>
          <w:rFonts w:eastAsia="Times New Roman" w:cs="Arial"/>
          <w:lang w:val="de-DE" w:eastAsia="nl-NL"/>
        </w:rPr>
        <w:t xml:space="preserve"> </w:t>
      </w:r>
      <w:proofErr w:type="spellStart"/>
      <w:r w:rsidRPr="00F902E2">
        <w:rPr>
          <w:rFonts w:eastAsia="Times New Roman" w:cs="Arial"/>
          <w:lang w:val="de-DE" w:eastAsia="nl-NL"/>
        </w:rPr>
        <w:t>Brouwers</w:t>
      </w:r>
      <w:proofErr w:type="spellEnd"/>
      <w:r w:rsidRPr="00F902E2">
        <w:rPr>
          <w:rFonts w:eastAsia="Times New Roman" w:cs="Arial"/>
          <w:lang w:val="de-DE" w:eastAsia="nl-NL"/>
        </w:rPr>
        <w:t xml:space="preserve">, Cornelis De Vos, Jacob </w:t>
      </w:r>
      <w:proofErr w:type="spellStart"/>
      <w:r w:rsidRPr="00F902E2">
        <w:rPr>
          <w:rFonts w:eastAsia="Times New Roman" w:cs="Arial"/>
          <w:lang w:val="de-DE" w:eastAsia="nl-NL"/>
        </w:rPr>
        <w:t>Jordaens</w:t>
      </w:r>
      <w:proofErr w:type="spellEnd"/>
      <w:r w:rsidRPr="00F902E2">
        <w:rPr>
          <w:rFonts w:eastAsia="Times New Roman" w:cs="Arial"/>
          <w:lang w:val="de-DE" w:eastAsia="nl-NL"/>
        </w:rPr>
        <w:t xml:space="preserve">, Johann Georg Pinsel, Rubens, Anthony Van Dyck und Francisco de </w:t>
      </w:r>
      <w:proofErr w:type="spellStart"/>
      <w:r w:rsidRPr="00F902E2">
        <w:rPr>
          <w:rFonts w:eastAsia="Times New Roman" w:cs="Arial"/>
          <w:lang w:val="de-DE" w:eastAsia="nl-NL"/>
        </w:rPr>
        <w:t>Zurbarán</w:t>
      </w:r>
      <w:proofErr w:type="spellEnd"/>
      <w:r w:rsidRPr="00F902E2">
        <w:rPr>
          <w:rFonts w:eastAsia="Times New Roman" w:cs="Arial"/>
          <w:lang w:val="de-DE" w:eastAsia="nl-NL"/>
        </w:rPr>
        <w:t xml:space="preserve">), vor allem das Werk von lebenden Künstlern zeigt, die im strengen Sinn des Wortes kaum als barock bezeichnet werden können. Ihre Ästhetik geht darüber hinaus sehr weit auseinander – was haben John Armleder, Isa </w:t>
      </w:r>
      <w:proofErr w:type="spellStart"/>
      <w:r w:rsidRPr="00F902E2">
        <w:rPr>
          <w:rFonts w:eastAsia="Times New Roman" w:cs="Arial"/>
          <w:lang w:val="de-DE" w:eastAsia="nl-NL"/>
        </w:rPr>
        <w:t>Genzken</w:t>
      </w:r>
      <w:proofErr w:type="spellEnd"/>
      <w:r w:rsidRPr="00F902E2">
        <w:rPr>
          <w:rFonts w:eastAsia="Times New Roman" w:cs="Arial"/>
          <w:lang w:val="de-DE" w:eastAsia="nl-NL"/>
        </w:rPr>
        <w:t xml:space="preserve"> und Pierre Huyghe gemeinsam? –, oder auf einen ersten Blick selbst antiästhetisch – wir denken an Lili </w:t>
      </w:r>
      <w:proofErr w:type="spellStart"/>
      <w:r w:rsidRPr="00F902E2">
        <w:rPr>
          <w:rFonts w:eastAsia="Times New Roman" w:cs="Arial"/>
          <w:lang w:val="de-DE" w:eastAsia="nl-NL"/>
        </w:rPr>
        <w:t>Dujourie</w:t>
      </w:r>
      <w:proofErr w:type="spellEnd"/>
      <w:r w:rsidRPr="00F902E2">
        <w:rPr>
          <w:rFonts w:eastAsia="Times New Roman" w:cs="Arial"/>
          <w:lang w:val="de-DE" w:eastAsia="nl-NL"/>
        </w:rPr>
        <w:t xml:space="preserve"> oder Jan </w:t>
      </w:r>
      <w:proofErr w:type="spellStart"/>
      <w:r w:rsidRPr="00F902E2">
        <w:rPr>
          <w:rFonts w:eastAsia="Times New Roman" w:cs="Arial"/>
          <w:lang w:val="de-DE" w:eastAsia="nl-NL"/>
        </w:rPr>
        <w:t>Vercruysse</w:t>
      </w:r>
      <w:proofErr w:type="spellEnd"/>
      <w:r w:rsidRPr="00F902E2">
        <w:rPr>
          <w:rFonts w:eastAsia="Times New Roman" w:cs="Arial"/>
          <w:lang w:val="de-DE" w:eastAsia="nl-NL"/>
        </w:rPr>
        <w:t xml:space="preserve">. Ich denke, dass wir darum von einem Werk ausgehen müssen, das für die Ausstellung geplant war, aber auch Gründen, die hier nicht von Bedeutung sind, nicht zu sehen sein wird, der </w:t>
      </w:r>
      <w:r w:rsidRPr="00F902E2">
        <w:rPr>
          <w:rFonts w:eastAsia="Times New Roman" w:cs="Arial"/>
          <w:i/>
          <w:iCs/>
          <w:lang w:val="de-DE" w:eastAsia="nl-NL"/>
        </w:rPr>
        <w:t xml:space="preserve">David </w:t>
      </w:r>
      <w:r w:rsidRPr="00F902E2">
        <w:rPr>
          <w:rFonts w:eastAsia="Times New Roman" w:cs="Arial"/>
          <w:lang w:val="de-DE" w:eastAsia="nl-NL"/>
        </w:rPr>
        <w:t>von Caravaggio, der aus den Jahren 1609-1610</w:t>
      </w:r>
      <w:r w:rsidRPr="00F902E2">
        <w:rPr>
          <w:rFonts w:eastAsia="Times New Roman" w:cs="Arial"/>
          <w:position w:val="4"/>
          <w:lang w:val="de-DE" w:eastAsia="nl-NL"/>
        </w:rPr>
        <w:t xml:space="preserve">2 </w:t>
      </w:r>
      <w:r w:rsidRPr="00F902E2">
        <w:rPr>
          <w:rFonts w:eastAsia="Times New Roman" w:cs="Arial"/>
          <w:lang w:val="de-DE" w:eastAsia="nl-NL"/>
        </w:rPr>
        <w:t xml:space="preserve"> stammt – also eines der letzten Werke des Künstlers. </w:t>
      </w:r>
    </w:p>
    <w:p w14:paraId="72854860" w14:textId="77777777" w:rsidR="00025B77" w:rsidRPr="00F902E2" w:rsidRDefault="00025B77" w:rsidP="00025B77">
      <w:pPr>
        <w:spacing w:before="100" w:beforeAutospacing="1" w:after="100" w:afterAutospacing="1"/>
        <w:rPr>
          <w:rFonts w:eastAsia="Times New Roman" w:cs="Arial"/>
          <w:lang w:val="de-DE" w:eastAsia="nl-NL"/>
        </w:rPr>
      </w:pPr>
      <w:r w:rsidRPr="00F902E2">
        <w:rPr>
          <w:rFonts w:eastAsia="Times New Roman" w:cs="Arial"/>
          <w:lang w:val="de-DE" w:eastAsia="nl-NL"/>
        </w:rPr>
        <w:lastRenderedPageBreak/>
        <w:t xml:space="preserve">David taucht aus dem Dunkeln auf und betritt zweifellos das Zelt von Saul. Mit seinem gestreckten linken Arm zeigt er den blutenden Kopf von Goliath mit offenem Mund und Augen. In seiner rechten Hand hält er ein Schwert, das gerade unter sein Geschlecht ragt. Er schaut zum Kopf oder scheint in Gedanken versunken. Es ist nicht deutlich, ob sein Gesicht Strenge oder Mitgefühl ausdrückt. Die ikonographische Interpretation dieses Gemäldes ist bekannt: der Kopf von Goliath soll ein Selbstporträt des Malers sein, der hiermit bestätigt, dass er ein Schurke ist, der von David, der die göttliche Gerechtigkeit verkörpert, exekutiert wurde. Mit dieser Malerei soll Caravaggio um Vergebung für seine Sünden gebeten haben – den Mord, den er begangen hat. Wenn wir von dieser Auslegung des Werks Kenntnis genommen haben, fällt unsere Aufmerksamkeit auf mehrere auffällige Elemente der Malerei: die </w:t>
      </w:r>
      <w:proofErr w:type="spellStart"/>
      <w:r w:rsidRPr="00F902E2">
        <w:rPr>
          <w:rFonts w:eastAsia="Times New Roman" w:cs="Arial"/>
          <w:lang w:val="de-DE" w:eastAsia="nl-NL"/>
        </w:rPr>
        <w:t>Theatralität</w:t>
      </w:r>
      <w:proofErr w:type="spellEnd"/>
      <w:r w:rsidRPr="00F902E2">
        <w:rPr>
          <w:rFonts w:eastAsia="Times New Roman" w:cs="Arial"/>
          <w:lang w:val="de-DE" w:eastAsia="nl-NL"/>
        </w:rPr>
        <w:t xml:space="preserve"> der schwarzen Farbe, so wie in den meisten Werken von Caravaggio; die Gewalttätigkeit und der Realismus des abgehauenen Kopfs; was eindeutig ist; die beschränkte und sparsame Farbpalette – was </w:t>
      </w:r>
      <w:proofErr w:type="spellStart"/>
      <w:r w:rsidRPr="00F902E2">
        <w:rPr>
          <w:rFonts w:eastAsia="Times New Roman" w:cs="Arial"/>
          <w:lang w:val="de-DE" w:eastAsia="nl-NL"/>
        </w:rPr>
        <w:t>Tuymans</w:t>
      </w:r>
      <w:proofErr w:type="spellEnd"/>
      <w:r w:rsidRPr="00F902E2">
        <w:rPr>
          <w:rFonts w:eastAsia="Times New Roman" w:cs="Arial"/>
          <w:lang w:val="de-DE" w:eastAsia="nl-NL"/>
        </w:rPr>
        <w:t xml:space="preserve"> sicher anspricht, wenn wir an sein Werk denken -; die Effizienz und eine sichere Kühle in der bildlichen Ausführung – ebenfalls ein Kennzeichen der Ästhetik von </w:t>
      </w:r>
      <w:proofErr w:type="spellStart"/>
      <w:r w:rsidRPr="00F902E2">
        <w:rPr>
          <w:rFonts w:eastAsia="Times New Roman" w:cs="Arial"/>
          <w:lang w:val="de-DE" w:eastAsia="nl-NL"/>
        </w:rPr>
        <w:t>Tuymans</w:t>
      </w:r>
      <w:proofErr w:type="spellEnd"/>
      <w:r w:rsidRPr="00F902E2">
        <w:rPr>
          <w:rFonts w:eastAsia="Times New Roman" w:cs="Arial"/>
          <w:lang w:val="de-DE" w:eastAsia="nl-NL"/>
        </w:rPr>
        <w:t xml:space="preserve"> -; der fehlende Pathos und ein expressiver Abstand, wobei die Drapierung, die mit der Gewalt des Bildes im Kontrast steht, hervorgehoben wird; und schließlich die ständige </w:t>
      </w:r>
      <w:proofErr w:type="spellStart"/>
      <w:r w:rsidRPr="00F902E2">
        <w:rPr>
          <w:rFonts w:eastAsia="Times New Roman" w:cs="Arial"/>
          <w:lang w:val="de-DE" w:eastAsia="nl-NL"/>
        </w:rPr>
        <w:t>Defokalisierung</w:t>
      </w:r>
      <w:proofErr w:type="spellEnd"/>
      <w:r w:rsidRPr="00F902E2">
        <w:rPr>
          <w:rFonts w:eastAsia="Times New Roman" w:cs="Arial"/>
          <w:lang w:val="de-DE" w:eastAsia="nl-NL"/>
        </w:rPr>
        <w:t xml:space="preserve"> eines der wesentlichen Elemente des Werks von </w:t>
      </w:r>
      <w:proofErr w:type="spellStart"/>
      <w:r w:rsidRPr="00F902E2">
        <w:rPr>
          <w:rFonts w:eastAsia="Times New Roman" w:cs="Arial"/>
          <w:lang w:val="de-DE" w:eastAsia="nl-NL"/>
        </w:rPr>
        <w:t>Tuymans</w:t>
      </w:r>
      <w:proofErr w:type="spellEnd"/>
      <w:r w:rsidRPr="00F902E2">
        <w:rPr>
          <w:rFonts w:eastAsia="Times New Roman" w:cs="Arial"/>
          <w:lang w:val="de-DE" w:eastAsia="nl-NL"/>
        </w:rPr>
        <w:t>. Der Blick zögert ständig zwischen dem zentralen Punkt des Tuchs, dem Kopf von David auf  der Spitze des Dreiecks der Komposition, und der von Goliath, exzentrisch, aber mehr im Vordergrund: und zwischen dem Glanz der Falten des Dreiecks des Hemds von David und dem trüben Glanz des Schwertes. Die Malerei besteht aus drei Blöcken: der Oberkörper und Kopf von David; sein Hemd und die Hose und der Kopf von Goliath, der von den zwei anderen kompakten Blöcken getrennt ist. Alles wird gleichzeitig miteinander verbunden und wieder getrennt, in einer Malerei, die beinahe in der modernen Bedeutung des Begriffs eine visuelle Montage ist.</w:t>
      </w:r>
    </w:p>
    <w:p w14:paraId="7E366FF3" w14:textId="77777777" w:rsidR="00025B77" w:rsidRPr="00F902E2" w:rsidRDefault="00025B77" w:rsidP="00025B77">
      <w:pPr>
        <w:spacing w:before="100" w:beforeAutospacing="1" w:after="100" w:afterAutospacing="1"/>
        <w:rPr>
          <w:rFonts w:eastAsia="Times New Roman" w:cs="Arial"/>
          <w:lang w:val="de-DE" w:eastAsia="nl-NL"/>
        </w:rPr>
      </w:pPr>
      <w:r w:rsidRPr="00F902E2">
        <w:rPr>
          <w:rFonts w:eastAsia="Times New Roman" w:cs="Arial"/>
          <w:lang w:val="de-DE" w:eastAsia="nl-NL"/>
        </w:rPr>
        <w:t xml:space="preserve">Ausgehend von diesem Gemälde können wir mehrere Themen unterscheiden: </w:t>
      </w:r>
      <w:proofErr w:type="spellStart"/>
      <w:r w:rsidRPr="00F902E2">
        <w:rPr>
          <w:rFonts w:eastAsia="Times New Roman" w:cs="Arial"/>
          <w:lang w:val="de-DE" w:eastAsia="nl-NL"/>
        </w:rPr>
        <w:t>Theatralität</w:t>
      </w:r>
      <w:proofErr w:type="spellEnd"/>
      <w:r w:rsidRPr="00F902E2">
        <w:rPr>
          <w:rFonts w:eastAsia="Times New Roman" w:cs="Arial"/>
          <w:lang w:val="de-DE" w:eastAsia="nl-NL"/>
        </w:rPr>
        <w:t xml:space="preserve"> der Gewalt, Realismus der Darstellung, Effizienz, Kühle und Sparsamkeit der Ausführung, Distanzierung von Pathos und permanente </w:t>
      </w:r>
      <w:proofErr w:type="spellStart"/>
      <w:r w:rsidRPr="00F902E2">
        <w:rPr>
          <w:rFonts w:eastAsia="Times New Roman" w:cs="Arial"/>
          <w:lang w:val="de-DE" w:eastAsia="nl-NL"/>
        </w:rPr>
        <w:t>Defokalisierung</w:t>
      </w:r>
      <w:proofErr w:type="spellEnd"/>
      <w:r w:rsidRPr="00F902E2">
        <w:rPr>
          <w:rFonts w:eastAsia="Times New Roman" w:cs="Arial"/>
          <w:lang w:val="de-DE" w:eastAsia="nl-NL"/>
        </w:rPr>
        <w:t xml:space="preserve">. Dies sind nicht alle Themen, auf die </w:t>
      </w:r>
      <w:proofErr w:type="spellStart"/>
      <w:r w:rsidRPr="00F902E2">
        <w:rPr>
          <w:rFonts w:eastAsia="Times New Roman" w:cs="Arial"/>
          <w:lang w:val="de-DE" w:eastAsia="nl-NL"/>
        </w:rPr>
        <w:t>Tuymans</w:t>
      </w:r>
      <w:proofErr w:type="spellEnd"/>
      <w:r w:rsidRPr="00F902E2">
        <w:rPr>
          <w:rFonts w:eastAsia="Times New Roman" w:cs="Arial"/>
          <w:lang w:val="de-DE" w:eastAsia="nl-NL"/>
        </w:rPr>
        <w:t xml:space="preserve"> sich für die Zusammensetzung seiner Ausstellung beruht, </w:t>
      </w:r>
      <w:r w:rsidRPr="00F902E2">
        <w:rPr>
          <w:rFonts w:eastAsia="Times New Roman" w:cs="Arial"/>
          <w:position w:val="4"/>
          <w:lang w:val="de-DE" w:eastAsia="nl-NL"/>
        </w:rPr>
        <w:t xml:space="preserve">3 </w:t>
      </w:r>
      <w:r w:rsidRPr="00F902E2">
        <w:rPr>
          <w:rFonts w:eastAsia="Times New Roman" w:cs="Arial"/>
          <w:lang w:val="de-DE" w:eastAsia="nl-NL"/>
        </w:rPr>
        <w:t>aber sie bieten die Möglichkeit, um eine Beziehung zwischen der Kunst des 17. Jahrhundert und die unserer Zeit zu schaffen, ohne dass die Rede von Anachronismus oder einer übertriebenen Projektion der alten Kunst auf die von heute sein kann.</w:t>
      </w:r>
    </w:p>
    <w:p w14:paraId="0971BED5" w14:textId="77777777" w:rsidR="00025B77" w:rsidRPr="00F902E2" w:rsidRDefault="00025B77" w:rsidP="00025B77">
      <w:pPr>
        <w:spacing w:before="100" w:beforeAutospacing="1" w:after="100" w:afterAutospacing="1"/>
        <w:rPr>
          <w:rFonts w:eastAsia="Times New Roman" w:cs="Arial"/>
          <w:lang w:val="de-DE" w:eastAsia="nl-NL"/>
        </w:rPr>
      </w:pPr>
      <w:r w:rsidRPr="00F902E2">
        <w:rPr>
          <w:rFonts w:eastAsia="Times New Roman" w:cs="Arial"/>
          <w:lang w:val="de-DE" w:eastAsia="nl-NL"/>
        </w:rPr>
        <w:t xml:space="preserve">Natürlich können wir noch andere Themen auf der Grundlage anderer Werk, die in der Ausstellung gezeigt werden, unterstreichen. So kann der beinahe kränkliche und beunruhigende Verismus der Porträts von </w:t>
      </w:r>
      <w:proofErr w:type="spellStart"/>
      <w:r w:rsidRPr="00F902E2">
        <w:rPr>
          <w:rFonts w:eastAsia="Times New Roman" w:cs="Arial"/>
          <w:lang w:val="de-DE" w:eastAsia="nl-NL"/>
        </w:rPr>
        <w:t>Adriaen</w:t>
      </w:r>
      <w:proofErr w:type="spellEnd"/>
      <w:r w:rsidRPr="00F902E2">
        <w:rPr>
          <w:rFonts w:eastAsia="Times New Roman" w:cs="Arial"/>
          <w:lang w:val="de-DE" w:eastAsia="nl-NL"/>
        </w:rPr>
        <w:t xml:space="preserve"> </w:t>
      </w:r>
      <w:proofErr w:type="spellStart"/>
      <w:r w:rsidRPr="00F902E2">
        <w:rPr>
          <w:rFonts w:eastAsia="Times New Roman" w:cs="Arial"/>
          <w:lang w:val="de-DE" w:eastAsia="nl-NL"/>
        </w:rPr>
        <w:t>Brouwers</w:t>
      </w:r>
      <w:proofErr w:type="spellEnd"/>
      <w:r w:rsidRPr="00F902E2">
        <w:rPr>
          <w:rFonts w:eastAsia="Times New Roman" w:cs="Arial"/>
          <w:lang w:val="de-DE" w:eastAsia="nl-NL"/>
        </w:rPr>
        <w:t xml:space="preserve">, Cornelis De Vos, Jacob </w:t>
      </w:r>
      <w:proofErr w:type="spellStart"/>
      <w:r w:rsidRPr="00F902E2">
        <w:rPr>
          <w:rFonts w:eastAsia="Times New Roman" w:cs="Arial"/>
          <w:lang w:val="de-DE" w:eastAsia="nl-NL"/>
        </w:rPr>
        <w:t>Jordaens</w:t>
      </w:r>
      <w:proofErr w:type="spellEnd"/>
      <w:r w:rsidRPr="00F902E2">
        <w:rPr>
          <w:rFonts w:eastAsia="Times New Roman" w:cs="Arial"/>
          <w:lang w:val="de-DE" w:eastAsia="nl-NL"/>
        </w:rPr>
        <w:t xml:space="preserve"> oder Anthony Van Dyck einen anderen Ausgangpunkt bilden. Oder der subtile Farbunterschied und die räumliche Dichte bei Rubens, oder die ständige Verzerrung und die Brüche in den rauen Landschaftselementen der </w:t>
      </w:r>
      <w:r w:rsidRPr="00F902E2">
        <w:rPr>
          <w:rFonts w:eastAsia="Times New Roman" w:cs="Arial"/>
          <w:i/>
          <w:lang w:val="de-DE" w:eastAsia="nl-NL"/>
        </w:rPr>
        <w:t>Märtyr</w:t>
      </w:r>
      <w:r w:rsidRPr="00F902E2">
        <w:rPr>
          <w:rFonts w:eastAsia="Times New Roman" w:cs="Arial"/>
          <w:lang w:val="de-DE" w:eastAsia="nl-NL"/>
        </w:rPr>
        <w:t xml:space="preserve">ertums </w:t>
      </w:r>
      <w:r w:rsidRPr="00F902E2">
        <w:rPr>
          <w:rFonts w:eastAsia="Times New Roman" w:cs="Arial"/>
          <w:i/>
          <w:lang w:val="de-DE" w:eastAsia="nl-NL"/>
        </w:rPr>
        <w:t>des Heiligen Sebastians</w:t>
      </w:r>
      <w:r w:rsidRPr="00F902E2">
        <w:rPr>
          <w:rFonts w:eastAsia="Times New Roman" w:cs="Arial"/>
          <w:lang w:val="de-DE" w:eastAsia="nl-NL"/>
        </w:rPr>
        <w:t xml:space="preserve"> von </w:t>
      </w:r>
      <w:proofErr w:type="spellStart"/>
      <w:r w:rsidRPr="00F902E2">
        <w:rPr>
          <w:rFonts w:eastAsia="Times New Roman" w:cs="Arial"/>
          <w:lang w:val="de-DE" w:eastAsia="nl-NL"/>
        </w:rPr>
        <w:t>Zurbarán</w:t>
      </w:r>
      <w:proofErr w:type="spellEnd"/>
      <w:r w:rsidRPr="00F902E2">
        <w:rPr>
          <w:rFonts w:eastAsia="Times New Roman" w:cs="Arial"/>
          <w:lang w:val="de-DE" w:eastAsia="nl-NL"/>
        </w:rPr>
        <w:t xml:space="preserve">. Diese Elemente ermöglichen ein Lesen und Betrachten der zeitgenössischen Werke. Wir können auch auf visuelle Analogien zwischen Werken verweisen, die sich nicht gegenseitig zitieren, aber doch ein gegenseitiges Echo sind. So kann </w:t>
      </w:r>
      <w:proofErr w:type="spellStart"/>
      <w:r w:rsidRPr="00F902E2">
        <w:rPr>
          <w:rFonts w:eastAsia="Times New Roman" w:cs="Arial"/>
          <w:i/>
          <w:iCs/>
          <w:lang w:val="de-DE" w:eastAsia="nl-NL"/>
        </w:rPr>
        <w:t>Sleeper</w:t>
      </w:r>
      <w:proofErr w:type="spellEnd"/>
      <w:r w:rsidRPr="00F902E2">
        <w:rPr>
          <w:rFonts w:eastAsia="Times New Roman" w:cs="Arial"/>
          <w:i/>
          <w:iCs/>
          <w:lang w:val="de-DE" w:eastAsia="nl-NL"/>
        </w:rPr>
        <w:t xml:space="preserve"> </w:t>
      </w:r>
      <w:r w:rsidRPr="00F902E2">
        <w:rPr>
          <w:rFonts w:eastAsia="Times New Roman" w:cs="Arial"/>
          <w:lang w:val="de-DE" w:eastAsia="nl-NL"/>
        </w:rPr>
        <w:t xml:space="preserve">von </w:t>
      </w:r>
      <w:proofErr w:type="spellStart"/>
      <w:r w:rsidRPr="00F902E2">
        <w:rPr>
          <w:rFonts w:eastAsia="Times New Roman" w:cs="Arial"/>
          <w:lang w:val="de-DE" w:eastAsia="nl-NL"/>
        </w:rPr>
        <w:t>Michaël</w:t>
      </w:r>
      <w:proofErr w:type="spellEnd"/>
      <w:r w:rsidRPr="00F902E2">
        <w:rPr>
          <w:rFonts w:eastAsia="Times New Roman" w:cs="Arial"/>
          <w:lang w:val="de-DE" w:eastAsia="nl-NL"/>
        </w:rPr>
        <w:t xml:space="preserve"> </w:t>
      </w:r>
      <w:proofErr w:type="spellStart"/>
      <w:r w:rsidRPr="00F902E2">
        <w:rPr>
          <w:rFonts w:eastAsia="Times New Roman" w:cs="Arial"/>
          <w:lang w:val="de-DE" w:eastAsia="nl-NL"/>
        </w:rPr>
        <w:t>Borremans</w:t>
      </w:r>
      <w:proofErr w:type="spellEnd"/>
      <w:r w:rsidRPr="00F902E2">
        <w:rPr>
          <w:rFonts w:eastAsia="Times New Roman" w:cs="Arial"/>
          <w:lang w:val="de-DE" w:eastAsia="nl-NL"/>
        </w:rPr>
        <w:t xml:space="preserve"> an Caravaggio denken lassen, die </w:t>
      </w:r>
      <w:proofErr w:type="spellStart"/>
      <w:r w:rsidRPr="00F902E2">
        <w:rPr>
          <w:rFonts w:eastAsia="Times New Roman" w:cs="Arial"/>
          <w:i/>
          <w:iCs/>
          <w:lang w:val="de-DE" w:eastAsia="nl-NL"/>
        </w:rPr>
        <w:t>Thanatophanies</w:t>
      </w:r>
      <w:proofErr w:type="spellEnd"/>
      <w:r w:rsidRPr="00F902E2">
        <w:rPr>
          <w:rFonts w:eastAsia="Times New Roman" w:cs="Arial"/>
          <w:i/>
          <w:iCs/>
          <w:lang w:val="de-DE" w:eastAsia="nl-NL"/>
        </w:rPr>
        <w:t xml:space="preserve"> </w:t>
      </w:r>
      <w:r w:rsidRPr="00F902E2">
        <w:rPr>
          <w:rFonts w:eastAsia="Times New Roman" w:cs="Arial"/>
          <w:lang w:val="de-DE" w:eastAsia="nl-NL"/>
        </w:rPr>
        <w:t xml:space="preserve">von On </w:t>
      </w:r>
      <w:proofErr w:type="spellStart"/>
      <w:r w:rsidRPr="00F902E2">
        <w:rPr>
          <w:rFonts w:eastAsia="Times New Roman" w:cs="Arial"/>
          <w:lang w:val="de-DE" w:eastAsia="nl-NL"/>
        </w:rPr>
        <w:t>Kawara</w:t>
      </w:r>
      <w:proofErr w:type="spellEnd"/>
      <w:r w:rsidRPr="00F902E2">
        <w:rPr>
          <w:rFonts w:eastAsia="Times New Roman" w:cs="Arial"/>
          <w:lang w:val="de-DE" w:eastAsia="nl-NL"/>
        </w:rPr>
        <w:t xml:space="preserve"> rufen </w:t>
      </w:r>
      <w:r w:rsidRPr="00F902E2">
        <w:rPr>
          <w:rFonts w:eastAsia="Times New Roman" w:cs="Arial"/>
          <w:i/>
          <w:iCs/>
          <w:lang w:val="de-DE" w:eastAsia="nl-NL"/>
        </w:rPr>
        <w:t xml:space="preserve">Studies </w:t>
      </w:r>
      <w:proofErr w:type="spellStart"/>
      <w:r w:rsidRPr="00F902E2">
        <w:rPr>
          <w:rFonts w:eastAsia="Times New Roman" w:cs="Arial"/>
          <w:i/>
          <w:iCs/>
          <w:lang w:val="de-DE" w:eastAsia="nl-NL"/>
        </w:rPr>
        <w:t>voor</w:t>
      </w:r>
      <w:proofErr w:type="spellEnd"/>
      <w:r w:rsidRPr="00F902E2">
        <w:rPr>
          <w:rFonts w:eastAsia="Times New Roman" w:cs="Arial"/>
          <w:i/>
          <w:iCs/>
          <w:lang w:val="de-DE" w:eastAsia="nl-NL"/>
        </w:rPr>
        <w:t xml:space="preserve"> </w:t>
      </w:r>
      <w:proofErr w:type="spellStart"/>
      <w:r w:rsidRPr="00F902E2">
        <w:rPr>
          <w:rFonts w:eastAsia="Times New Roman" w:cs="Arial"/>
          <w:i/>
          <w:iCs/>
          <w:lang w:val="de-DE" w:eastAsia="nl-NL"/>
        </w:rPr>
        <w:t>het</w:t>
      </w:r>
      <w:proofErr w:type="spellEnd"/>
      <w:r w:rsidRPr="00F902E2">
        <w:rPr>
          <w:rFonts w:eastAsia="Times New Roman" w:cs="Arial"/>
          <w:i/>
          <w:iCs/>
          <w:lang w:val="de-DE" w:eastAsia="nl-NL"/>
        </w:rPr>
        <w:t xml:space="preserve"> </w:t>
      </w:r>
      <w:proofErr w:type="spellStart"/>
      <w:r w:rsidRPr="00F902E2">
        <w:rPr>
          <w:rFonts w:eastAsia="Times New Roman" w:cs="Arial"/>
          <w:i/>
          <w:iCs/>
          <w:lang w:val="de-DE" w:eastAsia="nl-NL"/>
        </w:rPr>
        <w:t>portret</w:t>
      </w:r>
      <w:proofErr w:type="spellEnd"/>
      <w:r w:rsidRPr="00F902E2">
        <w:rPr>
          <w:rFonts w:eastAsia="Times New Roman" w:cs="Arial"/>
          <w:i/>
          <w:iCs/>
          <w:lang w:val="de-DE" w:eastAsia="nl-NL"/>
        </w:rPr>
        <w:t xml:space="preserve"> van Abraham </w:t>
      </w:r>
      <w:proofErr w:type="spellStart"/>
      <w:r w:rsidRPr="00F902E2">
        <w:rPr>
          <w:rFonts w:eastAsia="Times New Roman" w:cs="Arial"/>
          <w:i/>
          <w:iCs/>
          <w:lang w:val="de-DE" w:eastAsia="nl-NL"/>
        </w:rPr>
        <w:t>Grapheus</w:t>
      </w:r>
      <w:proofErr w:type="spellEnd"/>
      <w:r w:rsidRPr="00F902E2">
        <w:rPr>
          <w:rFonts w:eastAsia="Times New Roman" w:cs="Arial"/>
          <w:i/>
          <w:iCs/>
          <w:lang w:val="de-DE" w:eastAsia="nl-NL"/>
        </w:rPr>
        <w:t xml:space="preserve"> </w:t>
      </w:r>
      <w:r w:rsidRPr="00F902E2">
        <w:rPr>
          <w:rFonts w:eastAsia="Times New Roman" w:cs="Arial"/>
          <w:lang w:val="de-DE" w:eastAsia="nl-NL"/>
        </w:rPr>
        <w:t xml:space="preserve">von </w:t>
      </w:r>
      <w:proofErr w:type="spellStart"/>
      <w:r w:rsidRPr="00F902E2">
        <w:rPr>
          <w:rFonts w:eastAsia="Times New Roman" w:cs="Arial"/>
          <w:lang w:val="de-DE" w:eastAsia="nl-NL"/>
        </w:rPr>
        <w:t>Jordaens</w:t>
      </w:r>
      <w:proofErr w:type="spellEnd"/>
      <w:r w:rsidRPr="00F902E2">
        <w:rPr>
          <w:rFonts w:eastAsia="Times New Roman" w:cs="Arial"/>
          <w:lang w:val="de-DE" w:eastAsia="nl-NL"/>
        </w:rPr>
        <w:t xml:space="preserve"> hervor und die beiden Skulpturen von </w:t>
      </w:r>
      <w:proofErr w:type="spellStart"/>
      <w:r w:rsidRPr="00F902E2">
        <w:rPr>
          <w:rFonts w:eastAsia="Times New Roman" w:cs="Arial"/>
          <w:lang w:val="de-DE" w:eastAsia="nl-NL"/>
        </w:rPr>
        <w:t>Pinsen</w:t>
      </w:r>
      <w:proofErr w:type="spellEnd"/>
      <w:r w:rsidRPr="00F902E2">
        <w:rPr>
          <w:rFonts w:eastAsia="Times New Roman" w:cs="Arial"/>
          <w:lang w:val="de-DE" w:eastAsia="nl-NL"/>
        </w:rPr>
        <w:t xml:space="preserve"> finden eine beinahe natürliche Fortsetzung in </w:t>
      </w:r>
      <w:proofErr w:type="spellStart"/>
      <w:r w:rsidRPr="00F902E2">
        <w:rPr>
          <w:rFonts w:eastAsia="Times New Roman" w:cs="Arial"/>
          <w:i/>
          <w:iCs/>
          <w:lang w:val="de-DE" w:eastAsia="nl-NL"/>
        </w:rPr>
        <w:t>Deaf</w:t>
      </w:r>
      <w:proofErr w:type="spellEnd"/>
      <w:r w:rsidRPr="00F902E2">
        <w:rPr>
          <w:rFonts w:eastAsia="Times New Roman" w:cs="Arial"/>
          <w:i/>
          <w:iCs/>
          <w:lang w:val="de-DE" w:eastAsia="nl-NL"/>
        </w:rPr>
        <w:t xml:space="preserve"> Ted, </w:t>
      </w:r>
      <w:proofErr w:type="spellStart"/>
      <w:r w:rsidRPr="00F902E2">
        <w:rPr>
          <w:rFonts w:eastAsia="Times New Roman" w:cs="Arial"/>
          <w:i/>
          <w:iCs/>
          <w:lang w:val="de-DE" w:eastAsia="nl-NL"/>
        </w:rPr>
        <w:t>Danoota</w:t>
      </w:r>
      <w:proofErr w:type="spellEnd"/>
      <w:r w:rsidRPr="00F902E2">
        <w:rPr>
          <w:rFonts w:eastAsia="Times New Roman" w:cs="Arial"/>
          <w:i/>
          <w:iCs/>
          <w:lang w:val="de-DE" w:eastAsia="nl-NL"/>
        </w:rPr>
        <w:t xml:space="preserve"> &amp; </w:t>
      </w:r>
      <w:proofErr w:type="spellStart"/>
      <w:r w:rsidRPr="00F902E2">
        <w:rPr>
          <w:rFonts w:eastAsia="Times New Roman" w:cs="Arial"/>
          <w:i/>
          <w:iCs/>
          <w:lang w:val="de-DE" w:eastAsia="nl-NL"/>
        </w:rPr>
        <w:t>Me</w:t>
      </w:r>
      <w:proofErr w:type="spellEnd"/>
      <w:r w:rsidRPr="00F902E2">
        <w:rPr>
          <w:rFonts w:eastAsia="Times New Roman" w:cs="Arial"/>
          <w:i/>
          <w:iCs/>
          <w:lang w:val="de-DE" w:eastAsia="nl-NL"/>
        </w:rPr>
        <w:t xml:space="preserve"> </w:t>
      </w:r>
      <w:r w:rsidRPr="00F902E2">
        <w:rPr>
          <w:rFonts w:eastAsia="Times New Roman" w:cs="Arial"/>
          <w:lang w:val="de-DE" w:eastAsia="nl-NL"/>
        </w:rPr>
        <w:t xml:space="preserve">von Nadia </w:t>
      </w:r>
      <w:proofErr w:type="spellStart"/>
      <w:r w:rsidRPr="00F902E2">
        <w:rPr>
          <w:rFonts w:eastAsia="Times New Roman" w:cs="Arial"/>
          <w:lang w:val="de-DE" w:eastAsia="nl-NL"/>
        </w:rPr>
        <w:t>Naveau</w:t>
      </w:r>
      <w:proofErr w:type="spellEnd"/>
      <w:r w:rsidRPr="00F902E2">
        <w:rPr>
          <w:rFonts w:eastAsia="Times New Roman" w:cs="Arial"/>
          <w:lang w:val="de-DE" w:eastAsia="nl-NL"/>
        </w:rPr>
        <w:t xml:space="preserve">. Wir können die Analogien zwischen alten und zeitgenössischen Werken auch einfach ignorieren und lediglich feststellen, dass die gebrochenen Pläne und </w:t>
      </w:r>
      <w:proofErr w:type="spellStart"/>
      <w:r w:rsidRPr="00F902E2">
        <w:rPr>
          <w:rFonts w:eastAsia="Times New Roman" w:cs="Arial"/>
          <w:lang w:val="de-DE" w:eastAsia="nl-NL"/>
        </w:rPr>
        <w:t>Diffraktionen</w:t>
      </w:r>
      <w:proofErr w:type="spellEnd"/>
      <w:r w:rsidRPr="00F902E2">
        <w:rPr>
          <w:rFonts w:eastAsia="Times New Roman" w:cs="Arial"/>
          <w:lang w:val="de-DE" w:eastAsia="nl-NL"/>
        </w:rPr>
        <w:t xml:space="preserve"> von </w:t>
      </w:r>
      <w:r w:rsidRPr="00F902E2">
        <w:rPr>
          <w:rFonts w:eastAsia="Times New Roman" w:cs="Arial"/>
          <w:i/>
          <w:iCs/>
          <w:lang w:val="de-DE" w:eastAsia="nl-NL"/>
        </w:rPr>
        <w:t xml:space="preserve">Circa </w:t>
      </w:r>
      <w:proofErr w:type="spellStart"/>
      <w:r w:rsidRPr="00F902E2">
        <w:rPr>
          <w:rFonts w:eastAsia="Times New Roman" w:cs="Arial"/>
          <w:i/>
          <w:iCs/>
          <w:lang w:val="de-DE" w:eastAsia="nl-NL"/>
        </w:rPr>
        <w:t>Tabac</w:t>
      </w:r>
      <w:proofErr w:type="spellEnd"/>
      <w:r w:rsidRPr="00F902E2">
        <w:rPr>
          <w:rFonts w:eastAsia="Times New Roman" w:cs="Arial"/>
          <w:i/>
          <w:iCs/>
          <w:lang w:val="de-DE" w:eastAsia="nl-NL"/>
        </w:rPr>
        <w:t xml:space="preserve"> </w:t>
      </w:r>
      <w:r w:rsidRPr="00F902E2">
        <w:rPr>
          <w:rFonts w:eastAsia="Times New Roman" w:cs="Arial"/>
          <w:lang w:val="de-DE" w:eastAsia="nl-NL"/>
        </w:rPr>
        <w:t xml:space="preserve">von Carla </w:t>
      </w:r>
      <w:proofErr w:type="spellStart"/>
      <w:r w:rsidRPr="00F902E2">
        <w:rPr>
          <w:rFonts w:eastAsia="Times New Roman" w:cs="Arial"/>
          <w:lang w:val="de-DE" w:eastAsia="nl-NL"/>
        </w:rPr>
        <w:t>Arocha</w:t>
      </w:r>
      <w:proofErr w:type="spellEnd"/>
      <w:r w:rsidRPr="00F902E2">
        <w:rPr>
          <w:rFonts w:eastAsia="Times New Roman" w:cs="Arial"/>
          <w:lang w:val="de-DE" w:eastAsia="nl-NL"/>
        </w:rPr>
        <w:t xml:space="preserve"> </w:t>
      </w:r>
      <w:r w:rsidRPr="00F902E2">
        <w:rPr>
          <w:rFonts w:eastAsia="Times New Roman" w:cs="Arial"/>
          <w:lang w:val="de-DE" w:eastAsia="nl-NL"/>
        </w:rPr>
        <w:lastRenderedPageBreak/>
        <w:t xml:space="preserve">und </w:t>
      </w:r>
      <w:proofErr w:type="spellStart"/>
      <w:r w:rsidRPr="00F902E2">
        <w:rPr>
          <w:rFonts w:eastAsia="Times New Roman" w:cs="Arial"/>
          <w:lang w:val="de-DE" w:eastAsia="nl-NL"/>
        </w:rPr>
        <w:t>Stéphane</w:t>
      </w:r>
      <w:proofErr w:type="spellEnd"/>
      <w:r w:rsidRPr="00F902E2">
        <w:rPr>
          <w:rFonts w:eastAsia="Times New Roman" w:cs="Arial"/>
          <w:lang w:val="de-DE" w:eastAsia="nl-NL"/>
        </w:rPr>
        <w:t xml:space="preserve"> </w:t>
      </w:r>
      <w:proofErr w:type="spellStart"/>
      <w:r w:rsidRPr="00F902E2">
        <w:rPr>
          <w:rFonts w:eastAsia="Times New Roman" w:cs="Arial"/>
          <w:lang w:val="de-DE" w:eastAsia="nl-NL"/>
        </w:rPr>
        <w:t>Schraenen</w:t>
      </w:r>
      <w:proofErr w:type="spellEnd"/>
      <w:r w:rsidRPr="00F902E2">
        <w:rPr>
          <w:rFonts w:eastAsia="Times New Roman" w:cs="Arial"/>
          <w:lang w:val="de-DE" w:eastAsia="nl-NL"/>
        </w:rPr>
        <w:t xml:space="preserve"> und die ständige </w:t>
      </w:r>
      <w:proofErr w:type="spellStart"/>
      <w:r w:rsidRPr="00F902E2">
        <w:rPr>
          <w:rFonts w:eastAsia="Times New Roman" w:cs="Arial"/>
          <w:lang w:val="de-DE" w:eastAsia="nl-NL"/>
        </w:rPr>
        <w:t>Dezentrierung</w:t>
      </w:r>
      <w:proofErr w:type="spellEnd"/>
      <w:r w:rsidRPr="00F902E2">
        <w:rPr>
          <w:rFonts w:eastAsia="Times New Roman" w:cs="Arial"/>
          <w:lang w:val="de-DE" w:eastAsia="nl-NL"/>
        </w:rPr>
        <w:t xml:space="preserve"> der Perspektiven sich der Barockästhetik anschließen. Wir können auch den negativen Beigeschmack erwähnen, den dieser Begriff bis zu Beginn des 20. Jahrhunderts hatte. Dass er lange benutzt wurde für eine sichere Geschmacklosigkeit, die wir dann wieder in der klebrigen Ironie der </w:t>
      </w:r>
      <w:proofErr w:type="spellStart"/>
      <w:r w:rsidRPr="00F902E2">
        <w:rPr>
          <w:rFonts w:eastAsia="Times New Roman" w:cs="Arial"/>
          <w:i/>
          <w:iCs/>
          <w:lang w:val="de-DE" w:eastAsia="nl-NL"/>
        </w:rPr>
        <w:t>Lanterna</w:t>
      </w:r>
      <w:proofErr w:type="spellEnd"/>
      <w:r w:rsidRPr="00F902E2">
        <w:rPr>
          <w:rFonts w:eastAsia="Times New Roman" w:cs="Arial"/>
          <w:i/>
          <w:iCs/>
          <w:lang w:val="de-DE" w:eastAsia="nl-NL"/>
        </w:rPr>
        <w:t xml:space="preserve"> </w:t>
      </w:r>
      <w:proofErr w:type="spellStart"/>
      <w:r w:rsidRPr="00F902E2">
        <w:rPr>
          <w:rFonts w:eastAsia="Times New Roman" w:cs="Arial"/>
          <w:i/>
          <w:iCs/>
          <w:lang w:val="de-DE" w:eastAsia="nl-NL"/>
        </w:rPr>
        <w:t>Magica</w:t>
      </w:r>
      <w:proofErr w:type="spellEnd"/>
      <w:r w:rsidRPr="00F902E2">
        <w:rPr>
          <w:rFonts w:eastAsia="Times New Roman" w:cs="Arial"/>
          <w:i/>
          <w:iCs/>
          <w:lang w:val="de-DE" w:eastAsia="nl-NL"/>
        </w:rPr>
        <w:t xml:space="preserve"> </w:t>
      </w:r>
      <w:r w:rsidRPr="00F902E2">
        <w:rPr>
          <w:rFonts w:eastAsia="Times New Roman" w:cs="Arial"/>
          <w:lang w:val="de-DE" w:eastAsia="nl-NL"/>
        </w:rPr>
        <w:t xml:space="preserve">von Sigmar Polke wiederfinden oder im bissigen (und dekadenten) Humor von </w:t>
      </w:r>
      <w:proofErr w:type="spellStart"/>
      <w:r w:rsidRPr="00F902E2">
        <w:rPr>
          <w:rFonts w:eastAsia="Times New Roman" w:cs="Arial"/>
          <w:i/>
          <w:iCs/>
          <w:lang w:val="de-DE" w:eastAsia="nl-NL"/>
        </w:rPr>
        <w:t>L’Adoration</w:t>
      </w:r>
      <w:proofErr w:type="spellEnd"/>
      <w:r w:rsidRPr="00F902E2">
        <w:rPr>
          <w:rFonts w:eastAsia="Times New Roman" w:cs="Arial"/>
          <w:i/>
          <w:iCs/>
          <w:lang w:val="de-DE" w:eastAsia="nl-NL"/>
        </w:rPr>
        <w:t xml:space="preserve"> de </w:t>
      </w:r>
      <w:proofErr w:type="spellStart"/>
      <w:r w:rsidRPr="00F902E2">
        <w:rPr>
          <w:rFonts w:eastAsia="Times New Roman" w:cs="Arial"/>
          <w:i/>
          <w:iCs/>
          <w:lang w:val="de-DE" w:eastAsia="nl-NL"/>
        </w:rPr>
        <w:t>François</w:t>
      </w:r>
      <w:proofErr w:type="spellEnd"/>
      <w:r w:rsidRPr="00F902E2">
        <w:rPr>
          <w:rFonts w:eastAsia="Times New Roman" w:cs="Arial"/>
          <w:i/>
          <w:iCs/>
          <w:lang w:val="de-DE" w:eastAsia="nl-NL"/>
        </w:rPr>
        <w:t xml:space="preserve"> </w:t>
      </w:r>
      <w:proofErr w:type="spellStart"/>
      <w:r w:rsidRPr="00F902E2">
        <w:rPr>
          <w:rFonts w:eastAsia="Times New Roman" w:cs="Arial"/>
          <w:i/>
          <w:iCs/>
          <w:lang w:val="de-DE" w:eastAsia="nl-NL"/>
        </w:rPr>
        <w:t>pour</w:t>
      </w:r>
      <w:proofErr w:type="spellEnd"/>
      <w:r w:rsidRPr="00F902E2">
        <w:rPr>
          <w:rFonts w:eastAsia="Times New Roman" w:cs="Arial"/>
          <w:i/>
          <w:iCs/>
          <w:lang w:val="de-DE" w:eastAsia="nl-NL"/>
        </w:rPr>
        <w:t xml:space="preserve"> Judith </w:t>
      </w:r>
      <w:r w:rsidRPr="00F902E2">
        <w:rPr>
          <w:rFonts w:eastAsia="Times New Roman" w:cs="Arial"/>
          <w:lang w:val="de-DE" w:eastAsia="nl-NL"/>
        </w:rPr>
        <w:t xml:space="preserve">von Jan Van </w:t>
      </w:r>
      <w:proofErr w:type="spellStart"/>
      <w:r w:rsidRPr="00F902E2">
        <w:rPr>
          <w:rFonts w:eastAsia="Times New Roman" w:cs="Arial"/>
          <w:lang w:val="de-DE" w:eastAsia="nl-NL"/>
        </w:rPr>
        <w:t>Imschoot</w:t>
      </w:r>
      <w:proofErr w:type="spellEnd"/>
      <w:r w:rsidRPr="00F902E2">
        <w:rPr>
          <w:rFonts w:eastAsia="Times New Roman" w:cs="Arial"/>
          <w:lang w:val="de-DE" w:eastAsia="nl-NL"/>
        </w:rPr>
        <w:t xml:space="preserve">. </w:t>
      </w:r>
    </w:p>
    <w:p w14:paraId="6BB2A71A" w14:textId="77777777" w:rsidR="00025B77" w:rsidRPr="00F902E2" w:rsidRDefault="00025B77" w:rsidP="00025B77">
      <w:pPr>
        <w:spacing w:before="100" w:beforeAutospacing="1" w:after="100" w:afterAutospacing="1"/>
        <w:rPr>
          <w:rFonts w:eastAsia="Times New Roman" w:cs="Arial"/>
          <w:lang w:val="de-DE" w:eastAsia="nl-NL"/>
        </w:rPr>
      </w:pPr>
      <w:r w:rsidRPr="00F902E2">
        <w:rPr>
          <w:rFonts w:eastAsia="Times New Roman" w:cs="Arial"/>
          <w:lang w:val="de-DE" w:eastAsia="nl-NL"/>
        </w:rPr>
        <w:t xml:space="preserve">Vielleicht geht es auch gar nicht darum, die ganze Zeit unbedingt ein Verhältnis zwischen dem Barock des 17. Jh. und der möglichen Verweisung auf das Werk des 21. Jahrhundert zu suchen, sondern eher darum, ein Barockgefühl über die Kunst unserer Zeit zu erwecken und darauf zu verweisen, dass viel zeitgenössische Kunst barock im allgemeinen Sinn des Wortes (unregelmäßig, seltsam, exzentrisch) genannt werden kann. Das ist der Fall der Malerei von Joris </w:t>
      </w:r>
      <w:proofErr w:type="spellStart"/>
      <w:r w:rsidRPr="00F902E2">
        <w:rPr>
          <w:rFonts w:eastAsia="Times New Roman" w:cs="Arial"/>
          <w:lang w:val="de-DE" w:eastAsia="nl-NL"/>
        </w:rPr>
        <w:t>Ghekiere</w:t>
      </w:r>
      <w:proofErr w:type="spellEnd"/>
      <w:r w:rsidRPr="00F902E2">
        <w:rPr>
          <w:rFonts w:eastAsia="Times New Roman" w:cs="Arial"/>
          <w:lang w:val="de-DE" w:eastAsia="nl-NL"/>
        </w:rPr>
        <w:t>, den Skulpturen. Es ist auch eindeutig, dass beide Auslegungen – die wissenschaftliche und die populäre – sowohl gleichzeitig als auch abwechselnd möglich sind, und dass sie vermischt und gekreuzt werden können oder in verschiedenen Graden anwesend sein können. Die Frage, die die Ausstellung stellt, bezieht sich sowohl auf die Verschiebung als auch die Reibung. Die Werke gehen einen Dialog miteinander ein und lassen gleichzeitig eine ständige Trennung zu, was die Bedeutung der Ausstellung, was die Bedeutung des Begriffs Barock, oder was die Bedeutung der Werke bedeuten.</w:t>
      </w:r>
    </w:p>
    <w:p w14:paraId="3FC1735A" w14:textId="77777777" w:rsidR="00025B77" w:rsidRPr="00F902E2" w:rsidRDefault="00025B77" w:rsidP="00025B77">
      <w:pPr>
        <w:spacing w:before="100" w:beforeAutospacing="1" w:after="100" w:afterAutospacing="1"/>
        <w:rPr>
          <w:rFonts w:eastAsia="Times New Roman" w:cs="Arial"/>
          <w:lang w:val="de-DE" w:eastAsia="nl-NL"/>
        </w:rPr>
      </w:pPr>
      <w:r w:rsidRPr="00F902E2">
        <w:rPr>
          <w:rFonts w:eastAsia="Times New Roman" w:cs="Arial"/>
          <w:lang w:val="de-DE" w:eastAsia="nl-NL"/>
        </w:rPr>
        <w:t xml:space="preserve">Letztendlich können wir auch noch über den Titel der Ausstellung sprechen, um mehr Licht auf den Vorschlag und die Auswahl von Luc </w:t>
      </w:r>
      <w:proofErr w:type="spellStart"/>
      <w:r w:rsidRPr="00F902E2">
        <w:rPr>
          <w:rFonts w:eastAsia="Times New Roman" w:cs="Arial"/>
          <w:lang w:val="de-DE" w:eastAsia="nl-NL"/>
        </w:rPr>
        <w:t>Tuymans</w:t>
      </w:r>
      <w:proofErr w:type="spellEnd"/>
      <w:r w:rsidRPr="00F902E2">
        <w:rPr>
          <w:rFonts w:eastAsia="Times New Roman" w:cs="Arial"/>
          <w:lang w:val="de-DE" w:eastAsia="nl-NL"/>
        </w:rPr>
        <w:t xml:space="preserve">: </w:t>
      </w:r>
      <w:proofErr w:type="spellStart"/>
      <w:r w:rsidRPr="00F902E2">
        <w:rPr>
          <w:rFonts w:eastAsia="Times New Roman" w:cs="Arial"/>
          <w:i/>
          <w:lang w:val="de-DE" w:eastAsia="nl-NL"/>
        </w:rPr>
        <w:t>Sanguine</w:t>
      </w:r>
      <w:proofErr w:type="spellEnd"/>
      <w:r w:rsidRPr="00F902E2">
        <w:rPr>
          <w:rFonts w:eastAsia="Times New Roman" w:cs="Arial"/>
          <w:i/>
          <w:lang w:val="de-DE" w:eastAsia="nl-NL"/>
        </w:rPr>
        <w:t>/</w:t>
      </w:r>
      <w:proofErr w:type="spellStart"/>
      <w:r w:rsidRPr="00F902E2">
        <w:rPr>
          <w:rFonts w:eastAsia="Times New Roman" w:cs="Arial"/>
          <w:i/>
          <w:lang w:val="de-DE" w:eastAsia="nl-NL"/>
        </w:rPr>
        <w:t>Bloedrood</w:t>
      </w:r>
      <w:proofErr w:type="spellEnd"/>
      <w:r w:rsidRPr="00F902E2">
        <w:rPr>
          <w:rFonts w:eastAsia="Times New Roman" w:cs="Arial"/>
          <w:lang w:val="de-DE" w:eastAsia="nl-NL"/>
        </w:rPr>
        <w:t xml:space="preserve"> zu werfen. Natürlich lässt das sofort an die gewalttätige </w:t>
      </w:r>
      <w:proofErr w:type="spellStart"/>
      <w:r w:rsidRPr="00F902E2">
        <w:rPr>
          <w:rFonts w:eastAsia="Times New Roman" w:cs="Arial"/>
          <w:lang w:val="de-DE" w:eastAsia="nl-NL"/>
        </w:rPr>
        <w:t>Theatralität</w:t>
      </w:r>
      <w:proofErr w:type="spellEnd"/>
      <w:r w:rsidRPr="00F902E2">
        <w:rPr>
          <w:rFonts w:eastAsia="Times New Roman" w:cs="Arial"/>
          <w:lang w:val="de-DE" w:eastAsia="nl-NL"/>
        </w:rPr>
        <w:t xml:space="preserve"> der Malerei von Caravaggio denken, aber was blutrot ist, ist kein Blut, sondern nur eine Evokation davon. Es gibt also so viel Gewalt wie Simulation davon, so viel Grausamkeit wie Inszenierung; ein bisschen Falschheit, und das ist auch klar, etwas, was den Barock zum größten Teil kennzeichnet: eine etwas künstliche Übertreibung der Fakten, das heißt sowohl der Drang, einen lebendigen Eindruck zu verschaffen, als auch das Gezierte oder ein technisches Verfahrens, das mit diesem Zweck eingesetzt wird.</w:t>
      </w:r>
    </w:p>
    <w:p w14:paraId="7B73148A" w14:textId="77777777" w:rsidR="00025B77" w:rsidRPr="00F902E2" w:rsidRDefault="00025B77" w:rsidP="00025B77">
      <w:pPr>
        <w:spacing w:before="100" w:beforeAutospacing="1" w:after="100" w:afterAutospacing="1"/>
        <w:rPr>
          <w:rFonts w:eastAsia="Times New Roman" w:cs="Arial"/>
          <w:lang w:val="de-DE" w:eastAsia="nl-NL"/>
        </w:rPr>
      </w:pPr>
      <w:r w:rsidRPr="00F902E2">
        <w:rPr>
          <w:rFonts w:eastAsia="Times New Roman" w:cs="Arial"/>
          <w:lang w:val="de-DE" w:eastAsia="nl-NL"/>
        </w:rPr>
        <w:t xml:space="preserve">Sowohl die Gewalt als auch ein sich davon distanzieren, sowohl das Grausen als das (saure) Lachen, das darauf folgt, sowohl der Schock als auch der Abstand, sowohl die Lyrik als auch ihr Gegenteil – was unter anderem auch zurückzufinden ist im Werk von Ed Kienholz, </w:t>
      </w:r>
      <w:proofErr w:type="spellStart"/>
      <w:r w:rsidRPr="00F902E2">
        <w:rPr>
          <w:rFonts w:eastAsia="Times New Roman" w:cs="Arial"/>
          <w:i/>
          <w:iCs/>
          <w:lang w:val="de-DE" w:eastAsia="nl-NL"/>
        </w:rPr>
        <w:t>Five</w:t>
      </w:r>
      <w:proofErr w:type="spellEnd"/>
      <w:r w:rsidRPr="00F902E2">
        <w:rPr>
          <w:rFonts w:eastAsia="Times New Roman" w:cs="Arial"/>
          <w:i/>
          <w:iCs/>
          <w:lang w:val="de-DE" w:eastAsia="nl-NL"/>
        </w:rPr>
        <w:t xml:space="preserve"> Car </w:t>
      </w:r>
      <w:proofErr w:type="spellStart"/>
      <w:r w:rsidRPr="00F902E2">
        <w:rPr>
          <w:rFonts w:eastAsia="Times New Roman" w:cs="Arial"/>
          <w:i/>
          <w:iCs/>
          <w:lang w:val="de-DE" w:eastAsia="nl-NL"/>
        </w:rPr>
        <w:t>Stud</w:t>
      </w:r>
      <w:proofErr w:type="spellEnd"/>
      <w:r w:rsidRPr="00F902E2">
        <w:rPr>
          <w:rFonts w:eastAsia="Times New Roman" w:cs="Arial"/>
          <w:lang w:val="de-DE" w:eastAsia="nl-NL"/>
        </w:rPr>
        <w:t xml:space="preserve">, oder dem Werk von Berlinde De </w:t>
      </w:r>
      <w:proofErr w:type="spellStart"/>
      <w:r w:rsidRPr="00F902E2">
        <w:rPr>
          <w:rFonts w:eastAsia="Times New Roman" w:cs="Arial"/>
          <w:lang w:val="de-DE" w:eastAsia="nl-NL"/>
        </w:rPr>
        <w:t>Bruyckere</w:t>
      </w:r>
      <w:proofErr w:type="spellEnd"/>
      <w:r w:rsidRPr="00F902E2">
        <w:rPr>
          <w:rFonts w:eastAsia="Times New Roman" w:cs="Arial"/>
          <w:lang w:val="de-DE" w:eastAsia="nl-NL"/>
        </w:rPr>
        <w:t>, worin das Groteske ein Alptraum ist, indem es sowohl Realismus als auch Lügen gibt, indem gleichzeitig eine Illusion geschaffen wird, bei der wir es nicht mehr schaffen, die Realität vom Künstlichen zu unterscheiden, worin Schärfe zum Pathos werden kann, wo Ekstase Unbehagen sein kann, worin das Werk immer wieder zwischen den zwei unversöhnlichen Polen schlittern kann.</w:t>
      </w:r>
    </w:p>
    <w:p w14:paraId="08E7F1F7" w14:textId="77777777" w:rsidR="00025B77" w:rsidRPr="00F902E2" w:rsidRDefault="00025B77" w:rsidP="00025B77">
      <w:pPr>
        <w:numPr>
          <w:ilvl w:val="0"/>
          <w:numId w:val="4"/>
        </w:numPr>
        <w:spacing w:before="100" w:beforeAutospacing="1" w:after="100" w:afterAutospacing="1"/>
        <w:rPr>
          <w:rFonts w:eastAsia="Times New Roman" w:cs="Arial"/>
          <w:lang w:val="de-DE" w:eastAsia="nl-NL"/>
        </w:rPr>
      </w:pPr>
      <w:r w:rsidRPr="00F902E2">
        <w:rPr>
          <w:rFonts w:eastAsia="Times New Roman" w:cs="Arial"/>
          <w:lang w:val="de-DE" w:eastAsia="nl-NL"/>
        </w:rPr>
        <w:t xml:space="preserve">1  Alain </w:t>
      </w:r>
      <w:proofErr w:type="spellStart"/>
      <w:r w:rsidRPr="00F902E2">
        <w:rPr>
          <w:rFonts w:eastAsia="Times New Roman" w:cs="Arial"/>
          <w:lang w:val="de-DE" w:eastAsia="nl-NL"/>
        </w:rPr>
        <w:t>Mérot</w:t>
      </w:r>
      <w:proofErr w:type="spellEnd"/>
      <w:r w:rsidRPr="00F902E2">
        <w:rPr>
          <w:rFonts w:eastAsia="Times New Roman" w:cs="Arial"/>
          <w:lang w:val="de-DE" w:eastAsia="nl-NL"/>
        </w:rPr>
        <w:t xml:space="preserve"> (red.), </w:t>
      </w:r>
      <w:proofErr w:type="spellStart"/>
      <w:r w:rsidRPr="00F902E2">
        <w:rPr>
          <w:rFonts w:eastAsia="Times New Roman" w:cs="Arial"/>
          <w:i/>
          <w:iCs/>
          <w:lang w:val="de-DE" w:eastAsia="nl-NL"/>
        </w:rPr>
        <w:t>Histoire</w:t>
      </w:r>
      <w:proofErr w:type="spellEnd"/>
      <w:r w:rsidRPr="00F902E2">
        <w:rPr>
          <w:rFonts w:eastAsia="Times New Roman" w:cs="Arial"/>
          <w:i/>
          <w:iCs/>
          <w:lang w:val="de-DE" w:eastAsia="nl-NL"/>
        </w:rPr>
        <w:t xml:space="preserve"> de </w:t>
      </w:r>
      <w:proofErr w:type="spellStart"/>
      <w:r w:rsidRPr="00F902E2">
        <w:rPr>
          <w:rFonts w:eastAsia="Times New Roman" w:cs="Arial"/>
          <w:i/>
          <w:iCs/>
          <w:lang w:val="de-DE" w:eastAsia="nl-NL"/>
        </w:rPr>
        <w:t>l’art</w:t>
      </w:r>
      <w:proofErr w:type="spellEnd"/>
      <w:r w:rsidRPr="00F902E2">
        <w:rPr>
          <w:rFonts w:eastAsia="Times New Roman" w:cs="Arial"/>
          <w:i/>
          <w:iCs/>
          <w:lang w:val="de-DE" w:eastAsia="nl-NL"/>
        </w:rPr>
        <w:t>, 1000-2000</w:t>
      </w:r>
      <w:r w:rsidRPr="00F902E2">
        <w:rPr>
          <w:rFonts w:eastAsia="Times New Roman" w:cs="Arial"/>
          <w:lang w:val="de-DE" w:eastAsia="nl-NL"/>
        </w:rPr>
        <w:t xml:space="preserve">, </w:t>
      </w:r>
      <w:proofErr w:type="spellStart"/>
      <w:r w:rsidRPr="00F902E2">
        <w:rPr>
          <w:rFonts w:eastAsia="Times New Roman" w:cs="Arial"/>
          <w:lang w:val="de-DE" w:eastAsia="nl-NL"/>
        </w:rPr>
        <w:t>Véronique</w:t>
      </w:r>
      <w:proofErr w:type="spellEnd"/>
      <w:r w:rsidRPr="00F902E2">
        <w:rPr>
          <w:rFonts w:eastAsia="Times New Roman" w:cs="Arial"/>
          <w:lang w:val="de-DE" w:eastAsia="nl-NL"/>
        </w:rPr>
        <w:t xml:space="preserve"> Gerard Powell, ‘Le XVII</w:t>
      </w:r>
      <w:r w:rsidRPr="00F902E2">
        <w:rPr>
          <w:rFonts w:eastAsia="Times New Roman" w:cs="Arial"/>
          <w:position w:val="4"/>
          <w:lang w:val="de-DE" w:eastAsia="nl-NL"/>
        </w:rPr>
        <w:t xml:space="preserve">e </w:t>
      </w:r>
      <w:proofErr w:type="spellStart"/>
      <w:r w:rsidRPr="00F902E2">
        <w:rPr>
          <w:rFonts w:eastAsia="Times New Roman" w:cs="Arial"/>
          <w:lang w:val="de-DE" w:eastAsia="nl-NL"/>
        </w:rPr>
        <w:t>siècle</w:t>
      </w:r>
      <w:proofErr w:type="spellEnd"/>
      <w:r w:rsidRPr="00F902E2">
        <w:rPr>
          <w:rFonts w:eastAsia="Times New Roman" w:cs="Arial"/>
          <w:lang w:val="de-DE" w:eastAsia="nl-NL"/>
        </w:rPr>
        <w:t xml:space="preserve">’, Paris, </w:t>
      </w:r>
      <w:proofErr w:type="spellStart"/>
      <w:r w:rsidRPr="00F902E2">
        <w:rPr>
          <w:rFonts w:eastAsia="Times New Roman" w:cs="Arial"/>
          <w:lang w:val="de-DE" w:eastAsia="nl-NL"/>
        </w:rPr>
        <w:t>Hazan</w:t>
      </w:r>
      <w:proofErr w:type="spellEnd"/>
      <w:r w:rsidRPr="00F902E2">
        <w:rPr>
          <w:rFonts w:eastAsia="Times New Roman" w:cs="Arial"/>
          <w:lang w:val="de-DE" w:eastAsia="nl-NL"/>
        </w:rPr>
        <w:t xml:space="preserve">, 1995,S. 234. </w:t>
      </w:r>
    </w:p>
    <w:p w14:paraId="453A3F90" w14:textId="77777777" w:rsidR="00025B77" w:rsidRPr="00F902E2" w:rsidRDefault="00025B77" w:rsidP="00025B77">
      <w:pPr>
        <w:numPr>
          <w:ilvl w:val="0"/>
          <w:numId w:val="4"/>
        </w:numPr>
        <w:spacing w:before="100" w:beforeAutospacing="1" w:after="100" w:afterAutospacing="1"/>
        <w:rPr>
          <w:rFonts w:eastAsia="Times New Roman" w:cs="Arial"/>
          <w:lang w:val="de-DE" w:eastAsia="nl-NL"/>
        </w:rPr>
      </w:pPr>
      <w:r w:rsidRPr="00F902E2">
        <w:rPr>
          <w:rFonts w:eastAsia="Times New Roman" w:cs="Arial"/>
          <w:lang w:val="de-DE" w:eastAsia="nl-NL"/>
        </w:rPr>
        <w:t xml:space="preserve">Während eines Telefonats hat der Künstler mich auf die Bedeutung dieses Gemäldes im Konzept der Ausstellung hingewiesen. </w:t>
      </w:r>
    </w:p>
    <w:p w14:paraId="66A53EF1" w14:textId="77777777" w:rsidR="00025B77" w:rsidRPr="00F902E2" w:rsidRDefault="00025B77" w:rsidP="00025B77">
      <w:pPr>
        <w:numPr>
          <w:ilvl w:val="0"/>
          <w:numId w:val="4"/>
        </w:numPr>
        <w:spacing w:before="100" w:beforeAutospacing="1" w:after="100" w:afterAutospacing="1"/>
        <w:rPr>
          <w:rFonts w:cs="Arial"/>
          <w:lang w:val="de-DE"/>
        </w:rPr>
      </w:pPr>
      <w:r w:rsidRPr="00F902E2">
        <w:rPr>
          <w:rFonts w:eastAsia="Times New Roman" w:cs="Arial"/>
          <w:lang w:val="de-DE" w:eastAsia="nl-NL"/>
        </w:rPr>
        <w:t>Es ist die Entscheidung des Künstlers und der eigensinnige Blick des Fachmanns, die eine Rolle spielen, wie die Beziehung hergestellt wird.</w:t>
      </w:r>
    </w:p>
    <w:p w14:paraId="156F37C9" w14:textId="77777777" w:rsidR="00025B77" w:rsidRPr="00025B77" w:rsidRDefault="00025B77" w:rsidP="00025B77"/>
    <w:sectPr w:rsidR="00025B77" w:rsidRPr="00025B77" w:rsidSect="0003560E">
      <w:head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9AB60" w14:textId="77777777" w:rsidR="00542CD7" w:rsidRDefault="00542CD7" w:rsidP="0003560E">
      <w:pPr>
        <w:spacing w:after="0" w:line="240" w:lineRule="auto"/>
      </w:pPr>
      <w:r>
        <w:separator/>
      </w:r>
    </w:p>
  </w:endnote>
  <w:endnote w:type="continuationSeparator" w:id="0">
    <w:p w14:paraId="5236EBD8" w14:textId="77777777" w:rsidR="00542CD7" w:rsidRDefault="00542CD7" w:rsidP="0003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262354"/>
      <w:docPartObj>
        <w:docPartGallery w:val="Page Numbers (Bottom of Page)"/>
        <w:docPartUnique/>
      </w:docPartObj>
    </w:sdtPr>
    <w:sdtEndPr/>
    <w:sdtContent>
      <w:p w14:paraId="14ECA108" w14:textId="4F7C5ED9" w:rsidR="00542CD7" w:rsidRDefault="00542CD7">
        <w:pPr>
          <w:pStyle w:val="Voettekst"/>
          <w:jc w:val="right"/>
        </w:pPr>
        <w:r>
          <w:fldChar w:fldCharType="begin"/>
        </w:r>
        <w:r>
          <w:instrText>PAGE   \* MERGEFORMAT</w:instrText>
        </w:r>
        <w:r>
          <w:fldChar w:fldCharType="separate"/>
        </w:r>
        <w:r w:rsidR="00CF3C8E" w:rsidRPr="00CF3C8E">
          <w:rPr>
            <w:noProof/>
            <w:lang w:val="nl-NL"/>
          </w:rPr>
          <w:t>1</w:t>
        </w:r>
        <w:r>
          <w:fldChar w:fldCharType="end"/>
        </w:r>
      </w:p>
    </w:sdtContent>
  </w:sdt>
  <w:p w14:paraId="54EA7690" w14:textId="77777777" w:rsidR="00542CD7" w:rsidRDefault="00542CD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DF288" w14:textId="77777777" w:rsidR="00542CD7" w:rsidRDefault="00542CD7" w:rsidP="0003560E">
      <w:pPr>
        <w:spacing w:after="0" w:line="240" w:lineRule="auto"/>
      </w:pPr>
      <w:r>
        <w:separator/>
      </w:r>
    </w:p>
  </w:footnote>
  <w:footnote w:type="continuationSeparator" w:id="0">
    <w:p w14:paraId="46A21F54" w14:textId="77777777" w:rsidR="00542CD7" w:rsidRDefault="00542CD7" w:rsidP="00035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2331C" w14:textId="77777777" w:rsidR="00542CD7" w:rsidRDefault="00542CD7">
    <w:pPr>
      <w:pStyle w:val="Kopteks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9638D" w14:textId="51B57C3C" w:rsidR="00542CD7" w:rsidRDefault="00F902E2" w:rsidP="00E7116F">
    <w:pPr>
      <w:pStyle w:val="Koptekst"/>
      <w:tabs>
        <w:tab w:val="clear" w:pos="4536"/>
        <w:tab w:val="clear" w:pos="9072"/>
        <w:tab w:val="left" w:pos="3200"/>
      </w:tabs>
      <w:rPr>
        <w:rFonts w:eastAsia="Arial"/>
        <w:b/>
        <w:noProof/>
        <w:color w:val="000000"/>
        <w:sz w:val="28"/>
        <w:szCs w:val="28"/>
        <w:lang w:eastAsia="nl-BE"/>
      </w:rPr>
    </w:pPr>
    <w:r w:rsidRPr="00F902E2">
      <w:rPr>
        <w:rFonts w:eastAsia="Arial"/>
        <w:b/>
        <w:noProof/>
        <w:color w:val="000000"/>
        <w:sz w:val="28"/>
        <w:szCs w:val="28"/>
        <w:lang w:eastAsia="nl-BE"/>
      </w:rPr>
      <w:drawing>
        <wp:anchor distT="0" distB="0" distL="114300" distR="114300" simplePos="0" relativeHeight="251661312" behindDoc="1" locked="0" layoutInCell="1" allowOverlap="1" wp14:anchorId="32D56239" wp14:editId="61641B39">
          <wp:simplePos x="0" y="0"/>
          <wp:positionH relativeFrom="column">
            <wp:posOffset>2920365</wp:posOffset>
          </wp:positionH>
          <wp:positionV relativeFrom="paragraph">
            <wp:posOffset>-50800</wp:posOffset>
          </wp:positionV>
          <wp:extent cx="754380" cy="719455"/>
          <wp:effectExtent l="0" t="0" r="7620" b="444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werpBarok_Logo-Left-Black-EN.jpg"/>
                  <pic:cNvPicPr/>
                </pic:nvPicPr>
                <pic:blipFill>
                  <a:blip r:embed="rId1">
                    <a:extLst>
                      <a:ext uri="{28A0092B-C50C-407E-A947-70E740481C1C}">
                        <a14:useLocalDpi xmlns:a14="http://schemas.microsoft.com/office/drawing/2010/main" val="0"/>
                      </a:ext>
                    </a:extLst>
                  </a:blip>
                  <a:stretch>
                    <a:fillRect/>
                  </a:stretch>
                </pic:blipFill>
                <pic:spPr>
                  <a:xfrm>
                    <a:off x="0" y="0"/>
                    <a:ext cx="754380" cy="719455"/>
                  </a:xfrm>
                  <a:prstGeom prst="rect">
                    <a:avLst/>
                  </a:prstGeom>
                </pic:spPr>
              </pic:pic>
            </a:graphicData>
          </a:graphic>
          <wp14:sizeRelH relativeFrom="page">
            <wp14:pctWidth>0</wp14:pctWidth>
          </wp14:sizeRelH>
          <wp14:sizeRelV relativeFrom="page">
            <wp14:pctHeight>0</wp14:pctHeight>
          </wp14:sizeRelV>
        </wp:anchor>
      </w:drawing>
    </w:r>
    <w:r w:rsidRPr="00F902E2">
      <w:rPr>
        <w:rFonts w:eastAsia="Arial"/>
        <w:b/>
        <w:noProof/>
        <w:color w:val="000000"/>
        <w:sz w:val="28"/>
        <w:szCs w:val="28"/>
        <w:lang w:eastAsia="nl-BE"/>
      </w:rPr>
      <w:drawing>
        <wp:anchor distT="0" distB="0" distL="114300" distR="114300" simplePos="0" relativeHeight="251660288" behindDoc="1" locked="0" layoutInCell="1" allowOverlap="1" wp14:anchorId="765583B5" wp14:editId="402EE06A">
          <wp:simplePos x="0" y="0"/>
          <wp:positionH relativeFrom="column">
            <wp:posOffset>5154295</wp:posOffset>
          </wp:positionH>
          <wp:positionV relativeFrom="paragraph">
            <wp:posOffset>-54610</wp:posOffset>
          </wp:positionV>
          <wp:extent cx="622300" cy="719455"/>
          <wp:effectExtent l="0" t="0" r="6350" b="4445"/>
          <wp:wrapNone/>
          <wp:docPr id="5" name="Afbeelding 5"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2E2">
      <w:rPr>
        <w:rFonts w:eastAsia="Arial"/>
        <w:b/>
        <w:noProof/>
        <w:color w:val="000000"/>
        <w:sz w:val="28"/>
        <w:szCs w:val="28"/>
        <w:lang w:eastAsia="nl-BE"/>
      </w:rPr>
      <w:drawing>
        <wp:anchor distT="0" distB="0" distL="114300" distR="114300" simplePos="0" relativeHeight="251659264" behindDoc="1" locked="0" layoutInCell="1" allowOverlap="1" wp14:anchorId="25AFE65D" wp14:editId="42D6A96F">
          <wp:simplePos x="0" y="0"/>
          <wp:positionH relativeFrom="column">
            <wp:posOffset>4445</wp:posOffset>
          </wp:positionH>
          <wp:positionV relativeFrom="paragraph">
            <wp:posOffset>16510</wp:posOffset>
          </wp:positionV>
          <wp:extent cx="2919095" cy="647700"/>
          <wp:effectExtent l="0" t="0" r="0" b="0"/>
          <wp:wrapNone/>
          <wp:docPr id="1" name="Afbeelding 1" descr="I:\5_Standaarddocumenten\5_13_HUISSTIJL\5_13_01_BASISELEMENTEN\5_13_1_01_M_HKA\LOGO_M_HKA\LOGO_M HKA_DEF_vanaf_2009_DRUKW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5_Standaarddocumenten\5_13_HUISSTIJL\5_13_01_BASISELEMENTEN\5_13_1_01_M_HKA\LOGO_M_HKA\LOGO_M HKA_DEF_vanaf_2009_DRUKWER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91909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F9743" w14:textId="57412269" w:rsidR="00542CD7" w:rsidRDefault="00542CD7" w:rsidP="00E7116F">
    <w:pPr>
      <w:pStyle w:val="Koptekst"/>
      <w:tabs>
        <w:tab w:val="clear" w:pos="4536"/>
        <w:tab w:val="clear" w:pos="9072"/>
        <w:tab w:val="left" w:pos="32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D2533"/>
    <w:multiLevelType w:val="hybridMultilevel"/>
    <w:tmpl w:val="690084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C9A5CF5"/>
    <w:multiLevelType w:val="hybridMultilevel"/>
    <w:tmpl w:val="3CEEC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73845660"/>
    <w:multiLevelType w:val="hybridMultilevel"/>
    <w:tmpl w:val="B9C2DE1A"/>
    <w:lvl w:ilvl="0" w:tplc="3D94D18E">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nsid w:val="76D8130B"/>
    <w:multiLevelType w:val="hybridMultilevel"/>
    <w:tmpl w:val="A45CC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7BAA0DAF"/>
    <w:multiLevelType w:val="multilevel"/>
    <w:tmpl w:val="575CD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36"/>
    <w:rsid w:val="0001152B"/>
    <w:rsid w:val="000149EB"/>
    <w:rsid w:val="00025B77"/>
    <w:rsid w:val="0003560E"/>
    <w:rsid w:val="00046D80"/>
    <w:rsid w:val="00092379"/>
    <w:rsid w:val="000E3755"/>
    <w:rsid w:val="000F61F6"/>
    <w:rsid w:val="00105059"/>
    <w:rsid w:val="00124108"/>
    <w:rsid w:val="00126838"/>
    <w:rsid w:val="00141FC2"/>
    <w:rsid w:val="001D63F6"/>
    <w:rsid w:val="001E055B"/>
    <w:rsid w:val="001E7BB9"/>
    <w:rsid w:val="001F30D7"/>
    <w:rsid w:val="002109DF"/>
    <w:rsid w:val="00220737"/>
    <w:rsid w:val="002920E6"/>
    <w:rsid w:val="002A063D"/>
    <w:rsid w:val="002A233A"/>
    <w:rsid w:val="002F4B50"/>
    <w:rsid w:val="002F54EE"/>
    <w:rsid w:val="002F570A"/>
    <w:rsid w:val="00301979"/>
    <w:rsid w:val="00304A7B"/>
    <w:rsid w:val="0031339F"/>
    <w:rsid w:val="00394922"/>
    <w:rsid w:val="0039698E"/>
    <w:rsid w:val="003C315B"/>
    <w:rsid w:val="003E2B7B"/>
    <w:rsid w:val="004164CE"/>
    <w:rsid w:val="0042151B"/>
    <w:rsid w:val="004732FD"/>
    <w:rsid w:val="0048278B"/>
    <w:rsid w:val="004A36A2"/>
    <w:rsid w:val="004C1898"/>
    <w:rsid w:val="004C6236"/>
    <w:rsid w:val="005068DA"/>
    <w:rsid w:val="00523032"/>
    <w:rsid w:val="00542CD7"/>
    <w:rsid w:val="00544742"/>
    <w:rsid w:val="0054665E"/>
    <w:rsid w:val="00557978"/>
    <w:rsid w:val="00622854"/>
    <w:rsid w:val="006240C4"/>
    <w:rsid w:val="00662891"/>
    <w:rsid w:val="006655F5"/>
    <w:rsid w:val="006666C9"/>
    <w:rsid w:val="0069349B"/>
    <w:rsid w:val="00693ABB"/>
    <w:rsid w:val="006A24C3"/>
    <w:rsid w:val="006B73BC"/>
    <w:rsid w:val="0072253B"/>
    <w:rsid w:val="008210D5"/>
    <w:rsid w:val="00826DFF"/>
    <w:rsid w:val="008769CB"/>
    <w:rsid w:val="008B6406"/>
    <w:rsid w:val="008B7DFC"/>
    <w:rsid w:val="008F75A3"/>
    <w:rsid w:val="009154B6"/>
    <w:rsid w:val="00943075"/>
    <w:rsid w:val="009602A2"/>
    <w:rsid w:val="009C5A83"/>
    <w:rsid w:val="009C67F4"/>
    <w:rsid w:val="009D11D0"/>
    <w:rsid w:val="00A304B0"/>
    <w:rsid w:val="00A36276"/>
    <w:rsid w:val="00A66DDC"/>
    <w:rsid w:val="00AB65DA"/>
    <w:rsid w:val="00AC6CC1"/>
    <w:rsid w:val="00AD3857"/>
    <w:rsid w:val="00AE5004"/>
    <w:rsid w:val="00B63B77"/>
    <w:rsid w:val="00B86D6C"/>
    <w:rsid w:val="00B87A63"/>
    <w:rsid w:val="00B93437"/>
    <w:rsid w:val="00BA6EF4"/>
    <w:rsid w:val="00BB6AE8"/>
    <w:rsid w:val="00C00E69"/>
    <w:rsid w:val="00C01FA2"/>
    <w:rsid w:val="00C36954"/>
    <w:rsid w:val="00C90CF5"/>
    <w:rsid w:val="00C93D5D"/>
    <w:rsid w:val="00CC035B"/>
    <w:rsid w:val="00CF3C8E"/>
    <w:rsid w:val="00D31D57"/>
    <w:rsid w:val="00D34F18"/>
    <w:rsid w:val="00D361FD"/>
    <w:rsid w:val="00D52DB4"/>
    <w:rsid w:val="00DA635E"/>
    <w:rsid w:val="00DB31B9"/>
    <w:rsid w:val="00E06349"/>
    <w:rsid w:val="00E077BF"/>
    <w:rsid w:val="00E7116F"/>
    <w:rsid w:val="00EA2B81"/>
    <w:rsid w:val="00EA551E"/>
    <w:rsid w:val="00ED12B5"/>
    <w:rsid w:val="00F131C2"/>
    <w:rsid w:val="00F23E5E"/>
    <w:rsid w:val="00F4449B"/>
    <w:rsid w:val="00F477A7"/>
    <w:rsid w:val="00F5302B"/>
    <w:rsid w:val="00F621C0"/>
    <w:rsid w:val="00F902E2"/>
    <w:rsid w:val="00FB757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148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5B77"/>
  </w:style>
  <w:style w:type="paragraph" w:styleId="Kop1">
    <w:name w:val="heading 1"/>
    <w:basedOn w:val="Standaard"/>
    <w:link w:val="Kop1Char"/>
    <w:uiPriority w:val="9"/>
    <w:qFormat/>
    <w:rsid w:val="004C6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5">
    <w:name w:val="heading 5"/>
    <w:basedOn w:val="Standaard"/>
    <w:next w:val="Standaard"/>
    <w:link w:val="Kop5Char"/>
    <w:uiPriority w:val="9"/>
    <w:semiHidden/>
    <w:unhideWhenUsed/>
    <w:qFormat/>
    <w:rsid w:val="000356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236"/>
    <w:rPr>
      <w:rFonts w:ascii="Times New Roman" w:eastAsia="Times New Roman" w:hAnsi="Times New Roman" w:cs="Times New Roman"/>
      <w:b/>
      <w:bCs/>
      <w:kern w:val="36"/>
      <w:sz w:val="48"/>
      <w:szCs w:val="48"/>
      <w:lang w:eastAsia="nl-BE"/>
    </w:rPr>
  </w:style>
  <w:style w:type="paragraph" w:customStyle="1" w:styleId="rls-intro">
    <w:name w:val="rls-intro"/>
    <w:basedOn w:val="Standaar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rls-date">
    <w:name w:val="rls-date"/>
    <w:basedOn w:val="Standaardalinea-lettertype"/>
    <w:rsid w:val="004C6236"/>
  </w:style>
  <w:style w:type="character" w:styleId="Zwaar">
    <w:name w:val="Strong"/>
    <w:basedOn w:val="Standaardalinea-lettertype"/>
    <w:uiPriority w:val="22"/>
    <w:qFormat/>
    <w:rsid w:val="004C6236"/>
    <w:rPr>
      <w:b/>
      <w:bCs/>
    </w:rPr>
  </w:style>
  <w:style w:type="character" w:styleId="Nadruk">
    <w:name w:val="Emphasis"/>
    <w:basedOn w:val="Standaardalinea-lettertype"/>
    <w:uiPriority w:val="20"/>
    <w:qFormat/>
    <w:rsid w:val="004C6236"/>
    <w:rPr>
      <w:i/>
      <w:iCs/>
    </w:rPr>
  </w:style>
  <w:style w:type="paragraph" w:styleId="Normaalweb">
    <w:name w:val="Normal (Web)"/>
    <w:basedOn w:val="Standaard"/>
    <w:uiPriority w:val="99"/>
    <w:unhideWhenUse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D12B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ED12B5"/>
    <w:rPr>
      <w:rFonts w:ascii="Calibri" w:hAnsi="Calibri"/>
      <w:szCs w:val="21"/>
    </w:rPr>
  </w:style>
  <w:style w:type="character" w:customStyle="1" w:styleId="apple-converted-space">
    <w:name w:val="apple-converted-space"/>
    <w:basedOn w:val="Standaardalinea-lettertype"/>
    <w:rsid w:val="006B73BC"/>
  </w:style>
  <w:style w:type="paragraph" w:styleId="Ballontekst">
    <w:name w:val="Balloon Text"/>
    <w:basedOn w:val="Standaard"/>
    <w:link w:val="BallontekstChar"/>
    <w:uiPriority w:val="99"/>
    <w:semiHidden/>
    <w:unhideWhenUsed/>
    <w:rsid w:val="009C67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7F4"/>
    <w:rPr>
      <w:rFonts w:ascii="Tahoma" w:hAnsi="Tahoma" w:cs="Tahoma"/>
      <w:sz w:val="16"/>
      <w:szCs w:val="16"/>
    </w:rPr>
  </w:style>
  <w:style w:type="character" w:styleId="Hyperlink">
    <w:name w:val="Hyperlink"/>
    <w:basedOn w:val="Standaardalinea-lettertype"/>
    <w:uiPriority w:val="99"/>
    <w:unhideWhenUsed/>
    <w:rsid w:val="001E055B"/>
    <w:rPr>
      <w:color w:val="0000FF"/>
      <w:u w:val="single"/>
    </w:rPr>
  </w:style>
  <w:style w:type="character" w:styleId="Verwijzingopmerking">
    <w:name w:val="annotation reference"/>
    <w:basedOn w:val="Standaardalinea-lettertype"/>
    <w:uiPriority w:val="99"/>
    <w:semiHidden/>
    <w:unhideWhenUsed/>
    <w:rsid w:val="00092379"/>
    <w:rPr>
      <w:sz w:val="16"/>
      <w:szCs w:val="16"/>
    </w:rPr>
  </w:style>
  <w:style w:type="paragraph" w:styleId="Tekstopmerking">
    <w:name w:val="annotation text"/>
    <w:basedOn w:val="Standaard"/>
    <w:link w:val="TekstopmerkingChar"/>
    <w:uiPriority w:val="99"/>
    <w:semiHidden/>
    <w:unhideWhenUsed/>
    <w:rsid w:val="000923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2379"/>
    <w:rPr>
      <w:sz w:val="20"/>
      <w:szCs w:val="20"/>
    </w:rPr>
  </w:style>
  <w:style w:type="paragraph" w:styleId="Onderwerpvanopmerking">
    <w:name w:val="annotation subject"/>
    <w:basedOn w:val="Tekstopmerking"/>
    <w:next w:val="Tekstopmerking"/>
    <w:link w:val="OnderwerpvanopmerkingChar"/>
    <w:uiPriority w:val="99"/>
    <w:semiHidden/>
    <w:unhideWhenUsed/>
    <w:rsid w:val="00092379"/>
    <w:rPr>
      <w:b/>
      <w:bCs/>
    </w:rPr>
  </w:style>
  <w:style w:type="character" w:customStyle="1" w:styleId="OnderwerpvanopmerkingChar">
    <w:name w:val="Onderwerp van opmerking Char"/>
    <w:basedOn w:val="TekstopmerkingChar"/>
    <w:link w:val="Onderwerpvanopmerking"/>
    <w:uiPriority w:val="99"/>
    <w:semiHidden/>
    <w:rsid w:val="00092379"/>
    <w:rPr>
      <w:b/>
      <w:bCs/>
      <w:sz w:val="20"/>
      <w:szCs w:val="20"/>
    </w:rPr>
  </w:style>
  <w:style w:type="character" w:customStyle="1" w:styleId="Kop5Char">
    <w:name w:val="Kop 5 Char"/>
    <w:basedOn w:val="Standaardalinea-lettertype"/>
    <w:link w:val="Kop5"/>
    <w:uiPriority w:val="9"/>
    <w:semiHidden/>
    <w:rsid w:val="0003560E"/>
    <w:rPr>
      <w:rFonts w:asciiTheme="majorHAnsi" w:eastAsiaTheme="majorEastAsia" w:hAnsiTheme="majorHAnsi" w:cstheme="majorBidi"/>
      <w:color w:val="243F60" w:themeColor="accent1" w:themeShade="7F"/>
    </w:rPr>
  </w:style>
  <w:style w:type="paragraph" w:styleId="Koptekst">
    <w:name w:val="header"/>
    <w:basedOn w:val="Standaard"/>
    <w:link w:val="KoptekstChar"/>
    <w:uiPriority w:val="99"/>
    <w:unhideWhenUsed/>
    <w:rsid w:val="000356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560E"/>
  </w:style>
  <w:style w:type="paragraph" w:styleId="Voettekst">
    <w:name w:val="footer"/>
    <w:basedOn w:val="Standaard"/>
    <w:link w:val="VoettekstChar"/>
    <w:uiPriority w:val="99"/>
    <w:unhideWhenUsed/>
    <w:rsid w:val="000356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560E"/>
  </w:style>
  <w:style w:type="paragraph" w:styleId="Lijstalinea">
    <w:name w:val="List Paragraph"/>
    <w:basedOn w:val="Standaard"/>
    <w:uiPriority w:val="34"/>
    <w:qFormat/>
    <w:rsid w:val="00A36276"/>
    <w:pPr>
      <w:spacing w:after="0" w:line="240" w:lineRule="auto"/>
      <w:ind w:left="720"/>
    </w:pPr>
    <w:rPr>
      <w:rFonts w:ascii="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5B77"/>
  </w:style>
  <w:style w:type="paragraph" w:styleId="Kop1">
    <w:name w:val="heading 1"/>
    <w:basedOn w:val="Standaard"/>
    <w:link w:val="Kop1Char"/>
    <w:uiPriority w:val="9"/>
    <w:qFormat/>
    <w:rsid w:val="004C6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5">
    <w:name w:val="heading 5"/>
    <w:basedOn w:val="Standaard"/>
    <w:next w:val="Standaard"/>
    <w:link w:val="Kop5Char"/>
    <w:uiPriority w:val="9"/>
    <w:semiHidden/>
    <w:unhideWhenUsed/>
    <w:qFormat/>
    <w:rsid w:val="000356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236"/>
    <w:rPr>
      <w:rFonts w:ascii="Times New Roman" w:eastAsia="Times New Roman" w:hAnsi="Times New Roman" w:cs="Times New Roman"/>
      <w:b/>
      <w:bCs/>
      <w:kern w:val="36"/>
      <w:sz w:val="48"/>
      <w:szCs w:val="48"/>
      <w:lang w:eastAsia="nl-BE"/>
    </w:rPr>
  </w:style>
  <w:style w:type="paragraph" w:customStyle="1" w:styleId="rls-intro">
    <w:name w:val="rls-intro"/>
    <w:basedOn w:val="Standaar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rls-date">
    <w:name w:val="rls-date"/>
    <w:basedOn w:val="Standaardalinea-lettertype"/>
    <w:rsid w:val="004C6236"/>
  </w:style>
  <w:style w:type="character" w:styleId="Zwaar">
    <w:name w:val="Strong"/>
    <w:basedOn w:val="Standaardalinea-lettertype"/>
    <w:uiPriority w:val="22"/>
    <w:qFormat/>
    <w:rsid w:val="004C6236"/>
    <w:rPr>
      <w:b/>
      <w:bCs/>
    </w:rPr>
  </w:style>
  <w:style w:type="character" w:styleId="Nadruk">
    <w:name w:val="Emphasis"/>
    <w:basedOn w:val="Standaardalinea-lettertype"/>
    <w:uiPriority w:val="20"/>
    <w:qFormat/>
    <w:rsid w:val="004C6236"/>
    <w:rPr>
      <w:i/>
      <w:iCs/>
    </w:rPr>
  </w:style>
  <w:style w:type="paragraph" w:styleId="Normaalweb">
    <w:name w:val="Normal (Web)"/>
    <w:basedOn w:val="Standaard"/>
    <w:uiPriority w:val="99"/>
    <w:unhideWhenUse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D12B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ED12B5"/>
    <w:rPr>
      <w:rFonts w:ascii="Calibri" w:hAnsi="Calibri"/>
      <w:szCs w:val="21"/>
    </w:rPr>
  </w:style>
  <w:style w:type="character" w:customStyle="1" w:styleId="apple-converted-space">
    <w:name w:val="apple-converted-space"/>
    <w:basedOn w:val="Standaardalinea-lettertype"/>
    <w:rsid w:val="006B73BC"/>
  </w:style>
  <w:style w:type="paragraph" w:styleId="Ballontekst">
    <w:name w:val="Balloon Text"/>
    <w:basedOn w:val="Standaard"/>
    <w:link w:val="BallontekstChar"/>
    <w:uiPriority w:val="99"/>
    <w:semiHidden/>
    <w:unhideWhenUsed/>
    <w:rsid w:val="009C67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7F4"/>
    <w:rPr>
      <w:rFonts w:ascii="Tahoma" w:hAnsi="Tahoma" w:cs="Tahoma"/>
      <w:sz w:val="16"/>
      <w:szCs w:val="16"/>
    </w:rPr>
  </w:style>
  <w:style w:type="character" w:styleId="Hyperlink">
    <w:name w:val="Hyperlink"/>
    <w:basedOn w:val="Standaardalinea-lettertype"/>
    <w:uiPriority w:val="99"/>
    <w:unhideWhenUsed/>
    <w:rsid w:val="001E055B"/>
    <w:rPr>
      <w:color w:val="0000FF"/>
      <w:u w:val="single"/>
    </w:rPr>
  </w:style>
  <w:style w:type="character" w:styleId="Verwijzingopmerking">
    <w:name w:val="annotation reference"/>
    <w:basedOn w:val="Standaardalinea-lettertype"/>
    <w:uiPriority w:val="99"/>
    <w:semiHidden/>
    <w:unhideWhenUsed/>
    <w:rsid w:val="00092379"/>
    <w:rPr>
      <w:sz w:val="16"/>
      <w:szCs w:val="16"/>
    </w:rPr>
  </w:style>
  <w:style w:type="paragraph" w:styleId="Tekstopmerking">
    <w:name w:val="annotation text"/>
    <w:basedOn w:val="Standaard"/>
    <w:link w:val="TekstopmerkingChar"/>
    <w:uiPriority w:val="99"/>
    <w:semiHidden/>
    <w:unhideWhenUsed/>
    <w:rsid w:val="000923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2379"/>
    <w:rPr>
      <w:sz w:val="20"/>
      <w:szCs w:val="20"/>
    </w:rPr>
  </w:style>
  <w:style w:type="paragraph" w:styleId="Onderwerpvanopmerking">
    <w:name w:val="annotation subject"/>
    <w:basedOn w:val="Tekstopmerking"/>
    <w:next w:val="Tekstopmerking"/>
    <w:link w:val="OnderwerpvanopmerkingChar"/>
    <w:uiPriority w:val="99"/>
    <w:semiHidden/>
    <w:unhideWhenUsed/>
    <w:rsid w:val="00092379"/>
    <w:rPr>
      <w:b/>
      <w:bCs/>
    </w:rPr>
  </w:style>
  <w:style w:type="character" w:customStyle="1" w:styleId="OnderwerpvanopmerkingChar">
    <w:name w:val="Onderwerp van opmerking Char"/>
    <w:basedOn w:val="TekstopmerkingChar"/>
    <w:link w:val="Onderwerpvanopmerking"/>
    <w:uiPriority w:val="99"/>
    <w:semiHidden/>
    <w:rsid w:val="00092379"/>
    <w:rPr>
      <w:b/>
      <w:bCs/>
      <w:sz w:val="20"/>
      <w:szCs w:val="20"/>
    </w:rPr>
  </w:style>
  <w:style w:type="character" w:customStyle="1" w:styleId="Kop5Char">
    <w:name w:val="Kop 5 Char"/>
    <w:basedOn w:val="Standaardalinea-lettertype"/>
    <w:link w:val="Kop5"/>
    <w:uiPriority w:val="9"/>
    <w:semiHidden/>
    <w:rsid w:val="0003560E"/>
    <w:rPr>
      <w:rFonts w:asciiTheme="majorHAnsi" w:eastAsiaTheme="majorEastAsia" w:hAnsiTheme="majorHAnsi" w:cstheme="majorBidi"/>
      <w:color w:val="243F60" w:themeColor="accent1" w:themeShade="7F"/>
    </w:rPr>
  </w:style>
  <w:style w:type="paragraph" w:styleId="Koptekst">
    <w:name w:val="header"/>
    <w:basedOn w:val="Standaard"/>
    <w:link w:val="KoptekstChar"/>
    <w:uiPriority w:val="99"/>
    <w:unhideWhenUsed/>
    <w:rsid w:val="000356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560E"/>
  </w:style>
  <w:style w:type="paragraph" w:styleId="Voettekst">
    <w:name w:val="footer"/>
    <w:basedOn w:val="Standaard"/>
    <w:link w:val="VoettekstChar"/>
    <w:uiPriority w:val="99"/>
    <w:unhideWhenUsed/>
    <w:rsid w:val="000356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560E"/>
  </w:style>
  <w:style w:type="paragraph" w:styleId="Lijstalinea">
    <w:name w:val="List Paragraph"/>
    <w:basedOn w:val="Standaard"/>
    <w:uiPriority w:val="34"/>
    <w:qFormat/>
    <w:rsid w:val="00A36276"/>
    <w:pPr>
      <w:spacing w:after="0" w:line="240" w:lineRule="auto"/>
      <w:ind w:left="720"/>
    </w:pPr>
    <w:rPr>
      <w:rFonts w:ascii="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8703">
      <w:bodyDiv w:val="1"/>
      <w:marLeft w:val="0"/>
      <w:marRight w:val="0"/>
      <w:marTop w:val="0"/>
      <w:marBottom w:val="0"/>
      <w:divBdr>
        <w:top w:val="none" w:sz="0" w:space="0" w:color="auto"/>
        <w:left w:val="none" w:sz="0" w:space="0" w:color="auto"/>
        <w:bottom w:val="none" w:sz="0" w:space="0" w:color="auto"/>
        <w:right w:val="none" w:sz="0" w:space="0" w:color="auto"/>
      </w:divBdr>
    </w:div>
    <w:div w:id="147675453">
      <w:bodyDiv w:val="1"/>
      <w:marLeft w:val="0"/>
      <w:marRight w:val="0"/>
      <w:marTop w:val="0"/>
      <w:marBottom w:val="0"/>
      <w:divBdr>
        <w:top w:val="none" w:sz="0" w:space="0" w:color="auto"/>
        <w:left w:val="none" w:sz="0" w:space="0" w:color="auto"/>
        <w:bottom w:val="none" w:sz="0" w:space="0" w:color="auto"/>
        <w:right w:val="none" w:sz="0" w:space="0" w:color="auto"/>
      </w:divBdr>
    </w:div>
    <w:div w:id="158691887">
      <w:bodyDiv w:val="1"/>
      <w:marLeft w:val="0"/>
      <w:marRight w:val="0"/>
      <w:marTop w:val="0"/>
      <w:marBottom w:val="0"/>
      <w:divBdr>
        <w:top w:val="none" w:sz="0" w:space="0" w:color="auto"/>
        <w:left w:val="none" w:sz="0" w:space="0" w:color="auto"/>
        <w:bottom w:val="none" w:sz="0" w:space="0" w:color="auto"/>
        <w:right w:val="none" w:sz="0" w:space="0" w:color="auto"/>
      </w:divBdr>
    </w:div>
    <w:div w:id="501047460">
      <w:bodyDiv w:val="1"/>
      <w:marLeft w:val="0"/>
      <w:marRight w:val="0"/>
      <w:marTop w:val="0"/>
      <w:marBottom w:val="0"/>
      <w:divBdr>
        <w:top w:val="none" w:sz="0" w:space="0" w:color="auto"/>
        <w:left w:val="none" w:sz="0" w:space="0" w:color="auto"/>
        <w:bottom w:val="none" w:sz="0" w:space="0" w:color="auto"/>
        <w:right w:val="none" w:sz="0" w:space="0" w:color="auto"/>
      </w:divBdr>
    </w:div>
    <w:div w:id="564336253">
      <w:bodyDiv w:val="1"/>
      <w:marLeft w:val="0"/>
      <w:marRight w:val="0"/>
      <w:marTop w:val="0"/>
      <w:marBottom w:val="0"/>
      <w:divBdr>
        <w:top w:val="none" w:sz="0" w:space="0" w:color="auto"/>
        <w:left w:val="none" w:sz="0" w:space="0" w:color="auto"/>
        <w:bottom w:val="none" w:sz="0" w:space="0" w:color="auto"/>
        <w:right w:val="none" w:sz="0" w:space="0" w:color="auto"/>
      </w:divBdr>
    </w:div>
    <w:div w:id="663437522">
      <w:bodyDiv w:val="1"/>
      <w:marLeft w:val="300"/>
      <w:marRight w:val="300"/>
      <w:marTop w:val="300"/>
      <w:marBottom w:val="300"/>
      <w:divBdr>
        <w:top w:val="none" w:sz="0" w:space="0" w:color="auto"/>
        <w:left w:val="none" w:sz="0" w:space="0" w:color="auto"/>
        <w:bottom w:val="none" w:sz="0" w:space="0" w:color="auto"/>
        <w:right w:val="none" w:sz="0" w:space="0" w:color="auto"/>
      </w:divBdr>
    </w:div>
    <w:div w:id="814880615">
      <w:bodyDiv w:val="1"/>
      <w:marLeft w:val="300"/>
      <w:marRight w:val="300"/>
      <w:marTop w:val="300"/>
      <w:marBottom w:val="300"/>
      <w:divBdr>
        <w:top w:val="none" w:sz="0" w:space="0" w:color="auto"/>
        <w:left w:val="none" w:sz="0" w:space="0" w:color="auto"/>
        <w:bottom w:val="none" w:sz="0" w:space="0" w:color="auto"/>
        <w:right w:val="none" w:sz="0" w:space="0" w:color="auto"/>
      </w:divBdr>
    </w:div>
    <w:div w:id="924344569">
      <w:bodyDiv w:val="1"/>
      <w:marLeft w:val="0"/>
      <w:marRight w:val="0"/>
      <w:marTop w:val="0"/>
      <w:marBottom w:val="0"/>
      <w:divBdr>
        <w:top w:val="none" w:sz="0" w:space="0" w:color="auto"/>
        <w:left w:val="none" w:sz="0" w:space="0" w:color="auto"/>
        <w:bottom w:val="none" w:sz="0" w:space="0" w:color="auto"/>
        <w:right w:val="none" w:sz="0" w:space="0" w:color="auto"/>
      </w:divBdr>
    </w:div>
    <w:div w:id="1331525345">
      <w:bodyDiv w:val="1"/>
      <w:marLeft w:val="0"/>
      <w:marRight w:val="0"/>
      <w:marTop w:val="0"/>
      <w:marBottom w:val="0"/>
      <w:divBdr>
        <w:top w:val="none" w:sz="0" w:space="0" w:color="auto"/>
        <w:left w:val="none" w:sz="0" w:space="0" w:color="auto"/>
        <w:bottom w:val="none" w:sz="0" w:space="0" w:color="auto"/>
        <w:right w:val="none" w:sz="0" w:space="0" w:color="auto"/>
      </w:divBdr>
    </w:div>
    <w:div w:id="1424297005">
      <w:bodyDiv w:val="1"/>
      <w:marLeft w:val="0"/>
      <w:marRight w:val="0"/>
      <w:marTop w:val="0"/>
      <w:marBottom w:val="0"/>
      <w:divBdr>
        <w:top w:val="none" w:sz="0" w:space="0" w:color="auto"/>
        <w:left w:val="none" w:sz="0" w:space="0" w:color="auto"/>
        <w:bottom w:val="none" w:sz="0" w:space="0" w:color="auto"/>
        <w:right w:val="none" w:sz="0" w:space="0" w:color="auto"/>
      </w:divBdr>
    </w:div>
    <w:div w:id="1424647922">
      <w:bodyDiv w:val="1"/>
      <w:marLeft w:val="0"/>
      <w:marRight w:val="0"/>
      <w:marTop w:val="0"/>
      <w:marBottom w:val="0"/>
      <w:divBdr>
        <w:top w:val="none" w:sz="0" w:space="0" w:color="auto"/>
        <w:left w:val="none" w:sz="0" w:space="0" w:color="auto"/>
        <w:bottom w:val="none" w:sz="0" w:space="0" w:color="auto"/>
        <w:right w:val="none" w:sz="0" w:space="0" w:color="auto"/>
      </w:divBdr>
    </w:div>
    <w:div w:id="1843423323">
      <w:bodyDiv w:val="1"/>
      <w:marLeft w:val="0"/>
      <w:marRight w:val="0"/>
      <w:marTop w:val="0"/>
      <w:marBottom w:val="0"/>
      <w:divBdr>
        <w:top w:val="none" w:sz="0" w:space="0" w:color="auto"/>
        <w:left w:val="none" w:sz="0" w:space="0" w:color="auto"/>
        <w:bottom w:val="none" w:sz="0" w:space="0" w:color="auto"/>
        <w:right w:val="none" w:sz="0" w:space="0" w:color="auto"/>
      </w:divBdr>
    </w:div>
    <w:div w:id="193227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F0882-00F7-4756-B7E5-7F3D5C84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1597</Words>
  <Characters>8786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Vandenberghe</dc:creator>
  <cp:lastModifiedBy>sa55930</cp:lastModifiedBy>
  <cp:revision>3</cp:revision>
  <cp:lastPrinted>2018-05-22T09:27:00Z</cp:lastPrinted>
  <dcterms:created xsi:type="dcterms:W3CDTF">2018-05-29T13:24:00Z</dcterms:created>
  <dcterms:modified xsi:type="dcterms:W3CDTF">2018-05-29T13:24:00Z</dcterms:modified>
</cp:coreProperties>
</file>