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7403C" w14:textId="77777777" w:rsidR="001D4CA5" w:rsidRDefault="001D4CA5" w:rsidP="001D4CA5">
      <w:pPr>
        <w:spacing w:after="240"/>
        <w:rPr>
          <w:rFonts w:ascii="Arial" w:eastAsia="Times New Roman" w:hAnsi="Arial" w:cs="Arial"/>
          <w:b/>
          <w:bCs/>
          <w:sz w:val="32"/>
          <w:szCs w:val="32"/>
          <w:lang w:val="de-DE" w:eastAsia="en-US"/>
        </w:rPr>
      </w:pPr>
    </w:p>
    <w:p w14:paraId="5BECF128" w14:textId="0E22F0A9" w:rsidR="00C36C0E" w:rsidRPr="001D4CA5" w:rsidRDefault="001D4CA5" w:rsidP="001D4CA5">
      <w:pPr>
        <w:spacing w:after="240" w:line="360" w:lineRule="auto"/>
        <w:rPr>
          <w:rFonts w:ascii="Arial" w:eastAsia="Times New Roman" w:hAnsi="Arial" w:cs="Arial"/>
          <w:b/>
          <w:bCs/>
          <w:sz w:val="32"/>
          <w:szCs w:val="32"/>
          <w:lang w:val="de-DE" w:eastAsia="en-US"/>
        </w:rPr>
      </w:pPr>
      <w:r w:rsidRPr="001D4CA5">
        <w:rPr>
          <w:rFonts w:ascii="Arial" w:eastAsia="Times New Roman" w:hAnsi="Arial" w:cs="Arial"/>
          <w:b/>
          <w:bCs/>
          <w:sz w:val="32"/>
          <w:szCs w:val="32"/>
          <w:lang w:val="de-DE" w:eastAsia="en-US"/>
        </w:rPr>
        <w:t>Neue Initiativen unterstützen die positive Ökobilanz von eneloop</w:t>
      </w:r>
    </w:p>
    <w:p w14:paraId="63BFDDCF" w14:textId="77777777" w:rsidR="001D4CA5" w:rsidRDefault="001D4CA5" w:rsidP="001D4CA5">
      <w:pPr>
        <w:spacing w:line="360" w:lineRule="auto"/>
        <w:rPr>
          <w:rFonts w:ascii="Arial" w:hAnsi="Arial" w:cs="Arial"/>
          <w:b/>
          <w:bCs/>
          <w:color w:val="000000" w:themeColor="text1"/>
          <w:sz w:val="20"/>
          <w:szCs w:val="20"/>
          <w:lang w:val="de-DE"/>
        </w:rPr>
      </w:pPr>
      <w:r w:rsidRPr="001D4CA5">
        <w:rPr>
          <w:rFonts w:ascii="Arial" w:hAnsi="Arial" w:cs="Arial"/>
          <w:b/>
          <w:bCs/>
          <w:i/>
          <w:iCs/>
          <w:color w:val="000000" w:themeColor="text1"/>
          <w:sz w:val="20"/>
          <w:szCs w:val="20"/>
          <w:lang w:val="de-DE"/>
        </w:rPr>
        <w:t>Zellik, 17. Februar 2019</w:t>
      </w:r>
      <w:r w:rsidRPr="001D4CA5">
        <w:rPr>
          <w:rFonts w:ascii="Arial" w:hAnsi="Arial" w:cs="Arial"/>
          <w:b/>
          <w:bCs/>
          <w:color w:val="000000" w:themeColor="text1"/>
          <w:sz w:val="20"/>
          <w:szCs w:val="20"/>
          <w:lang w:val="de-DE"/>
        </w:rPr>
        <w:t xml:space="preserve"> – eneloop, die nachhaltige Batteriemarke von Panasonic, und seine grüne Botschaft erhalten durch eine Reihe kürzlich angekündigter Initiativen zunehmend Auftrieb.</w:t>
      </w:r>
    </w:p>
    <w:p w14:paraId="5A0800BB" w14:textId="77777777" w:rsidR="001D4CA5" w:rsidRDefault="001D4CA5" w:rsidP="001D4CA5">
      <w:pPr>
        <w:spacing w:line="360" w:lineRule="auto"/>
        <w:rPr>
          <w:rFonts w:ascii="Arial" w:hAnsi="Arial" w:cs="Arial"/>
          <w:b/>
          <w:bCs/>
          <w:color w:val="000000" w:themeColor="text1"/>
          <w:sz w:val="20"/>
          <w:szCs w:val="20"/>
          <w:lang w:val="de-DE"/>
        </w:rPr>
      </w:pPr>
    </w:p>
    <w:p w14:paraId="1B7A4413" w14:textId="2B8D7022"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color w:val="000000" w:themeColor="text1"/>
          <w:sz w:val="20"/>
          <w:szCs w:val="20"/>
          <w:lang w:val="de-DE"/>
        </w:rPr>
        <w:t>Das eneloop-Sortiment von Panasonic bietet sofort einsatzbereite wiederaufladbare Batterien, die durch ihren geringeren ökologischen Fußabdruck sowie ihre Qualität und Zuverlässigkeit immer beliebter werden. Die bewährten Batterien, die in Japan hergestellt werden, sind mit Sonnenenergie vorgeladen und können bis zu 2100 Mal (je nach Batterietyp) genutzt werden. Sie werden weltweit für persönliche und berufliche Zwecke verwendet und sind eine rentablere und umweltfreundlichere Alternative zu Wegwerfbatterien.</w:t>
      </w:r>
    </w:p>
    <w:p w14:paraId="6C13A33D" w14:textId="77777777" w:rsidR="001D4CA5" w:rsidRPr="001D4CA5" w:rsidRDefault="001D4CA5" w:rsidP="001D4CA5">
      <w:pPr>
        <w:widowControl w:val="0"/>
        <w:autoSpaceDE w:val="0"/>
        <w:autoSpaceDN w:val="0"/>
        <w:adjustRightInd w:val="0"/>
        <w:spacing w:line="360" w:lineRule="auto"/>
        <w:outlineLvl w:val="0"/>
        <w:rPr>
          <w:rFonts w:ascii="Arial" w:hAnsi="Arial" w:cs="Arial"/>
          <w:bCs/>
          <w:color w:val="000000" w:themeColor="text1"/>
          <w:sz w:val="20"/>
          <w:szCs w:val="20"/>
          <w:lang w:val="de-DE"/>
        </w:rPr>
      </w:pPr>
    </w:p>
    <w:p w14:paraId="3C92465F" w14:textId="77777777" w:rsidR="001D4CA5" w:rsidRPr="001D4CA5" w:rsidRDefault="001D4CA5" w:rsidP="001D4CA5">
      <w:pPr>
        <w:widowControl w:val="0"/>
        <w:autoSpaceDE w:val="0"/>
        <w:autoSpaceDN w:val="0"/>
        <w:adjustRightInd w:val="0"/>
        <w:spacing w:line="360" w:lineRule="auto"/>
        <w:contextualSpacing/>
        <w:outlineLvl w:val="0"/>
        <w:rPr>
          <w:rFonts w:ascii="Arial" w:hAnsi="Arial" w:cs="Arial"/>
          <w:b/>
          <w:bCs/>
          <w:color w:val="000000" w:themeColor="text1"/>
          <w:sz w:val="20"/>
          <w:szCs w:val="20"/>
          <w:lang w:val="de-DE"/>
        </w:rPr>
      </w:pPr>
      <w:r w:rsidRPr="001D4CA5">
        <w:rPr>
          <w:rFonts w:ascii="Arial" w:hAnsi="Arial" w:cs="Arial"/>
          <w:b/>
          <w:bCs/>
          <w:color w:val="000000" w:themeColor="text1"/>
          <w:sz w:val="20"/>
          <w:szCs w:val="20"/>
          <w:lang w:val="de-DE"/>
        </w:rPr>
        <w:t>Ein zufriedener Kunde</w:t>
      </w:r>
    </w:p>
    <w:p w14:paraId="52A29090" w14:textId="160936DF"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color w:val="000000" w:themeColor="text1"/>
          <w:sz w:val="20"/>
          <w:szCs w:val="20"/>
          <w:lang w:val="de-DE"/>
        </w:rPr>
        <w:t>Als offizieller Partner des Cirque Du Soleil® hat sich eneloop im Rahmen der Cirque Du Soleil® TOTEM-Tour bewährt. Tontechniker Stephen Mendi meint: „Wir sind mit der großartigen Kapazität der eneloop-Batterien mehr als zufrieden. Im Vergleich zu anderen Marken halten sie ihre Ladung sehr gut, auch wenn sie längere Zeit nicht verwendet werden. Wir werden eneloop noch sehr lange verwenden.“</w:t>
      </w:r>
    </w:p>
    <w:p w14:paraId="7A8AC121" w14:textId="77777777" w:rsidR="001D4CA5" w:rsidRP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p>
    <w:p w14:paraId="4190CD4A" w14:textId="77777777" w:rsidR="001D4CA5" w:rsidRPr="001D4CA5" w:rsidRDefault="001D4CA5" w:rsidP="001D4CA5">
      <w:pPr>
        <w:widowControl w:val="0"/>
        <w:autoSpaceDE w:val="0"/>
        <w:autoSpaceDN w:val="0"/>
        <w:adjustRightInd w:val="0"/>
        <w:spacing w:line="360" w:lineRule="auto"/>
        <w:contextualSpacing/>
        <w:outlineLvl w:val="0"/>
        <w:rPr>
          <w:rFonts w:ascii="Arial" w:hAnsi="Arial" w:cs="Arial"/>
          <w:b/>
          <w:bCs/>
          <w:color w:val="000000" w:themeColor="text1"/>
          <w:sz w:val="20"/>
          <w:szCs w:val="20"/>
          <w:lang w:val="de-DE"/>
        </w:rPr>
      </w:pPr>
      <w:r w:rsidRPr="001D4CA5">
        <w:rPr>
          <w:rFonts w:ascii="Arial" w:hAnsi="Arial" w:cs="Arial"/>
          <w:b/>
          <w:bCs/>
          <w:color w:val="000000" w:themeColor="text1"/>
          <w:sz w:val="20"/>
          <w:szCs w:val="20"/>
          <w:lang w:val="de-DE"/>
        </w:rPr>
        <w:t>Neueste Entwicklungen</w:t>
      </w:r>
    </w:p>
    <w:p w14:paraId="6B2055B7" w14:textId="38201111"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color w:val="000000" w:themeColor="text1"/>
          <w:sz w:val="20"/>
          <w:szCs w:val="20"/>
          <w:lang w:val="de-DE"/>
        </w:rPr>
        <w:t>Panasonic hat kürzlich einige Ankündigungen in Bezug auf zusätzliche Angebote im Rahmen des eneloop-Sortiments gemacht. Darüber hinaus wird das Unternehmen eine Kampagne starten, um Geld für Nichtregierungsorganisationen (NGOs) zu sammeln und die eneloop-Markenbotschaft „Ein besseres Leben, eine bessere Welt“ zu verbreiten. Die zugrundeliegenden Botschaften heben den Erhalt der Schönheit der Erde hervor durch ein Umdenken bei unserem Produktkonsum und die Verwendung wiederaufladbarer Batterien, die besser für die Umwelt sind, um die Verbindung zu Mutter Erde wiederherzustellen.</w:t>
      </w:r>
    </w:p>
    <w:p w14:paraId="413B793D" w14:textId="77777777" w:rsidR="001D4CA5" w:rsidRPr="001D4CA5" w:rsidRDefault="001D4CA5" w:rsidP="001D4CA5">
      <w:pPr>
        <w:widowControl w:val="0"/>
        <w:autoSpaceDE w:val="0"/>
        <w:autoSpaceDN w:val="0"/>
        <w:adjustRightInd w:val="0"/>
        <w:spacing w:line="360" w:lineRule="auto"/>
        <w:outlineLvl w:val="0"/>
        <w:rPr>
          <w:rFonts w:ascii="Arial" w:hAnsi="Arial" w:cs="Arial"/>
          <w:bCs/>
          <w:color w:val="000000" w:themeColor="text1"/>
          <w:sz w:val="20"/>
          <w:szCs w:val="20"/>
          <w:lang w:val="de-DE"/>
        </w:rPr>
      </w:pPr>
    </w:p>
    <w:p w14:paraId="52853268" w14:textId="77777777" w:rsidR="001D4CA5" w:rsidRPr="001D4CA5" w:rsidRDefault="001D4CA5" w:rsidP="001D4CA5">
      <w:pPr>
        <w:widowControl w:val="0"/>
        <w:autoSpaceDE w:val="0"/>
        <w:autoSpaceDN w:val="0"/>
        <w:adjustRightInd w:val="0"/>
        <w:spacing w:line="360" w:lineRule="auto"/>
        <w:contextualSpacing/>
        <w:outlineLvl w:val="0"/>
        <w:rPr>
          <w:rFonts w:ascii="Arial" w:hAnsi="Arial" w:cs="Arial"/>
          <w:b/>
          <w:bCs/>
          <w:color w:val="000000" w:themeColor="text1"/>
          <w:sz w:val="20"/>
          <w:szCs w:val="20"/>
          <w:lang w:val="de-DE"/>
        </w:rPr>
      </w:pPr>
      <w:r w:rsidRPr="001D4CA5">
        <w:rPr>
          <w:rFonts w:ascii="Arial" w:hAnsi="Arial" w:cs="Arial"/>
          <w:b/>
          <w:bCs/>
          <w:color w:val="000000" w:themeColor="text1"/>
          <w:sz w:val="20"/>
          <w:szCs w:val="20"/>
          <w:lang w:val="de-DE"/>
        </w:rPr>
        <w:t>Verringerung des Deponieaufkommens</w:t>
      </w:r>
    </w:p>
    <w:p w14:paraId="5AEBB365" w14:textId="21A6FE9E"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color w:val="000000" w:themeColor="text1"/>
          <w:sz w:val="20"/>
          <w:szCs w:val="20"/>
          <w:lang w:val="de-DE"/>
        </w:rPr>
        <w:t>Panasonic hat eine neue langlebige, wiederverwendbare Verpackung für die eneloop-Serie auf den Markt gebracht, die derzeit nur online erhältlich ist. Die neue, aus rezykliertem PET hergestellte Verpackung ist eine Alternative zur ursprünglichen Einwegverpackung. Dies wird dazu beitragen, die Abfallmenge zu reduzieren, die auf Deponien landet. Die robuste neue Verpackung dient als Aufbewahrungsbox, die sowohl zu Hause als auch im Büro nützlich ist.</w:t>
      </w:r>
    </w:p>
    <w:p w14:paraId="1F4E0DF3" w14:textId="28C817E5"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b/>
          <w:bCs/>
          <w:color w:val="000000" w:themeColor="text1"/>
          <w:sz w:val="20"/>
          <w:szCs w:val="20"/>
          <w:lang w:val="de-DE"/>
        </w:rPr>
        <w:lastRenderedPageBreak/>
        <w:t>Bequemes Laden</w:t>
      </w:r>
      <w:r w:rsidRPr="001D4CA5">
        <w:rPr>
          <w:rFonts w:ascii="Arial" w:hAnsi="Arial" w:cs="Arial"/>
          <w:color w:val="000000" w:themeColor="text1"/>
          <w:sz w:val="20"/>
          <w:szCs w:val="20"/>
          <w:lang w:val="de-DE"/>
        </w:rPr>
        <w:br/>
        <w:t>Letzte Woche wurde ein USB-Ladegerät im Taschenformat für eneloop-Batterien vorgestellt. Das tragbare Ladegerät CC80 bietet zwei Plätze für gleichzeitiges Laden.  Als kompaktes Leichtgewicht ist das Ladegerät praktisch auf der Reise und für Personen, die ständig unterwegs sind.</w:t>
      </w:r>
    </w:p>
    <w:p w14:paraId="1F496E81" w14:textId="77777777" w:rsidR="001D4CA5" w:rsidRPr="001D4CA5" w:rsidRDefault="001D4CA5" w:rsidP="001D4CA5">
      <w:pPr>
        <w:widowControl w:val="0"/>
        <w:autoSpaceDE w:val="0"/>
        <w:autoSpaceDN w:val="0"/>
        <w:adjustRightInd w:val="0"/>
        <w:spacing w:line="360" w:lineRule="auto"/>
        <w:outlineLvl w:val="0"/>
        <w:rPr>
          <w:rFonts w:ascii="Arial" w:hAnsi="Arial" w:cs="Arial"/>
          <w:bCs/>
          <w:color w:val="000000" w:themeColor="text1"/>
          <w:sz w:val="20"/>
          <w:szCs w:val="20"/>
          <w:lang w:val="de-DE"/>
        </w:rPr>
      </w:pPr>
    </w:p>
    <w:p w14:paraId="1079D81B" w14:textId="77777777" w:rsidR="001D4CA5" w:rsidRPr="001D4CA5" w:rsidRDefault="001D4CA5" w:rsidP="001D4CA5">
      <w:pPr>
        <w:widowControl w:val="0"/>
        <w:autoSpaceDE w:val="0"/>
        <w:autoSpaceDN w:val="0"/>
        <w:adjustRightInd w:val="0"/>
        <w:spacing w:line="360" w:lineRule="auto"/>
        <w:contextualSpacing/>
        <w:outlineLvl w:val="0"/>
        <w:rPr>
          <w:rFonts w:ascii="Arial" w:hAnsi="Arial" w:cs="Arial"/>
          <w:b/>
          <w:bCs/>
          <w:color w:val="000000" w:themeColor="text1"/>
          <w:sz w:val="20"/>
          <w:szCs w:val="20"/>
          <w:lang w:val="de-DE"/>
        </w:rPr>
      </w:pPr>
      <w:r w:rsidRPr="001D4CA5">
        <w:rPr>
          <w:rFonts w:ascii="Arial" w:hAnsi="Arial" w:cs="Arial"/>
          <w:b/>
          <w:bCs/>
          <w:color w:val="000000" w:themeColor="text1"/>
          <w:sz w:val="20"/>
          <w:szCs w:val="20"/>
          <w:lang w:val="de-DE"/>
        </w:rPr>
        <w:t>Der Gesellschaft etwas zurückgeben</w:t>
      </w:r>
    </w:p>
    <w:p w14:paraId="2D643975" w14:textId="01605795" w:rsidR="001D4CA5" w:rsidRDefault="001D4CA5" w:rsidP="001D4CA5">
      <w:pPr>
        <w:widowControl w:val="0"/>
        <w:autoSpaceDE w:val="0"/>
        <w:autoSpaceDN w:val="0"/>
        <w:adjustRightInd w:val="0"/>
        <w:spacing w:line="360" w:lineRule="auto"/>
        <w:outlineLvl w:val="0"/>
        <w:rPr>
          <w:rFonts w:ascii="Arial" w:hAnsi="Arial" w:cs="Arial"/>
          <w:color w:val="000000" w:themeColor="text1"/>
          <w:sz w:val="20"/>
          <w:szCs w:val="20"/>
          <w:lang w:val="de-DE"/>
        </w:rPr>
      </w:pPr>
      <w:r w:rsidRPr="001D4CA5">
        <w:rPr>
          <w:rFonts w:ascii="Arial" w:hAnsi="Arial" w:cs="Arial"/>
          <w:color w:val="000000" w:themeColor="text1"/>
          <w:sz w:val="20"/>
          <w:szCs w:val="20"/>
          <w:lang w:val="de-DE"/>
        </w:rPr>
        <w:t>Panasonic kündigt auch seine Aktivierungskampagne [</w:t>
      </w:r>
      <w:r>
        <w:rPr>
          <w:rFonts w:ascii="Arial" w:hAnsi="Arial" w:cs="Arial"/>
          <w:color w:val="000000" w:themeColor="text1"/>
          <w:sz w:val="20"/>
          <w:szCs w:val="20"/>
          <w:lang w:val="de-DE"/>
        </w:rPr>
        <w:t>RE</w:t>
      </w:r>
      <w:r w:rsidRPr="001D4CA5">
        <w:rPr>
          <w:rFonts w:ascii="Arial" w:hAnsi="Arial" w:cs="Arial"/>
          <w:color w:val="000000" w:themeColor="text1"/>
          <w:sz w:val="20"/>
          <w:szCs w:val="20"/>
          <w:lang w:val="de-DE"/>
        </w:rPr>
        <w:t>]</w:t>
      </w:r>
      <w:r>
        <w:rPr>
          <w:rFonts w:ascii="Arial" w:hAnsi="Arial" w:cs="Arial"/>
          <w:color w:val="000000" w:themeColor="text1"/>
          <w:sz w:val="20"/>
          <w:szCs w:val="20"/>
          <w:lang w:val="de-DE"/>
        </w:rPr>
        <w:t>CHARGE (</w:t>
      </w:r>
      <w:r w:rsidRPr="001D4CA5">
        <w:rPr>
          <w:rFonts w:ascii="Arial" w:hAnsi="Arial" w:cs="Arial"/>
          <w:color w:val="000000" w:themeColor="text1"/>
          <w:sz w:val="20"/>
          <w:szCs w:val="20"/>
          <w:lang w:val="de-DE"/>
        </w:rPr>
        <w:t>[WIEDER]AUFLADEN</w:t>
      </w:r>
      <w:r>
        <w:rPr>
          <w:rFonts w:ascii="Arial" w:hAnsi="Arial" w:cs="Arial"/>
          <w:color w:val="000000" w:themeColor="text1"/>
          <w:sz w:val="20"/>
          <w:szCs w:val="20"/>
          <w:lang w:val="de-DE"/>
        </w:rPr>
        <w:t>)</w:t>
      </w:r>
      <w:r w:rsidRPr="001D4CA5">
        <w:rPr>
          <w:rFonts w:ascii="Arial" w:hAnsi="Arial" w:cs="Arial"/>
          <w:color w:val="000000" w:themeColor="text1"/>
          <w:sz w:val="20"/>
          <w:szCs w:val="20"/>
          <w:lang w:val="de-DE"/>
        </w:rPr>
        <w:t xml:space="preserve"> an, die darauf abzielt, die Schönheit unseres Planeten zu verewigen und dafür zu sorgen, dass dies so bleibt. Bei der 4-wöchigen Fotokampagne werden sich drei Teams auf einen Roadtrip durch Europa begeben. Ziel der Kampagne ist es, Geld für drei NGOs zu sammeln und gleichzeitig das Bewusstsein für den Nachhaltigkeitsansatz von eneloop zu stärken.</w:t>
      </w:r>
    </w:p>
    <w:p w14:paraId="141CCF7D" w14:textId="77777777" w:rsidR="001D4CA5" w:rsidRPr="001D4CA5" w:rsidRDefault="001D4CA5" w:rsidP="001D4CA5">
      <w:pPr>
        <w:widowControl w:val="0"/>
        <w:autoSpaceDE w:val="0"/>
        <w:autoSpaceDN w:val="0"/>
        <w:adjustRightInd w:val="0"/>
        <w:spacing w:line="360" w:lineRule="auto"/>
        <w:outlineLvl w:val="0"/>
        <w:rPr>
          <w:rFonts w:ascii="Arial" w:hAnsi="Arial" w:cs="Arial"/>
          <w:bCs/>
          <w:color w:val="000000" w:themeColor="text1"/>
          <w:sz w:val="20"/>
          <w:szCs w:val="20"/>
          <w:lang w:val="de-DE"/>
        </w:rPr>
      </w:pPr>
    </w:p>
    <w:p w14:paraId="04AA3CA8" w14:textId="11E5AD8F" w:rsidR="001D4CA5" w:rsidRDefault="001D4CA5" w:rsidP="001D4CA5">
      <w:pPr>
        <w:widowControl w:val="0"/>
        <w:autoSpaceDE w:val="0"/>
        <w:autoSpaceDN w:val="0"/>
        <w:adjustRightInd w:val="0"/>
        <w:spacing w:line="360" w:lineRule="auto"/>
        <w:outlineLvl w:val="0"/>
        <w:rPr>
          <w:rFonts w:ascii="Arial" w:hAnsi="Arial" w:cs="Arial"/>
          <w:b/>
          <w:bCs/>
          <w:noProof/>
          <w:color w:val="000000" w:themeColor="text1"/>
          <w:sz w:val="20"/>
          <w:szCs w:val="20"/>
          <w:lang w:val="de-DE"/>
        </w:rPr>
      </w:pPr>
      <w:r w:rsidRPr="001D4CA5">
        <w:rPr>
          <w:rFonts w:ascii="Arial" w:hAnsi="Arial" w:cs="Arial"/>
          <w:color w:val="000000" w:themeColor="text1"/>
          <w:sz w:val="20"/>
          <w:szCs w:val="20"/>
          <w:lang w:val="de-DE"/>
        </w:rPr>
        <w:t>Die Teams werden Fotos zu acht verschiedenen Themen machen, die ausgewählt wurden, um die unendliche Schönheit der Erde zu zeigen. Das beste Motiv wird von jedem Team online veröffentlicht und kann von der Öffentlichkeit ‚geliket‘ werden. Je mehr ‚Likes‘ generiert werden, desto mehr Mittel können für die jeweilige NGO aufgebracht werden. Außerdem kommen bei dem Roadtrip Elektroautos zum Einsatz.</w:t>
      </w:r>
      <w:r w:rsidRPr="001D4CA5">
        <w:rPr>
          <w:rFonts w:ascii="Arial" w:hAnsi="Arial" w:cs="Arial"/>
          <w:b/>
          <w:bCs/>
          <w:noProof/>
          <w:color w:val="000000" w:themeColor="text1"/>
          <w:sz w:val="20"/>
          <w:szCs w:val="20"/>
          <w:lang w:val="de-DE"/>
        </w:rPr>
        <w:t xml:space="preserve"> </w:t>
      </w:r>
    </w:p>
    <w:p w14:paraId="33400717" w14:textId="77777777" w:rsidR="001D4CA5" w:rsidRDefault="001D4CA5" w:rsidP="001D4CA5">
      <w:pPr>
        <w:widowControl w:val="0"/>
        <w:autoSpaceDE w:val="0"/>
        <w:autoSpaceDN w:val="0"/>
        <w:adjustRightInd w:val="0"/>
        <w:spacing w:line="360" w:lineRule="auto"/>
        <w:outlineLvl w:val="0"/>
        <w:rPr>
          <w:rFonts w:ascii="Arial" w:hAnsi="Arial" w:cs="Arial"/>
          <w:b/>
          <w:bCs/>
          <w:noProof/>
          <w:color w:val="000000" w:themeColor="text1"/>
          <w:sz w:val="20"/>
          <w:szCs w:val="20"/>
          <w:lang w:val="de-DE"/>
        </w:rPr>
      </w:pPr>
    </w:p>
    <w:p w14:paraId="78FD1970" w14:textId="29FDD003" w:rsidR="001D4CA5" w:rsidRPr="001D4CA5" w:rsidRDefault="00450026" w:rsidP="001D4CA5">
      <w:pPr>
        <w:widowControl w:val="0"/>
        <w:autoSpaceDE w:val="0"/>
        <w:autoSpaceDN w:val="0"/>
        <w:adjustRightInd w:val="0"/>
        <w:spacing w:line="360" w:lineRule="auto"/>
        <w:outlineLvl w:val="0"/>
        <w:rPr>
          <w:rFonts w:ascii="Arial" w:hAnsi="Arial" w:cs="Arial"/>
          <w:bCs/>
          <w:color w:val="000000" w:themeColor="text1"/>
          <w:sz w:val="20"/>
          <w:szCs w:val="20"/>
          <w:lang w:val="de-DE"/>
        </w:rPr>
        <w:sectPr w:rsidR="001D4CA5" w:rsidRPr="001D4CA5">
          <w:headerReference w:type="even" r:id="rId8"/>
          <w:headerReference w:type="default" r:id="rId9"/>
          <w:headerReference w:type="first" r:id="rId10"/>
          <w:pgSz w:w="11900" w:h="16840"/>
          <w:pgMar w:top="1440" w:right="1440" w:bottom="1440" w:left="1440" w:header="708" w:footer="708" w:gutter="0"/>
          <w:pgNumType w:start="1"/>
          <w:cols w:space="720"/>
          <w:titlePg/>
        </w:sectPr>
      </w:pPr>
      <w:r>
        <w:rPr>
          <w:rFonts w:ascii="Arial" w:hAnsi="Arial" w:cs="Arial"/>
          <w:bCs/>
          <w:noProof/>
          <w:color w:val="000000" w:themeColor="text1"/>
          <w:sz w:val="20"/>
          <w:szCs w:val="20"/>
          <w:lang w:val="de-DE"/>
        </w:rPr>
        <w:drawing>
          <wp:inline distT="0" distB="0" distL="0" distR="0" wp14:anchorId="0921D0C1" wp14:editId="223896E8">
            <wp:extent cx="5727700" cy="4128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A3_eneloopKeyVisual_2019_HR.jpg"/>
                    <pic:cNvPicPr/>
                  </pic:nvPicPr>
                  <pic:blipFill>
                    <a:blip r:embed="rId11"/>
                    <a:stretch>
                      <a:fillRect/>
                    </a:stretch>
                  </pic:blipFill>
                  <pic:spPr>
                    <a:xfrm>
                      <a:off x="0" y="0"/>
                      <a:ext cx="5727700" cy="4128770"/>
                    </a:xfrm>
                    <a:prstGeom prst="rect">
                      <a:avLst/>
                    </a:prstGeom>
                  </pic:spPr>
                </pic:pic>
              </a:graphicData>
            </a:graphic>
          </wp:inline>
        </w:drawing>
      </w:r>
      <w:bookmarkStart w:id="0" w:name="_GoBack"/>
      <w:bookmarkEnd w:id="0"/>
    </w:p>
    <w:p w14:paraId="13C18CFB" w14:textId="77777777" w:rsidR="001D4CA5" w:rsidRDefault="001D4CA5" w:rsidP="001D4CA5">
      <w:pPr>
        <w:widowControl w:val="0"/>
        <w:autoSpaceDE w:val="0"/>
        <w:autoSpaceDN w:val="0"/>
        <w:adjustRightInd w:val="0"/>
        <w:spacing w:after="240" w:line="360" w:lineRule="auto"/>
        <w:outlineLvl w:val="0"/>
        <w:rPr>
          <w:rFonts w:ascii="Arial" w:hAnsi="Arial" w:cs="Arial"/>
          <w:b/>
          <w:bCs/>
          <w:color w:val="000000" w:themeColor="text1"/>
          <w:sz w:val="20"/>
          <w:szCs w:val="20"/>
          <w:lang w:val="de-DE"/>
        </w:rPr>
      </w:pPr>
    </w:p>
    <w:p w14:paraId="7B801FBE" w14:textId="3A5CC36A" w:rsidR="00E22F71" w:rsidRPr="001D4CA5" w:rsidRDefault="00E22F71" w:rsidP="001D4CA5">
      <w:pPr>
        <w:widowControl w:val="0"/>
        <w:autoSpaceDE w:val="0"/>
        <w:autoSpaceDN w:val="0"/>
        <w:adjustRightInd w:val="0"/>
        <w:spacing w:after="240" w:line="360" w:lineRule="auto"/>
        <w:outlineLvl w:val="0"/>
        <w:rPr>
          <w:rFonts w:ascii="Arial" w:eastAsia="Calibri" w:hAnsi="Arial" w:cs="Arial"/>
          <w:sz w:val="20"/>
          <w:szCs w:val="20"/>
          <w:lang w:val="de-DE" w:eastAsia="en-US"/>
        </w:rPr>
      </w:pPr>
      <w:r w:rsidRPr="00E972F7">
        <w:rPr>
          <w:rFonts w:ascii="Arial" w:hAnsi="Arial" w:cs="Arial"/>
          <w:b/>
          <w:bCs/>
          <w:color w:val="000000" w:themeColor="text1"/>
          <w:sz w:val="20"/>
          <w:szCs w:val="20"/>
          <w:lang w:val="de-DE"/>
        </w:rPr>
        <w:t xml:space="preserve">Über Panasonic Energy Europe </w:t>
      </w:r>
    </w:p>
    <w:p w14:paraId="4CDA99F5" w14:textId="2566EE27" w:rsidR="00E22F71" w:rsidRPr="00E972F7" w:rsidRDefault="00E22F71" w:rsidP="00E22F71">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Panasonic Energy Europe mit Hauptsitz in Zellik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Tessenderlo (Belgien) und Gniezo (Polen) betrieben. Panasonic Energy Europe liefert in über 30 europäischen Ländern „mobile“ Energie. Das breite Produktangebot besteht aus wiederaufladbaren Batterien, Ladegeräten, Zink-Kohlestoff-Batterien, Alkalibatterien und Spezialbatterien (wie Hörgerätebatterien, Foto-Lithium, Lithium-Knopfzelle</w:t>
      </w:r>
      <w:r w:rsidR="00F6787B" w:rsidRPr="00E972F7">
        <w:rPr>
          <w:rFonts w:ascii="Arial" w:hAnsi="Arial" w:cs="Arial"/>
          <w:color w:val="000000" w:themeColor="text1"/>
          <w:sz w:val="20"/>
          <w:szCs w:val="20"/>
          <w:lang w:val="de-DE"/>
        </w:rPr>
        <w:t>n, Micro-Alkaline, Silberoxid).</w:t>
      </w:r>
      <w:r w:rsidR="00F6787B" w:rsidRPr="00E972F7">
        <w:rPr>
          <w:rFonts w:ascii="Arial" w:hAnsi="Arial" w:cs="Arial"/>
          <w:color w:val="000000" w:themeColor="text1"/>
          <w:sz w:val="20"/>
          <w:szCs w:val="20"/>
          <w:lang w:val="de-DE"/>
        </w:rPr>
        <w:br/>
      </w:r>
      <w:r w:rsidRPr="00E972F7">
        <w:rPr>
          <w:rFonts w:ascii="Arial" w:hAnsi="Arial" w:cs="Arial"/>
          <w:color w:val="000000" w:themeColor="text1"/>
          <w:sz w:val="20"/>
          <w:szCs w:val="20"/>
          <w:lang w:val="de-DE"/>
        </w:rPr>
        <w:t xml:space="preserve">Weitere Informationen finden Sie auf </w:t>
      </w:r>
      <w:hyperlink r:id="rId12" w:history="1">
        <w:r w:rsidRPr="00E972F7">
          <w:rPr>
            <w:rFonts w:ascii="Arial" w:hAnsi="Arial" w:cs="Arial"/>
            <w:color w:val="000000" w:themeColor="text1"/>
            <w:sz w:val="20"/>
            <w:szCs w:val="20"/>
            <w:u w:val="single"/>
            <w:lang w:val="de-DE"/>
          </w:rPr>
          <w:t>www.panasonic-batteries.com</w:t>
        </w:r>
      </w:hyperlink>
      <w:r w:rsidRPr="00E972F7">
        <w:rPr>
          <w:rFonts w:ascii="Arial" w:hAnsi="Arial" w:cs="Arial"/>
          <w:color w:val="000000" w:themeColor="text1"/>
          <w:sz w:val="20"/>
          <w:szCs w:val="20"/>
          <w:u w:val="single"/>
          <w:lang w:val="de-DE"/>
        </w:rPr>
        <w:t>.</w:t>
      </w:r>
    </w:p>
    <w:p w14:paraId="79512AA3" w14:textId="77777777" w:rsidR="00E22F71" w:rsidRPr="00E972F7"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w:t>
      </w:r>
    </w:p>
    <w:p w14:paraId="27EAB9F4" w14:textId="77777777" w:rsidR="00F6787B" w:rsidRPr="00E972F7" w:rsidRDefault="00F6787B" w:rsidP="00F6787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E972F7">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2EC9CB4" w14:textId="6FB32EE3" w:rsidR="00F6787B" w:rsidRPr="00E972F7" w:rsidRDefault="00F6787B" w:rsidP="00F6787B">
      <w:pPr>
        <w:tabs>
          <w:tab w:val="left" w:pos="851"/>
        </w:tabs>
        <w:spacing w:line="360" w:lineRule="auto"/>
        <w:rPr>
          <w:rFonts w:ascii="Arial" w:hAnsi="Arial" w:cs="Arial"/>
          <w:color w:val="000000" w:themeColor="text1"/>
          <w:sz w:val="20"/>
          <w:szCs w:val="20"/>
          <w:u w:val="single"/>
          <w:lang w:val="de-DE"/>
        </w:rPr>
      </w:pPr>
      <w:r w:rsidRPr="00E972F7">
        <w:rPr>
          <w:rFonts w:ascii="Arial" w:hAnsi="Arial" w:cs="Arial"/>
          <w:color w:val="000000" w:themeColor="text1"/>
          <w:sz w:val="20"/>
          <w:szCs w:val="20"/>
          <w:lang w:val="de-DE"/>
        </w:rPr>
        <w:t xml:space="preserve">Weitere Informationen zum Unternehmen und zur Marke Panasonic unter </w:t>
      </w:r>
      <w:hyperlink r:id="rId13" w:history="1">
        <w:r w:rsidRPr="00E972F7">
          <w:rPr>
            <w:rStyle w:val="Hyperlink"/>
            <w:rFonts w:ascii="Arial" w:hAnsi="Arial" w:cs="Arial"/>
            <w:color w:val="000000" w:themeColor="text1"/>
            <w:sz w:val="20"/>
            <w:szCs w:val="20"/>
            <w:lang w:val="de-DE"/>
          </w:rPr>
          <w:t>www.panasonic.com</w:t>
        </w:r>
      </w:hyperlink>
      <w:r w:rsidRPr="00E972F7">
        <w:rPr>
          <w:rStyle w:val="Hyperlink"/>
          <w:rFonts w:ascii="Arial" w:hAnsi="Arial" w:cs="Arial"/>
          <w:color w:val="000000" w:themeColor="text1"/>
          <w:sz w:val="20"/>
          <w:szCs w:val="20"/>
          <w:lang w:val="de-DE"/>
        </w:rPr>
        <w:t>.</w:t>
      </w:r>
    </w:p>
    <w:p w14:paraId="251B255E" w14:textId="3E8D731D" w:rsidR="003A4924" w:rsidRPr="00C36C0E"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5385F7E0" w14:textId="77777777" w:rsidR="001C0B23" w:rsidRPr="00C36C0E" w:rsidRDefault="001C0B23"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B421B39" w14:textId="721B2ADA" w:rsidR="00F6787B" w:rsidRPr="00C36C0E"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5ED0058E" w14:textId="77777777" w:rsidR="00F6787B" w:rsidRPr="00C36C0E"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6A720F58" w14:textId="77777777" w:rsidR="00B845E9" w:rsidRPr="00C36C0E"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B845E9" w:rsidRPr="00C36C0E" w:rsidSect="00190DD6">
          <w:headerReference w:type="even" r:id="rId14"/>
          <w:headerReference w:type="first" r:id="rId15"/>
          <w:pgSz w:w="11900" w:h="16840"/>
          <w:pgMar w:top="1417" w:right="1417" w:bottom="1134" w:left="1417" w:header="419" w:footer="708" w:gutter="0"/>
          <w:cols w:space="708"/>
          <w:titlePg/>
          <w:docGrid w:linePitch="360"/>
        </w:sectPr>
      </w:pPr>
    </w:p>
    <w:p w14:paraId="512E264C" w14:textId="6C2384FA" w:rsidR="00384311" w:rsidRPr="00C36C0E"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sidRPr="00E972F7">
        <w:rPr>
          <w:rFonts w:ascii="Arial" w:hAnsi="Arial" w:cs="Arial"/>
          <w:b/>
          <w:bCs/>
          <w:caps/>
          <w:color w:val="000000" w:themeColor="text1"/>
          <w:sz w:val="20"/>
          <w:szCs w:val="20"/>
          <w:lang w:val="de-DE"/>
        </w:rPr>
        <w:t>PRESSEKONTAKT</w:t>
      </w:r>
    </w:p>
    <w:p w14:paraId="29B15824" w14:textId="77777777" w:rsidR="00771445" w:rsidRPr="00C36C0E"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40C3334D" w14:textId="14D1451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E972F7">
        <w:rPr>
          <w:rFonts w:ascii="Arial" w:hAnsi="Arial" w:cs="Arial"/>
          <w:b/>
          <w:bCs/>
          <w:color w:val="000000" w:themeColor="text1"/>
          <w:sz w:val="20"/>
          <w:szCs w:val="20"/>
          <w:lang w:val="de-DE"/>
        </w:rPr>
        <w:t xml:space="preserve">ARK </w:t>
      </w:r>
      <w:r w:rsidR="00C36C0E">
        <w:rPr>
          <w:rFonts w:ascii="Arial" w:hAnsi="Arial" w:cs="Arial"/>
          <w:b/>
          <w:bCs/>
          <w:color w:val="000000" w:themeColor="text1"/>
          <w:sz w:val="20"/>
          <w:szCs w:val="20"/>
          <w:lang w:val="de-DE"/>
        </w:rPr>
        <w:t>BBN</w:t>
      </w:r>
    </w:p>
    <w:p w14:paraId="1B93ECEA" w14:textId="0F956E3B" w:rsidR="003A4924" w:rsidRPr="00C36C0E" w:rsidRDefault="001D4CA5"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Pr>
          <w:rFonts w:ascii="Arial" w:hAnsi="Arial" w:cs="Arial"/>
          <w:color w:val="000000" w:themeColor="text1"/>
          <w:sz w:val="20"/>
          <w:szCs w:val="20"/>
          <w:lang w:val="de-DE"/>
        </w:rPr>
        <w:t>Ann-Sophie Cardoen</w:t>
      </w:r>
    </w:p>
    <w:p w14:paraId="14F47B9E" w14:textId="2979347E" w:rsidR="003A4924" w:rsidRPr="00C36C0E"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E972F7">
        <w:rPr>
          <w:rFonts w:ascii="Arial" w:hAnsi="Arial" w:cs="Arial"/>
          <w:color w:val="000000" w:themeColor="text1"/>
          <w:sz w:val="20"/>
          <w:szCs w:val="20"/>
          <w:lang w:val="de-DE"/>
        </w:rPr>
        <w:t>Projektmanager</w:t>
      </w:r>
    </w:p>
    <w:p w14:paraId="02370F21" w14:textId="77777777" w:rsidR="003A4924" w:rsidRPr="001D4CA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E972F7">
        <w:rPr>
          <w:rFonts w:ascii="Arial" w:hAnsi="Arial" w:cs="Arial"/>
          <w:color w:val="000000" w:themeColor="text1"/>
          <w:sz w:val="20"/>
          <w:szCs w:val="20"/>
          <w:lang w:val="de-DE"/>
        </w:rPr>
        <w:t>T +</w:t>
      </w:r>
      <w:r w:rsidRPr="001D4CA5">
        <w:rPr>
          <w:rFonts w:ascii="Arial" w:hAnsi="Arial" w:cs="Arial"/>
          <w:color w:val="000000" w:themeColor="text1"/>
          <w:sz w:val="20"/>
          <w:szCs w:val="20"/>
          <w:lang w:val="de-DE"/>
        </w:rPr>
        <w:t>32 3 780 96 96</w:t>
      </w:r>
    </w:p>
    <w:p w14:paraId="154C1758" w14:textId="525C7B63" w:rsidR="003A4924" w:rsidRPr="001D4CA5" w:rsidRDefault="008D3911"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hyperlink r:id="rId16" w:history="1">
        <w:r w:rsidR="001D4CA5" w:rsidRPr="001D4CA5">
          <w:rPr>
            <w:rStyle w:val="Hyperlink"/>
            <w:rFonts w:ascii="Arial" w:hAnsi="Arial" w:cs="Arial"/>
            <w:color w:val="000000" w:themeColor="text1"/>
            <w:sz w:val="20"/>
            <w:szCs w:val="20"/>
            <w:lang w:val="de-DE"/>
          </w:rPr>
          <w:t>ann-sophie@arkbbn.be</w:t>
        </w:r>
      </w:hyperlink>
      <w:r w:rsidR="0050334A" w:rsidRPr="001D4CA5">
        <w:rPr>
          <w:rFonts w:ascii="Arial" w:hAnsi="Arial" w:cs="Arial"/>
          <w:color w:val="000000" w:themeColor="text1"/>
          <w:sz w:val="20"/>
          <w:szCs w:val="20"/>
          <w:lang w:val="de-DE"/>
        </w:rPr>
        <w:t xml:space="preserve"> </w:t>
      </w:r>
    </w:p>
    <w:p w14:paraId="0515E7A3" w14:textId="2C9C8A56" w:rsidR="00122FA2" w:rsidRPr="00C36C0E" w:rsidRDefault="008D3911" w:rsidP="005B6232">
      <w:pPr>
        <w:widowControl w:val="0"/>
        <w:suppressAutoHyphens/>
        <w:autoSpaceDE w:val="0"/>
        <w:autoSpaceDN w:val="0"/>
        <w:adjustRightInd w:val="0"/>
        <w:spacing w:line="360" w:lineRule="auto"/>
        <w:jc w:val="both"/>
        <w:textAlignment w:val="center"/>
        <w:rPr>
          <w:rFonts w:ascii="Arial" w:hAnsi="Arial" w:cs="Arial"/>
          <w:sz w:val="20"/>
          <w:szCs w:val="20"/>
          <w:u w:val="single"/>
          <w:lang w:val="de-DE"/>
        </w:rPr>
      </w:pPr>
      <w:hyperlink r:id="rId17" w:history="1">
        <w:r w:rsidR="00C36C0E" w:rsidRPr="00C36C0E">
          <w:rPr>
            <w:rStyle w:val="Hyperlink"/>
            <w:rFonts w:ascii="Arial" w:hAnsi="Arial" w:cs="Arial"/>
            <w:color w:val="auto"/>
            <w:sz w:val="20"/>
            <w:szCs w:val="20"/>
            <w:lang w:val="de-DE"/>
          </w:rPr>
          <w:t>www.arkbbn.be</w:t>
        </w:r>
      </w:hyperlink>
      <w:r w:rsidR="001C0B23" w:rsidRPr="00C36C0E">
        <w:rPr>
          <w:rFonts w:ascii="Arial" w:hAnsi="Arial" w:cs="Arial"/>
          <w:sz w:val="20"/>
          <w:szCs w:val="20"/>
          <w:u w:val="single"/>
          <w:lang w:val="de-DE"/>
        </w:rPr>
        <w:t xml:space="preserve"> </w:t>
      </w:r>
    </w:p>
    <w:p w14:paraId="56DD8643" w14:textId="241B5995" w:rsidR="0075396A" w:rsidRPr="00C36C0E" w:rsidRDefault="0075396A" w:rsidP="00143304">
      <w:pPr>
        <w:spacing w:line="360" w:lineRule="auto"/>
        <w:jc w:val="both"/>
        <w:rPr>
          <w:rFonts w:ascii="Arial" w:hAnsi="Arial" w:cs="Arial"/>
          <w:b/>
          <w:color w:val="000000" w:themeColor="text1"/>
          <w:sz w:val="20"/>
          <w:szCs w:val="20"/>
          <w:lang w:val="de-DE"/>
        </w:rPr>
      </w:pPr>
    </w:p>
    <w:p w14:paraId="48487DDF" w14:textId="40F82A5F" w:rsidR="00771445" w:rsidRDefault="00771445" w:rsidP="00143304">
      <w:pPr>
        <w:spacing w:line="360" w:lineRule="auto"/>
        <w:jc w:val="both"/>
        <w:rPr>
          <w:rFonts w:ascii="Arial" w:hAnsi="Arial" w:cs="Arial"/>
          <w:b/>
          <w:color w:val="000000" w:themeColor="text1"/>
          <w:sz w:val="20"/>
          <w:szCs w:val="20"/>
          <w:lang w:val="de-DE"/>
        </w:rPr>
      </w:pPr>
    </w:p>
    <w:p w14:paraId="0B7E54FC" w14:textId="088EEC31" w:rsidR="001F57EB" w:rsidRDefault="001F57EB" w:rsidP="00143304">
      <w:pPr>
        <w:spacing w:line="360" w:lineRule="auto"/>
        <w:jc w:val="both"/>
        <w:rPr>
          <w:rFonts w:ascii="Arial" w:hAnsi="Arial" w:cs="Arial"/>
          <w:b/>
          <w:color w:val="000000" w:themeColor="text1"/>
          <w:sz w:val="20"/>
          <w:szCs w:val="20"/>
          <w:lang w:val="de-DE"/>
        </w:rPr>
      </w:pPr>
    </w:p>
    <w:p w14:paraId="6E07C075" w14:textId="3A6F2C3C" w:rsidR="001F57EB" w:rsidRDefault="001F57EB" w:rsidP="00143304">
      <w:pPr>
        <w:spacing w:line="360" w:lineRule="auto"/>
        <w:jc w:val="both"/>
        <w:rPr>
          <w:rFonts w:ascii="Arial" w:hAnsi="Arial" w:cs="Arial"/>
          <w:b/>
          <w:color w:val="000000" w:themeColor="text1"/>
          <w:sz w:val="20"/>
          <w:szCs w:val="20"/>
          <w:lang w:val="de-DE"/>
        </w:rPr>
      </w:pPr>
    </w:p>
    <w:p w14:paraId="5600CAA5" w14:textId="77777777" w:rsidR="001F57EB" w:rsidRPr="00C36C0E" w:rsidRDefault="001F57EB" w:rsidP="00143304">
      <w:pPr>
        <w:spacing w:line="360" w:lineRule="auto"/>
        <w:jc w:val="both"/>
        <w:rPr>
          <w:rFonts w:ascii="Arial" w:hAnsi="Arial" w:cs="Arial"/>
          <w:b/>
          <w:color w:val="000000" w:themeColor="text1"/>
          <w:sz w:val="20"/>
          <w:szCs w:val="20"/>
          <w:lang w:val="de-DE"/>
        </w:rPr>
      </w:pPr>
    </w:p>
    <w:p w14:paraId="62B32263" w14:textId="4BD61DF6" w:rsidR="00F03F56" w:rsidRDefault="00F03F56" w:rsidP="00143304">
      <w:pPr>
        <w:spacing w:line="360" w:lineRule="auto"/>
        <w:jc w:val="both"/>
        <w:rPr>
          <w:rFonts w:ascii="Arial" w:hAnsi="Arial" w:cs="Arial"/>
          <w:b/>
          <w:color w:val="000000" w:themeColor="text1"/>
          <w:sz w:val="20"/>
          <w:szCs w:val="20"/>
          <w:lang w:val="de-DE"/>
        </w:rPr>
      </w:pPr>
    </w:p>
    <w:p w14:paraId="70484BD1" w14:textId="20918EE2" w:rsidR="00C36C0E" w:rsidRDefault="00C36C0E" w:rsidP="00143304">
      <w:pPr>
        <w:spacing w:line="360" w:lineRule="auto"/>
        <w:jc w:val="both"/>
        <w:rPr>
          <w:rFonts w:ascii="Arial" w:hAnsi="Arial" w:cs="Arial"/>
          <w:b/>
          <w:color w:val="000000" w:themeColor="text1"/>
          <w:sz w:val="20"/>
          <w:szCs w:val="20"/>
          <w:lang w:val="de-DE"/>
        </w:rPr>
      </w:pPr>
    </w:p>
    <w:p w14:paraId="0B23349E" w14:textId="60A653EF" w:rsidR="00C36C0E" w:rsidRDefault="00C36C0E" w:rsidP="00143304">
      <w:pPr>
        <w:spacing w:line="360" w:lineRule="auto"/>
        <w:jc w:val="both"/>
        <w:rPr>
          <w:rFonts w:ascii="Arial" w:hAnsi="Arial" w:cs="Arial"/>
          <w:b/>
          <w:color w:val="000000" w:themeColor="text1"/>
          <w:sz w:val="20"/>
          <w:szCs w:val="20"/>
          <w:lang w:val="de-DE"/>
        </w:rPr>
      </w:pPr>
    </w:p>
    <w:p w14:paraId="5E8F7CBA" w14:textId="5BB20102" w:rsidR="003A4924" w:rsidRPr="00C36C0E" w:rsidRDefault="003A4924" w:rsidP="00143304">
      <w:pPr>
        <w:spacing w:line="360" w:lineRule="auto"/>
        <w:jc w:val="both"/>
        <w:rPr>
          <w:rFonts w:ascii="Arial" w:hAnsi="Arial" w:cs="Arial"/>
          <w:b/>
          <w:color w:val="000000" w:themeColor="text1"/>
          <w:sz w:val="20"/>
          <w:szCs w:val="20"/>
          <w:lang w:val="en-US"/>
        </w:rPr>
      </w:pPr>
      <w:r w:rsidRPr="00E972F7">
        <w:rPr>
          <w:rFonts w:ascii="Arial" w:hAnsi="Arial" w:cs="Arial"/>
          <w:b/>
          <w:bCs/>
          <w:color w:val="000000" w:themeColor="text1"/>
          <w:sz w:val="20"/>
          <w:szCs w:val="20"/>
          <w:lang w:val="de-DE"/>
        </w:rPr>
        <w:t>Panasonic Energy Europe NV</w:t>
      </w:r>
    </w:p>
    <w:p w14:paraId="41B0CE7A"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Vicky Raman</w:t>
      </w:r>
    </w:p>
    <w:p w14:paraId="36EDEF2B"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Brand Marketing Manager</w:t>
      </w:r>
    </w:p>
    <w:p w14:paraId="60FD1E15"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T +32 2 467 84 35</w:t>
      </w:r>
    </w:p>
    <w:p w14:paraId="5AF22524" w14:textId="6915F202" w:rsidR="00EF2BB6" w:rsidRPr="00C36C0E"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E972F7">
        <w:rPr>
          <w:rFonts w:ascii="Arial" w:hAnsi="Arial" w:cs="Arial"/>
          <w:color w:val="000000" w:themeColor="text1"/>
          <w:sz w:val="20"/>
          <w:szCs w:val="20"/>
          <w:u w:val="single"/>
          <w:lang w:val="de-DE"/>
        </w:rPr>
        <w:t>vicky.raman@eu.panasonic.com</w:t>
      </w:r>
      <w:r w:rsidRPr="00E972F7">
        <w:rPr>
          <w:rFonts w:ascii="Arial" w:hAnsi="Arial" w:cs="Arial"/>
          <w:color w:val="000000" w:themeColor="text1"/>
          <w:sz w:val="20"/>
          <w:szCs w:val="20"/>
          <w:lang w:val="de-DE"/>
        </w:rPr>
        <w:br/>
      </w:r>
      <w:hyperlink r:id="rId18" w:history="1">
        <w:r w:rsidRPr="00E972F7">
          <w:rPr>
            <w:rStyle w:val="Hyperlink"/>
            <w:rFonts w:ascii="Arial" w:hAnsi="Arial"/>
            <w:color w:val="000000" w:themeColor="text1"/>
            <w:sz w:val="20"/>
            <w:szCs w:val="20"/>
            <w:lang w:val="de-DE"/>
          </w:rPr>
          <w:t>www.panasonic-eneloop.eu</w:t>
        </w:r>
      </w:hyperlink>
    </w:p>
    <w:sectPr w:rsidR="00EF2BB6" w:rsidRPr="00C36C0E"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FF7DD" w14:textId="77777777" w:rsidR="008D3911" w:rsidRDefault="008D3911" w:rsidP="003444AD">
      <w:r>
        <w:separator/>
      </w:r>
    </w:p>
  </w:endnote>
  <w:endnote w:type="continuationSeparator" w:id="0">
    <w:p w14:paraId="72C8C567" w14:textId="77777777" w:rsidR="008D3911" w:rsidRDefault="008D391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B33A0" w14:textId="77777777" w:rsidR="008D3911" w:rsidRDefault="008D3911" w:rsidP="003444AD">
      <w:r>
        <w:separator/>
      </w:r>
    </w:p>
  </w:footnote>
  <w:footnote w:type="continuationSeparator" w:id="0">
    <w:p w14:paraId="7FEE7078" w14:textId="77777777" w:rsidR="008D3911" w:rsidRDefault="008D3911"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D906" w14:textId="77777777" w:rsidR="001D4CA5" w:rsidRPr="00ED29CC" w:rsidRDefault="001D4CA5">
    <w:pPr>
      <w:pBdr>
        <w:top w:val="nil"/>
        <w:left w:val="nil"/>
        <w:bottom w:val="nil"/>
        <w:right w:val="nil"/>
        <w:between w:val="nil"/>
      </w:pBdr>
      <w:tabs>
        <w:tab w:val="center" w:pos="4703"/>
        <w:tab w:val="right" w:pos="9406"/>
      </w:tabs>
      <w:rPr>
        <w:rFonts w:ascii="Calibri" w:eastAsia="Calibri" w:hAnsi="Calibri" w:cs="Calibri"/>
        <w:color w:val="000000"/>
        <w:lang w:val="de-DE"/>
      </w:rPr>
    </w:pPr>
    <w:r>
      <w:rPr>
        <w:rFonts w:ascii="Calibri" w:eastAsia="Calibri" w:hAnsi="Calibri" w:cs="Calibri"/>
        <w:color w:val="000000"/>
        <w:lang w:val="de-DE"/>
      </w:rPr>
      <w:t xml:space="preserve">[Geben Sie Text </w:t>
    </w:r>
    <w:proofErr w:type="gramStart"/>
    <w:r>
      <w:rPr>
        <w:rFonts w:ascii="Calibri" w:eastAsia="Calibri" w:hAnsi="Calibri" w:cs="Calibri"/>
        <w:color w:val="000000"/>
        <w:lang w:val="de-DE"/>
      </w:rPr>
      <w:t>ein][</w:t>
    </w:r>
    <w:proofErr w:type="gramEnd"/>
    <w:r>
      <w:rPr>
        <w:rFonts w:ascii="Calibri" w:eastAsia="Calibri" w:hAnsi="Calibri" w:cs="Calibri"/>
        <w:color w:val="000000"/>
        <w:lang w:val="de-DE"/>
      </w:rPr>
      <w:t>Geben Sie Text ein][Geben Sie Text ein]</w:t>
    </w:r>
  </w:p>
  <w:p w14:paraId="61236E0E" w14:textId="77777777" w:rsidR="001D4CA5" w:rsidRPr="00ED29CC" w:rsidRDefault="001D4CA5">
    <w:pPr>
      <w:pBdr>
        <w:top w:val="nil"/>
        <w:left w:val="nil"/>
        <w:bottom w:val="nil"/>
        <w:right w:val="nil"/>
        <w:between w:val="nil"/>
      </w:pBdr>
      <w:tabs>
        <w:tab w:val="center" w:pos="4703"/>
        <w:tab w:val="right" w:pos="9406"/>
      </w:tabs>
      <w:rPr>
        <w:rFonts w:ascii="Calibri" w:eastAsia="Calibri" w:hAnsi="Calibri" w:cs="Calibri"/>
        <w:color w:val="000000"/>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D27A8" w14:textId="77777777" w:rsidR="001D4CA5" w:rsidRDefault="001D4CA5">
    <w:pPr>
      <w:pBdr>
        <w:top w:val="nil"/>
        <w:left w:val="nil"/>
        <w:bottom w:val="nil"/>
        <w:right w:val="nil"/>
        <w:between w:val="nil"/>
      </w:pBdr>
      <w:tabs>
        <w:tab w:val="left" w:pos="684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082E6" w14:textId="77777777" w:rsidR="001D4CA5" w:rsidRDefault="001D4CA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b/>
        <w:bCs/>
        <w:smallCaps/>
        <w:noProof/>
        <w:color w:val="000000"/>
        <w:sz w:val="30"/>
        <w:szCs w:val="30"/>
        <w:lang w:val="de-DE"/>
      </w:rPr>
      <w:drawing>
        <wp:inline distT="0" distB="0" distL="0" distR="0" wp14:anchorId="2480B1E1" wp14:editId="7834CDA4">
          <wp:extent cx="1584000" cy="395169"/>
          <wp:effectExtent l="0" t="0" r="0" b="0"/>
          <wp:docPr id="2" name="image2.jpg" descr="Studio:PR:eneloop:images:Panasonic_logo_blue.jpg"/>
          <wp:cNvGraphicFramePr/>
          <a:graphic xmlns:a="http://schemas.openxmlformats.org/drawingml/2006/main">
            <a:graphicData uri="http://schemas.openxmlformats.org/drawingml/2006/picture">
              <pic:pic xmlns:pic="http://schemas.openxmlformats.org/drawingml/2006/picture">
                <pic:nvPicPr>
                  <pic:cNvPr id="0" name="image2.jpg" descr="Studio:PR:eneloop:images:Panasonic_logo_blue.jpg"/>
                  <pic:cNvPicPr preferRelativeResize="0"/>
                </pic:nvPicPr>
                <pic:blipFill>
                  <a:blip r:embed="rId1"/>
                  <a:srcRect/>
                  <a:stretch>
                    <a:fillRect/>
                  </a:stretch>
                </pic:blipFill>
                <pic:spPr>
                  <a:xfrm>
                    <a:off x="0" y="0"/>
                    <a:ext cx="1584000" cy="395169"/>
                  </a:xfrm>
                  <a:prstGeom prst="rect">
                    <a:avLst/>
                  </a:prstGeom>
                  <a:ln/>
                </pic:spPr>
              </pic:pic>
            </a:graphicData>
          </a:graphic>
        </wp:inline>
      </w:drawing>
    </w:r>
    <w:r>
      <w:rPr>
        <w:rFonts w:ascii="Arial" w:eastAsia="Arial" w:hAnsi="Arial" w:cs="Arial"/>
        <w:b/>
        <w:bCs/>
        <w:smallCaps/>
        <w:noProof/>
        <w:color w:val="000000"/>
        <w:sz w:val="30"/>
        <w:szCs w:val="30"/>
        <w:lang w:val="de-DE"/>
      </w:rPr>
      <w:drawing>
        <wp:inline distT="0" distB="0" distL="0" distR="0" wp14:anchorId="1CC202AB" wp14:editId="59ED17C9">
          <wp:extent cx="1440000" cy="417900"/>
          <wp:effectExtent l="0" t="0" r="0" b="0"/>
          <wp:docPr id="5" name="image1.png" descr="2:Users:tabitha:Desktop:Schermafbeelding 2016-01-18 om 10.11.01.png"/>
          <wp:cNvGraphicFramePr/>
          <a:graphic xmlns:a="http://schemas.openxmlformats.org/drawingml/2006/main">
            <a:graphicData uri="http://schemas.openxmlformats.org/drawingml/2006/picture">
              <pic:pic xmlns:pic="http://schemas.openxmlformats.org/drawingml/2006/picture">
                <pic:nvPicPr>
                  <pic:cNvPr id="0" name="image1.png" descr="2:Users:tabitha:Desktop:Schermafbeelding 2016-01-18 om 10.11.01.png"/>
                  <pic:cNvPicPr preferRelativeResize="0"/>
                </pic:nvPicPr>
                <pic:blipFill>
                  <a:blip r:embed="rId2"/>
                  <a:srcRect/>
                  <a:stretch>
                    <a:fillRect/>
                  </a:stretch>
                </pic:blipFill>
                <pic:spPr>
                  <a:xfrm>
                    <a:off x="0" y="0"/>
                    <a:ext cx="1440000" cy="417900"/>
                  </a:xfrm>
                  <a:prstGeom prst="rect">
                    <a:avLst/>
                  </a:prstGeom>
                  <a:ln/>
                </pic:spPr>
              </pic:pic>
            </a:graphicData>
          </a:graphic>
        </wp:inline>
      </w:drawing>
    </w:r>
    <w:r>
      <w:rPr>
        <w:rFonts w:ascii="Arial" w:eastAsia="Arial" w:hAnsi="Arial" w:cs="Arial"/>
        <w:b/>
        <w:bCs/>
        <w:smallCaps/>
        <w:color w:val="000000"/>
        <w:sz w:val="30"/>
        <w:szCs w:val="30"/>
        <w:lang w:val="de-DE"/>
      </w:rPr>
      <w:tab/>
    </w:r>
    <w:r>
      <w:rPr>
        <w:rFonts w:ascii="Arial" w:eastAsia="Arial" w:hAnsi="Arial" w:cs="Arial"/>
        <w:b/>
        <w:bCs/>
        <w:smallCaps/>
        <w:color w:val="000000"/>
        <w:sz w:val="30"/>
        <w:szCs w:val="30"/>
        <w:lang w:val="de-DE"/>
      </w:rPr>
      <w:tab/>
    </w:r>
  </w:p>
  <w:p w14:paraId="6B6AAF48" w14:textId="77777777" w:rsidR="001D4CA5" w:rsidRDefault="001D4CA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smallCaps/>
        <w:color w:val="000000"/>
        <w:sz w:val="30"/>
        <w:szCs w:val="30"/>
        <w:lang w:val="de-DE"/>
      </w:rPr>
      <w:tab/>
    </w:r>
    <w:r>
      <w:rPr>
        <w:rFonts w:ascii="Arial" w:eastAsia="Arial" w:hAnsi="Arial" w:cs="Arial"/>
        <w:smallCaps/>
        <w:color w:val="000000"/>
        <w:sz w:val="30"/>
        <w:szCs w:val="30"/>
        <w:lang w:val="de-DE"/>
      </w:rPr>
      <w:tab/>
    </w:r>
    <w:r>
      <w:rPr>
        <w:rFonts w:ascii="Arial" w:eastAsia="Arial" w:hAnsi="Arial" w:cs="Arial"/>
        <w:b/>
        <w:bCs/>
        <w:smallCaps/>
        <w:color w:val="000000"/>
        <w:sz w:val="30"/>
        <w:szCs w:val="30"/>
        <w:lang w:val="de-DE"/>
      </w:rPr>
      <w:t>PRESSEMITTEILUNG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8D3911">
    <w:pPr>
      <w:pStyle w:val="Koptekst"/>
    </w:pPr>
    <w:sdt>
      <w:sdtPr>
        <w:id w:val="-1947692693"/>
        <w:placeholder>
          <w:docPart w:val="382CF94D0296A84AA073AAAE54BB0892"/>
        </w:placeholder>
        <w:temporary/>
        <w:showingPlcHdr/>
      </w:sdtPr>
      <w:sdtEndPr/>
      <w:sdtContent>
        <w:r w:rsidR="0050334A">
          <w:rPr>
            <w:lang w:val="de-DE"/>
          </w:rPr>
          <w:t>[Text angeben]</w:t>
        </w:r>
      </w:sdtContent>
    </w:sdt>
    <w:r w:rsidR="0050334A">
      <w:rPr>
        <w:lang w:val="de-DE"/>
      </w:rPr>
      <w:ptab w:relativeTo="margin" w:alignment="center" w:leader="none"/>
    </w:r>
    <w:sdt>
      <w:sdtPr>
        <w:id w:val="520281602"/>
        <w:placeholder>
          <w:docPart w:val="0A36CE8236429E40907972456015187B"/>
        </w:placeholder>
        <w:temporary/>
        <w:showingPlcHdr/>
      </w:sdtPr>
      <w:sdtEndPr/>
      <w:sdtContent>
        <w:r w:rsidR="0050334A">
          <w:rPr>
            <w:lang w:val="de-DE"/>
          </w:rPr>
          <w:t>[Text angeben]</w:t>
        </w:r>
      </w:sdtContent>
    </w:sdt>
    <w:r w:rsidR="0050334A">
      <w:rPr>
        <w:lang w:val="de-DE"/>
      </w:rPr>
      <w:ptab w:relativeTo="margin" w:alignment="right" w:leader="none"/>
    </w:r>
    <w:sdt>
      <w:sdtPr>
        <w:id w:val="1334340119"/>
        <w:placeholder>
          <w:docPart w:val="D5095B994146AE4B82FBEF9C59BD223D"/>
        </w:placeholder>
        <w:temporary/>
        <w:showingPlcHdr/>
      </w:sdtPr>
      <w:sdtEndPr/>
      <w:sdtContent>
        <w:r w:rsidR="0050334A">
          <w:rPr>
            <w:lang w:val="de-DE"/>
          </w:rPr>
          <w:t>[Text angeben]</w:t>
        </w:r>
      </w:sdtContent>
    </w:sdt>
  </w:p>
  <w:p w14:paraId="6F51982E" w14:textId="77777777" w:rsidR="003A4924" w:rsidRDefault="003A492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3D0AC7F6"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e-DE"/>
      </w:rPr>
      <w:tab/>
    </w:r>
    <w:r>
      <w:rPr>
        <w:rFonts w:ascii="Arial" w:hAnsi="Arial" w:cs="Arial"/>
        <w:b/>
        <w:bCs/>
        <w:caps/>
        <w:sz w:val="30"/>
        <w:szCs w:val="30"/>
        <w:lang w:val="de-DE"/>
      </w:rPr>
      <w:tab/>
    </w:r>
  </w:p>
  <w:p w14:paraId="2E3123B9" w14:textId="61A5F35E"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8D3911">
    <w:pPr>
      <w:pStyle w:val="Koptekst"/>
    </w:pPr>
    <w:sdt>
      <w:sdtPr>
        <w:id w:val="554978825"/>
        <w:placeholder>
          <w:docPart w:val="89D910ABCF97F047B1D3AE85355CC2AD"/>
        </w:placeholder>
        <w:temporary/>
        <w:showingPlcHdr/>
      </w:sdtPr>
      <w:sdtEndPr/>
      <w:sdtContent>
        <w:r w:rsidR="0050334A">
          <w:rPr>
            <w:lang w:val="de-DE"/>
          </w:rPr>
          <w:t>[Text angeben]</w:t>
        </w:r>
      </w:sdtContent>
    </w:sdt>
    <w:r w:rsidR="0050334A">
      <w:rPr>
        <w:lang w:val="de-DE"/>
      </w:rPr>
      <w:ptab w:relativeTo="margin" w:alignment="center" w:leader="none"/>
    </w:r>
    <w:sdt>
      <w:sdtPr>
        <w:id w:val="324322364"/>
        <w:placeholder>
          <w:docPart w:val="535F7F9AD42A0B4F8CFAA37D906B0B16"/>
        </w:placeholder>
        <w:temporary/>
        <w:showingPlcHdr/>
      </w:sdtPr>
      <w:sdtEndPr/>
      <w:sdtContent>
        <w:r w:rsidR="0050334A">
          <w:rPr>
            <w:lang w:val="de-DE"/>
          </w:rPr>
          <w:t>[Text angeben]</w:t>
        </w:r>
      </w:sdtContent>
    </w:sdt>
    <w:r w:rsidR="0050334A">
      <w:rPr>
        <w:lang w:val="de-DE"/>
      </w:rPr>
      <w:ptab w:relativeTo="margin" w:alignment="right" w:leader="none"/>
    </w:r>
    <w:sdt>
      <w:sdtPr>
        <w:id w:val="-1977055102"/>
        <w:placeholder>
          <w:docPart w:val="3422C54B0922D24489E21E958C6961AD"/>
        </w:placeholder>
        <w:temporary/>
        <w:showingPlcHdr/>
      </w:sdtPr>
      <w:sdtEndPr/>
      <w:sdtContent>
        <w:r w:rsidR="0050334A">
          <w:rPr>
            <w:lang w:val="de-DE"/>
          </w:rPr>
          <w:t>[Text angeben]</w:t>
        </w:r>
      </w:sdtContent>
    </w:sdt>
  </w:p>
  <w:p w14:paraId="3A0E2C5E" w14:textId="77777777" w:rsidR="00200D30" w:rsidRDefault="00200D30">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0F24"/>
    <w:rsid w:val="00083429"/>
    <w:rsid w:val="00083621"/>
    <w:rsid w:val="00083A70"/>
    <w:rsid w:val="0009185D"/>
    <w:rsid w:val="000967B4"/>
    <w:rsid w:val="00097569"/>
    <w:rsid w:val="000A0ACE"/>
    <w:rsid w:val="000A3180"/>
    <w:rsid w:val="000A4141"/>
    <w:rsid w:val="000A64F2"/>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0B23"/>
    <w:rsid w:val="001C1384"/>
    <w:rsid w:val="001C22FC"/>
    <w:rsid w:val="001C26AE"/>
    <w:rsid w:val="001C2EE8"/>
    <w:rsid w:val="001C31DC"/>
    <w:rsid w:val="001C4D0B"/>
    <w:rsid w:val="001C6B46"/>
    <w:rsid w:val="001C70A3"/>
    <w:rsid w:val="001C726D"/>
    <w:rsid w:val="001D0055"/>
    <w:rsid w:val="001D007A"/>
    <w:rsid w:val="001D2EDC"/>
    <w:rsid w:val="001D4818"/>
    <w:rsid w:val="001D4CA5"/>
    <w:rsid w:val="001D4D51"/>
    <w:rsid w:val="001D6B46"/>
    <w:rsid w:val="001D7EE7"/>
    <w:rsid w:val="001E1D51"/>
    <w:rsid w:val="001E2A5C"/>
    <w:rsid w:val="001E7F1E"/>
    <w:rsid w:val="001F36FB"/>
    <w:rsid w:val="001F57E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23BF"/>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2209"/>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1366"/>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0026"/>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A38"/>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20"/>
    <w:rsid w:val="0075396A"/>
    <w:rsid w:val="00756189"/>
    <w:rsid w:val="00756F18"/>
    <w:rsid w:val="007579DB"/>
    <w:rsid w:val="00760673"/>
    <w:rsid w:val="00764860"/>
    <w:rsid w:val="00766534"/>
    <w:rsid w:val="007677E1"/>
    <w:rsid w:val="00767906"/>
    <w:rsid w:val="00771445"/>
    <w:rsid w:val="0077485E"/>
    <w:rsid w:val="007815E8"/>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22B6"/>
    <w:rsid w:val="008A4B68"/>
    <w:rsid w:val="008B132E"/>
    <w:rsid w:val="008B203B"/>
    <w:rsid w:val="008B4122"/>
    <w:rsid w:val="008B5573"/>
    <w:rsid w:val="008C63FD"/>
    <w:rsid w:val="008D0486"/>
    <w:rsid w:val="008D0D84"/>
    <w:rsid w:val="008D1069"/>
    <w:rsid w:val="008D3911"/>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1E67"/>
    <w:rsid w:val="009D35E8"/>
    <w:rsid w:val="009D50A2"/>
    <w:rsid w:val="009D74E3"/>
    <w:rsid w:val="009E1EA4"/>
    <w:rsid w:val="009E41DF"/>
    <w:rsid w:val="009F09EE"/>
    <w:rsid w:val="009F1B73"/>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71C"/>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5623"/>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36C0E"/>
    <w:rsid w:val="00C40A89"/>
    <w:rsid w:val="00C40F92"/>
    <w:rsid w:val="00C4232D"/>
    <w:rsid w:val="00C426EE"/>
    <w:rsid w:val="00C508D4"/>
    <w:rsid w:val="00C57B4A"/>
    <w:rsid w:val="00C57BE1"/>
    <w:rsid w:val="00C606C9"/>
    <w:rsid w:val="00C61588"/>
    <w:rsid w:val="00C620E8"/>
    <w:rsid w:val="00C63637"/>
    <w:rsid w:val="00C659F9"/>
    <w:rsid w:val="00C6724A"/>
    <w:rsid w:val="00C6799D"/>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A6F"/>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2F7"/>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6237"/>
    <w:rsid w:val="00F57929"/>
    <w:rsid w:val="00F620C4"/>
    <w:rsid w:val="00F6312B"/>
    <w:rsid w:val="00F64845"/>
    <w:rsid w:val="00F64C57"/>
    <w:rsid w:val="00F66CAD"/>
    <w:rsid w:val="00F6787B"/>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anasonic.com/de/" TargetMode="Externa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anasonic-batteries.com/de" TargetMode="External"/><Relationship Id="rId17" Type="http://schemas.openxmlformats.org/officeDocument/2006/relationships/hyperlink" Target="http://www.arkbbn.be" TargetMode="External"/><Relationship Id="rId2" Type="http://schemas.openxmlformats.org/officeDocument/2006/relationships/numbering" Target="numbering.xml"/><Relationship Id="rId16" Type="http://schemas.openxmlformats.org/officeDocument/2006/relationships/hyperlink" Target="mailto:ann-sophie@arkbbn.be"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05F79"/>
    <w:rsid w:val="001119BB"/>
    <w:rsid w:val="001217D9"/>
    <w:rsid w:val="0013598D"/>
    <w:rsid w:val="001612AC"/>
    <w:rsid w:val="00174C2C"/>
    <w:rsid w:val="00194EAA"/>
    <w:rsid w:val="001A0245"/>
    <w:rsid w:val="001C7F0D"/>
    <w:rsid w:val="001E646C"/>
    <w:rsid w:val="0020497F"/>
    <w:rsid w:val="002049B3"/>
    <w:rsid w:val="00213477"/>
    <w:rsid w:val="00216326"/>
    <w:rsid w:val="00250C6B"/>
    <w:rsid w:val="002719EC"/>
    <w:rsid w:val="00291059"/>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97E14"/>
    <w:rsid w:val="004C2D5C"/>
    <w:rsid w:val="004F09CE"/>
    <w:rsid w:val="004F1A0B"/>
    <w:rsid w:val="00533D74"/>
    <w:rsid w:val="00550EB3"/>
    <w:rsid w:val="00573EFA"/>
    <w:rsid w:val="00577A7E"/>
    <w:rsid w:val="005967CB"/>
    <w:rsid w:val="005A4599"/>
    <w:rsid w:val="005B5DF0"/>
    <w:rsid w:val="005D211E"/>
    <w:rsid w:val="00605F74"/>
    <w:rsid w:val="006130C7"/>
    <w:rsid w:val="00644E6E"/>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C16FF"/>
    <w:rsid w:val="00AE106E"/>
    <w:rsid w:val="00AE6030"/>
    <w:rsid w:val="00B213A0"/>
    <w:rsid w:val="00B60D7F"/>
    <w:rsid w:val="00BE2EBF"/>
    <w:rsid w:val="00BE6300"/>
    <w:rsid w:val="00BF197C"/>
    <w:rsid w:val="00BF1A56"/>
    <w:rsid w:val="00BF71E6"/>
    <w:rsid w:val="00C00F21"/>
    <w:rsid w:val="00C102CC"/>
    <w:rsid w:val="00C32F60"/>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2AC4-11D1-1E48-90BF-7B4F384D4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4624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2017-04-11T13:54:00Z</cp:lastPrinted>
  <dcterms:created xsi:type="dcterms:W3CDTF">2019-02-12T13:19:00Z</dcterms:created>
  <dcterms:modified xsi:type="dcterms:W3CDTF">2019-02-28T08:22:00Z</dcterms:modified>
</cp:coreProperties>
</file>