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gjdgxs" w:id="0"/>
      <w:bookmarkEnd w:id="0"/>
      <w:r w:rsidDel="00000000" w:rsidR="00000000" w:rsidRPr="00000000">
        <w:rPr>
          <w:b w:val="1"/>
        </w:rPr>
        <w:drawing>
          <wp:inline distB="0" distT="0" distL="0" distR="0">
            <wp:extent cx="3064510" cy="1403985"/>
            <wp:effectExtent b="0" l="0" r="0" t="0"/>
            <wp:docPr descr="T_LogoC" id="1" name="image1.png"/>
            <a:graphic>
              <a:graphicData uri="http://schemas.openxmlformats.org/drawingml/2006/picture">
                <pic:pic>
                  <pic:nvPicPr>
                    <pic:cNvPr descr="T_LogoC" id="0" name="image1.png"/>
                    <pic:cNvPicPr preferRelativeResize="0"/>
                  </pic:nvPicPr>
                  <pic:blipFill>
                    <a:blip r:embed="rId6"/>
                    <a:srcRect b="0" l="0" r="0" t="0"/>
                    <a:stretch>
                      <a:fillRect/>
                    </a:stretch>
                  </pic:blipFill>
                  <pic:spPr>
                    <a:xfrm>
                      <a:off x="0" y="0"/>
                      <a:ext cx="3064510" cy="14039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03">
      <w:pPr>
        <w:shd w:fill="ffffff" w:val="clear"/>
        <w:jc w:val="center"/>
        <w:rPr>
          <w:rFonts w:ascii="Century Gothic" w:cs="Century Gothic" w:eastAsia="Century Gothic" w:hAnsi="Century Gothic"/>
          <w:b w:val="1"/>
          <w:color w:val="222222"/>
          <w:sz w:val="30"/>
          <w:szCs w:val="30"/>
        </w:rPr>
      </w:pPr>
      <w:r w:rsidDel="00000000" w:rsidR="00000000" w:rsidRPr="00000000">
        <w:rPr>
          <w:rtl w:val="0"/>
        </w:rPr>
      </w:r>
    </w:p>
    <w:p w:rsidR="00000000" w:rsidDel="00000000" w:rsidP="00000000" w:rsidRDefault="00000000" w:rsidRPr="00000000" w14:paraId="00000004">
      <w:pPr>
        <w:shd w:fill="ffffff" w:val="clear"/>
        <w:jc w:val="center"/>
        <w:rPr>
          <w:rFonts w:ascii="Century Gothic" w:cs="Century Gothic" w:eastAsia="Century Gothic" w:hAnsi="Century Gothic"/>
          <w:b w:val="1"/>
          <w:color w:val="222222"/>
          <w:sz w:val="30"/>
          <w:szCs w:val="30"/>
        </w:rPr>
      </w:pPr>
      <w:r w:rsidDel="00000000" w:rsidR="00000000" w:rsidRPr="00000000">
        <w:rPr>
          <w:rFonts w:ascii="Century Gothic" w:cs="Century Gothic" w:eastAsia="Century Gothic" w:hAnsi="Century Gothic"/>
          <w:b w:val="1"/>
          <w:color w:val="222222"/>
          <w:sz w:val="30"/>
          <w:szCs w:val="30"/>
          <w:rtl w:val="0"/>
        </w:rPr>
        <w:t xml:space="preserve">Una país dedicado al tiempo</w:t>
      </w:r>
    </w:p>
    <w:p w:rsidR="00000000" w:rsidDel="00000000" w:rsidP="00000000" w:rsidRDefault="00000000" w:rsidRPr="00000000" w14:paraId="00000005">
      <w:pPr>
        <w:shd w:fill="ffffff" w:val="clear"/>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06">
      <w:pPr>
        <w:shd w:fill="ffffff" w:val="clear"/>
        <w:jc w:val="both"/>
        <w:rPr>
          <w:rFonts w:ascii="Century Gothic" w:cs="Century Gothic" w:eastAsia="Century Gothic" w:hAnsi="Century Gothic"/>
          <w:color w:val="222222"/>
          <w:sz w:val="18"/>
          <w:szCs w:val="18"/>
        </w:rPr>
      </w:pPr>
      <w:r w:rsidDel="00000000" w:rsidR="00000000" w:rsidRPr="00000000">
        <w:rPr>
          <w:rFonts w:ascii="Century Gothic" w:cs="Century Gothic" w:eastAsia="Century Gothic" w:hAnsi="Century Gothic"/>
          <w:b w:val="1"/>
          <w:color w:val="222222"/>
          <w:sz w:val="18"/>
          <w:szCs w:val="18"/>
          <w:rtl w:val="0"/>
        </w:rPr>
        <w:t xml:space="preserve">Ciudad de México, a XX de mayo de 2021.- </w:t>
      </w:r>
      <w:r w:rsidDel="00000000" w:rsidR="00000000" w:rsidRPr="00000000">
        <w:rPr>
          <w:rFonts w:ascii="Century Gothic" w:cs="Century Gothic" w:eastAsia="Century Gothic" w:hAnsi="Century Gothic"/>
          <w:color w:val="222222"/>
          <w:sz w:val="18"/>
          <w:szCs w:val="18"/>
          <w:rtl w:val="0"/>
        </w:rPr>
        <w:t xml:space="preserve">La invención o perfeccionamiento de un objeto o herramienta usualmente está relacionado a las características culturales, sociales y hasta climáticas de cada región. Algunos techos, por ejemplo, se diseñaron con ciertos ángulos para que las casas pudieran soportar (o dejar fluir) las constantes lluvias de una zona en específico. En este sentido, resulta peculiar preguntarse por qué Suiza se convirtió en el sitio de origen de la mejor relojería del mundo. </w:t>
      </w:r>
    </w:p>
    <w:p w:rsidR="00000000" w:rsidDel="00000000" w:rsidP="00000000" w:rsidRDefault="00000000" w:rsidRPr="00000000" w14:paraId="00000007">
      <w:pPr>
        <w:shd w:fill="ffffff" w:val="clear"/>
        <w:jc w:val="both"/>
        <w:rPr>
          <w:rFonts w:ascii="Century Gothic" w:cs="Century Gothic" w:eastAsia="Century Gothic" w:hAnsi="Century Gothic"/>
          <w:color w:val="222222"/>
          <w:sz w:val="18"/>
          <w:szCs w:val="18"/>
        </w:rPr>
      </w:pPr>
      <w:r w:rsidDel="00000000" w:rsidR="00000000" w:rsidRPr="00000000">
        <w:rPr>
          <w:rtl w:val="0"/>
        </w:rPr>
      </w:r>
    </w:p>
    <w:p w:rsidR="00000000" w:rsidDel="00000000" w:rsidP="00000000" w:rsidRDefault="00000000" w:rsidRPr="00000000" w14:paraId="00000008">
      <w:pPr>
        <w:shd w:fill="ffffff" w:val="clear"/>
        <w:jc w:val="both"/>
        <w:rPr>
          <w:rFonts w:ascii="Century Gothic" w:cs="Century Gothic" w:eastAsia="Century Gothic" w:hAnsi="Century Gothic"/>
          <w:color w:val="222222"/>
          <w:sz w:val="18"/>
          <w:szCs w:val="18"/>
        </w:rPr>
      </w:pPr>
      <w:r w:rsidDel="00000000" w:rsidR="00000000" w:rsidRPr="00000000">
        <w:rPr>
          <w:rFonts w:ascii="Century Gothic" w:cs="Century Gothic" w:eastAsia="Century Gothic" w:hAnsi="Century Gothic"/>
          <w:color w:val="222222"/>
          <w:sz w:val="18"/>
          <w:szCs w:val="18"/>
          <w:rtl w:val="0"/>
        </w:rPr>
        <w:t xml:space="preserve">El tiempo, obviamente, no es una materia prima, por lo menos no una tangible o maleable. El surgimiento de la relojería suiza tuvo lugar por motivos meramente circunstanciales y hasta políticos: la imposición de una estilo de vida austero, ajeno a cualquier ornato o exhibición de riqueza, orilló a los maestros orfebres de aquel país europeo a buscar otro propósito a sus conocimientos técnicos, propósito que encontraron en la relojería. Era el siglo XVI.</w:t>
      </w:r>
    </w:p>
    <w:p w:rsidR="00000000" w:rsidDel="00000000" w:rsidP="00000000" w:rsidRDefault="00000000" w:rsidRPr="00000000" w14:paraId="00000009">
      <w:pPr>
        <w:shd w:fill="ffffff" w:val="clear"/>
        <w:jc w:val="both"/>
        <w:rPr>
          <w:rFonts w:ascii="Century Gothic" w:cs="Century Gothic" w:eastAsia="Century Gothic" w:hAnsi="Century Gothic"/>
          <w:color w:val="222222"/>
          <w:sz w:val="18"/>
          <w:szCs w:val="18"/>
        </w:rPr>
      </w:pPr>
      <w:r w:rsidDel="00000000" w:rsidR="00000000" w:rsidRPr="00000000">
        <w:rPr>
          <w:rtl w:val="0"/>
        </w:rPr>
      </w:r>
    </w:p>
    <w:p w:rsidR="00000000" w:rsidDel="00000000" w:rsidP="00000000" w:rsidRDefault="00000000" w:rsidRPr="00000000" w14:paraId="0000000A">
      <w:pPr>
        <w:shd w:fill="ffffff" w:val="clear"/>
        <w:jc w:val="both"/>
        <w:rPr>
          <w:rFonts w:ascii="Century Gothic" w:cs="Century Gothic" w:eastAsia="Century Gothic" w:hAnsi="Century Gothic"/>
          <w:color w:val="222222"/>
          <w:sz w:val="18"/>
          <w:szCs w:val="18"/>
        </w:rPr>
      </w:pPr>
      <w:r w:rsidDel="00000000" w:rsidR="00000000" w:rsidRPr="00000000">
        <w:rPr>
          <w:rFonts w:ascii="Century Gothic" w:cs="Century Gothic" w:eastAsia="Century Gothic" w:hAnsi="Century Gothic"/>
          <w:color w:val="222222"/>
          <w:sz w:val="18"/>
          <w:szCs w:val="18"/>
          <w:rtl w:val="0"/>
        </w:rPr>
        <w:t xml:space="preserve">Este arte tan cercano al paso del tiempo pronto cayó en cuenta de que la optimización se alcanza a través de la repetición, como la de las horas, semanas, meses y años. Ya para el siglo XIX, Suiza se convirtió en una potencia mundial en cuanto a relojería, alcanzando niveles de exportación que ningún otro país en el mundo soñaría alcanzar en ese momento. </w:t>
      </w:r>
    </w:p>
    <w:p w:rsidR="00000000" w:rsidDel="00000000" w:rsidP="00000000" w:rsidRDefault="00000000" w:rsidRPr="00000000" w14:paraId="0000000B">
      <w:pPr>
        <w:shd w:fill="ffffff" w:val="clear"/>
        <w:jc w:val="both"/>
        <w:rPr>
          <w:rFonts w:ascii="Century Gothic" w:cs="Century Gothic" w:eastAsia="Century Gothic" w:hAnsi="Century Gothic"/>
          <w:color w:val="222222"/>
          <w:sz w:val="18"/>
          <w:szCs w:val="18"/>
        </w:rPr>
      </w:pPr>
      <w:r w:rsidDel="00000000" w:rsidR="00000000" w:rsidRPr="00000000">
        <w:rPr>
          <w:rtl w:val="0"/>
        </w:rPr>
      </w:r>
    </w:p>
    <w:p w:rsidR="00000000" w:rsidDel="00000000" w:rsidP="00000000" w:rsidRDefault="00000000" w:rsidRPr="00000000" w14:paraId="0000000C">
      <w:pPr>
        <w:shd w:fill="ffffff" w:val="clear"/>
        <w:jc w:val="both"/>
        <w:rPr>
          <w:rFonts w:ascii="Century Gothic" w:cs="Century Gothic" w:eastAsia="Century Gothic" w:hAnsi="Century Gothic"/>
          <w:color w:val="222222"/>
          <w:sz w:val="18"/>
          <w:szCs w:val="18"/>
        </w:rPr>
      </w:pPr>
      <w:r w:rsidDel="00000000" w:rsidR="00000000" w:rsidRPr="00000000">
        <w:rPr>
          <w:rFonts w:ascii="Century Gothic" w:cs="Century Gothic" w:eastAsia="Century Gothic" w:hAnsi="Century Gothic"/>
          <w:color w:val="222222"/>
          <w:sz w:val="18"/>
          <w:szCs w:val="18"/>
          <w:rtl w:val="0"/>
        </w:rPr>
        <w:t xml:space="preserve">Esto fue posible gracias no sólo a los tantos siglos en los que se cimentó la cultura de relojería en Suiza, sino al esfuerzo de ciertos individuos que fueron más allá y apostaron por la innovación, individuos como un padre y un hijo, Charles-Félicien y Charles-Emile Tissot, quienes establecieron una empresa que, sin saberlo, seguiría avanzado con el tiempo durante más de 165 años. </w:t>
      </w:r>
    </w:p>
    <w:p w:rsidR="00000000" w:rsidDel="00000000" w:rsidP="00000000" w:rsidRDefault="00000000" w:rsidRPr="00000000" w14:paraId="0000000D">
      <w:pPr>
        <w:shd w:fill="ffffff" w:val="clear"/>
        <w:jc w:val="both"/>
        <w:rPr>
          <w:rFonts w:ascii="Century Gothic" w:cs="Century Gothic" w:eastAsia="Century Gothic" w:hAnsi="Century Gothic"/>
          <w:color w:val="222222"/>
          <w:sz w:val="18"/>
          <w:szCs w:val="18"/>
        </w:rPr>
      </w:pPr>
      <w:r w:rsidDel="00000000" w:rsidR="00000000" w:rsidRPr="00000000">
        <w:rPr>
          <w:rtl w:val="0"/>
        </w:rPr>
      </w:r>
    </w:p>
    <w:p w:rsidR="00000000" w:rsidDel="00000000" w:rsidP="00000000" w:rsidRDefault="00000000" w:rsidRPr="00000000" w14:paraId="0000000E">
      <w:pPr>
        <w:shd w:fill="ffffff" w:val="clear"/>
        <w:jc w:val="both"/>
        <w:rPr>
          <w:rFonts w:ascii="Century Gothic" w:cs="Century Gothic" w:eastAsia="Century Gothic" w:hAnsi="Century Gothic"/>
          <w:color w:val="222222"/>
          <w:sz w:val="18"/>
          <w:szCs w:val="18"/>
        </w:rPr>
      </w:pPr>
      <w:r w:rsidDel="00000000" w:rsidR="00000000" w:rsidRPr="00000000">
        <w:rPr>
          <w:rFonts w:ascii="Century Gothic" w:cs="Century Gothic" w:eastAsia="Century Gothic" w:hAnsi="Century Gothic"/>
          <w:color w:val="222222"/>
          <w:sz w:val="18"/>
          <w:szCs w:val="18"/>
          <w:rtl w:val="0"/>
        </w:rPr>
        <w:t xml:space="preserve">Le Locle, una pequeña población ubicada en el Macizo del Jura –cadena montañosa en Suiza–, era una ciudad dedicada a la fabricación de relojes, y fue el lugar que vio nacer a Tissot, una de las compañías que concentró el diseño de sus relojes en un factor poco explorado para la época: la innovación. </w:t>
      </w:r>
    </w:p>
    <w:p w:rsidR="00000000" w:rsidDel="00000000" w:rsidP="00000000" w:rsidRDefault="00000000" w:rsidRPr="00000000" w14:paraId="0000000F">
      <w:pPr>
        <w:shd w:fill="ffffff" w:val="clear"/>
        <w:jc w:val="both"/>
        <w:rPr>
          <w:rFonts w:ascii="Century Gothic" w:cs="Century Gothic" w:eastAsia="Century Gothic" w:hAnsi="Century Gothic"/>
          <w:color w:val="222222"/>
          <w:sz w:val="18"/>
          <w:szCs w:val="18"/>
        </w:rPr>
      </w:pPr>
      <w:r w:rsidDel="00000000" w:rsidR="00000000" w:rsidRPr="00000000">
        <w:rPr>
          <w:rtl w:val="0"/>
        </w:rPr>
      </w:r>
    </w:p>
    <w:p w:rsidR="00000000" w:rsidDel="00000000" w:rsidP="00000000" w:rsidRDefault="00000000" w:rsidRPr="00000000" w14:paraId="00000010">
      <w:pPr>
        <w:shd w:fill="ffffff" w:val="clear"/>
        <w:jc w:val="both"/>
        <w:rPr>
          <w:rFonts w:ascii="Century Gothic" w:cs="Century Gothic" w:eastAsia="Century Gothic" w:hAnsi="Century Gothic"/>
          <w:color w:val="222222"/>
          <w:sz w:val="18"/>
          <w:szCs w:val="18"/>
        </w:rPr>
      </w:pPr>
      <w:r w:rsidDel="00000000" w:rsidR="00000000" w:rsidRPr="00000000">
        <w:rPr>
          <w:rFonts w:ascii="Century Gothic" w:cs="Century Gothic" w:eastAsia="Century Gothic" w:hAnsi="Century Gothic"/>
          <w:color w:val="222222"/>
          <w:sz w:val="18"/>
          <w:szCs w:val="18"/>
          <w:rtl w:val="0"/>
        </w:rPr>
        <w:t xml:space="preserve">La innovación en Tissot, en principio, se basa en el desarrollo de relojes de gran calidad y con tecnología de punta, con materiales especiales y funcionalidad avanzada.  Cada uno de sus relojes trae consigo el know-how que le ha valido en reconocimiento a nivel internacional, la vigencia por más de un siglo y un lugar en la historia de la relojería suiza. </w:t>
      </w:r>
    </w:p>
    <w:p w:rsidR="00000000" w:rsidDel="00000000" w:rsidP="00000000" w:rsidRDefault="00000000" w:rsidRPr="00000000" w14:paraId="00000011">
      <w:pPr>
        <w:shd w:fill="ffffff" w:val="clear"/>
        <w:jc w:val="both"/>
        <w:rPr>
          <w:rFonts w:ascii="Century Gothic" w:cs="Century Gothic" w:eastAsia="Century Gothic" w:hAnsi="Century Gothic"/>
          <w:color w:val="222222"/>
          <w:sz w:val="18"/>
          <w:szCs w:val="18"/>
        </w:rPr>
      </w:pPr>
      <w:r w:rsidDel="00000000" w:rsidR="00000000" w:rsidRPr="00000000">
        <w:rPr>
          <w:rtl w:val="0"/>
        </w:rPr>
      </w:r>
    </w:p>
    <w:p w:rsidR="00000000" w:rsidDel="00000000" w:rsidP="00000000" w:rsidRDefault="00000000" w:rsidRPr="00000000" w14:paraId="00000012">
      <w:pPr>
        <w:shd w:fill="ffffff" w:val="clear"/>
        <w:jc w:val="both"/>
        <w:rPr>
          <w:rFonts w:ascii="Century Gothic" w:cs="Century Gothic" w:eastAsia="Century Gothic" w:hAnsi="Century Gothic"/>
          <w:color w:val="222222"/>
          <w:sz w:val="18"/>
          <w:szCs w:val="18"/>
        </w:rPr>
      </w:pPr>
      <w:r w:rsidDel="00000000" w:rsidR="00000000" w:rsidRPr="00000000">
        <w:rPr>
          <w:rFonts w:ascii="Century Gothic" w:cs="Century Gothic" w:eastAsia="Century Gothic" w:hAnsi="Century Gothic"/>
          <w:color w:val="222222"/>
          <w:sz w:val="18"/>
          <w:szCs w:val="18"/>
          <w:rtl w:val="0"/>
        </w:rPr>
        <w:t xml:space="preserve">Con el paso del tiempo, Tissot ha asimilado y se ha adaptado a las sensibilidades y necesidades de cada época. A principios del siglo XX, por ejemplo, la electricidad representó un avance sustancial en la vida de millones de personas en el mundo y, a su vez, un obstáculo para los fabricantes de relojería por la magnetización que provocaba en gran parte de sus productos. Tissot, apelando a su carácter innovador, analizó esta problemática a profundidad durante varios años y presentó, más adelante, el primer reloj de pulsera antimagnético del mundo. El tiempo, para Tissot, nunca podía detenerse. </w:t>
      </w:r>
    </w:p>
    <w:p w:rsidR="00000000" w:rsidDel="00000000" w:rsidP="00000000" w:rsidRDefault="00000000" w:rsidRPr="00000000" w14:paraId="00000013">
      <w:pPr>
        <w:shd w:fill="ffffff" w:val="clear"/>
        <w:jc w:val="both"/>
        <w:rPr>
          <w:rFonts w:ascii="Century Gothic" w:cs="Century Gothic" w:eastAsia="Century Gothic" w:hAnsi="Century Gothic"/>
          <w:color w:val="222222"/>
          <w:sz w:val="18"/>
          <w:szCs w:val="18"/>
        </w:rPr>
      </w:pPr>
      <w:r w:rsidDel="00000000" w:rsidR="00000000" w:rsidRPr="00000000">
        <w:rPr>
          <w:rtl w:val="0"/>
        </w:rPr>
      </w:r>
    </w:p>
    <w:p w:rsidR="00000000" w:rsidDel="00000000" w:rsidP="00000000" w:rsidRDefault="00000000" w:rsidRPr="00000000" w14:paraId="00000014">
      <w:pPr>
        <w:shd w:fill="ffffff" w:val="clear"/>
        <w:jc w:val="both"/>
        <w:rPr>
          <w:rFonts w:ascii="Century Gothic" w:cs="Century Gothic" w:eastAsia="Century Gothic" w:hAnsi="Century Gothic"/>
          <w:color w:val="222222"/>
          <w:sz w:val="18"/>
          <w:szCs w:val="18"/>
        </w:rPr>
      </w:pPr>
      <w:r w:rsidDel="00000000" w:rsidR="00000000" w:rsidRPr="00000000">
        <w:rPr>
          <w:rFonts w:ascii="Century Gothic" w:cs="Century Gothic" w:eastAsia="Century Gothic" w:hAnsi="Century Gothic"/>
          <w:color w:val="222222"/>
          <w:sz w:val="18"/>
          <w:szCs w:val="18"/>
          <w:rtl w:val="0"/>
        </w:rPr>
        <w:t xml:space="preserve">El factor innovación no sólo está relacionado a la fiabilidad técnica; la innovación también representa la creación de vínculos importantes con disciplinas que tengan al tiempo como su ingrediente principal, en este caso, los deportes. La llamada vida sport de Tissot , por su parte, se basa en el acercamiento por parte de la compañía con ha creado con diversos deportes –con colaboraciones con la NBA, FIBA, TOUR DE FRANCE, GIRO, LA VUELTA, UCI, MOTOGP, EPCR, entre otras más–, ligas en las que cada segundo cuenta.</w:t>
      </w:r>
    </w:p>
    <w:p w:rsidR="00000000" w:rsidDel="00000000" w:rsidP="00000000" w:rsidRDefault="00000000" w:rsidRPr="00000000" w14:paraId="00000015">
      <w:pPr>
        <w:shd w:fill="ffffff" w:val="clear"/>
        <w:jc w:val="both"/>
        <w:rPr>
          <w:rFonts w:ascii="Century Gothic" w:cs="Century Gothic" w:eastAsia="Century Gothic" w:hAnsi="Century Gothic"/>
          <w:color w:val="222222"/>
          <w:sz w:val="18"/>
          <w:szCs w:val="18"/>
        </w:rPr>
      </w:pPr>
      <w:r w:rsidDel="00000000" w:rsidR="00000000" w:rsidRPr="00000000">
        <w:rPr>
          <w:rtl w:val="0"/>
        </w:rPr>
      </w:r>
    </w:p>
    <w:p w:rsidR="00000000" w:rsidDel="00000000" w:rsidP="00000000" w:rsidRDefault="00000000" w:rsidRPr="00000000" w14:paraId="00000016">
      <w:pPr>
        <w:shd w:fill="ffffff" w:val="clea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color w:val="222222"/>
          <w:sz w:val="18"/>
          <w:szCs w:val="18"/>
          <w:highlight w:val="white"/>
          <w:rtl w:val="0"/>
        </w:rPr>
        <w:t xml:space="preserve">De estas colaboraciones han surgido</w:t>
      </w:r>
      <w:r w:rsidDel="00000000" w:rsidR="00000000" w:rsidRPr="00000000">
        <w:rPr>
          <w:rFonts w:ascii="Century Gothic" w:cs="Century Gothic" w:eastAsia="Century Gothic" w:hAnsi="Century Gothic"/>
          <w:color w:val="222222"/>
          <w:sz w:val="18"/>
          <w:szCs w:val="18"/>
          <w:rtl w:val="0"/>
        </w:rPr>
        <w:t xml:space="preserve"> colecciones especiales que rinden homenaje a estas competiciones y competidores que, al igual que Tissot, tienen un vínculo esencial con el tiempo. Entre estos se encuentra Primož Roglič, una de las figuras más destacadas del ciclismo mundial y embajador de la marca, quien declaró que “</w:t>
      </w:r>
      <w:r w:rsidDel="00000000" w:rsidR="00000000" w:rsidRPr="00000000">
        <w:rPr>
          <w:rFonts w:ascii="Century Gothic" w:cs="Century Gothic" w:eastAsia="Century Gothic" w:hAnsi="Century Gothic"/>
          <w:sz w:val="18"/>
          <w:szCs w:val="18"/>
          <w:rtl w:val="0"/>
        </w:rPr>
        <w:t xml:space="preserve">La medición del tiempo es una parte fundamental de mi vida. Así que esta asociación con </w:t>
      </w:r>
      <w:r w:rsidDel="00000000" w:rsidR="00000000" w:rsidRPr="00000000">
        <w:rPr>
          <w:rFonts w:ascii="Century Gothic" w:cs="Century Gothic" w:eastAsia="Century Gothic" w:hAnsi="Century Gothic"/>
          <w:b w:val="1"/>
          <w:sz w:val="18"/>
          <w:szCs w:val="18"/>
          <w:rtl w:val="0"/>
        </w:rPr>
        <w:t xml:space="preserve">Tissot</w:t>
      </w:r>
      <w:r w:rsidDel="00000000" w:rsidR="00000000" w:rsidRPr="00000000">
        <w:rPr>
          <w:rFonts w:ascii="Century Gothic" w:cs="Century Gothic" w:eastAsia="Century Gothic" w:hAnsi="Century Gothic"/>
          <w:sz w:val="18"/>
          <w:szCs w:val="18"/>
          <w:rtl w:val="0"/>
        </w:rPr>
        <w:t xml:space="preserve"> es algo natural para mí</w:t>
      </w:r>
      <w:r w:rsidDel="00000000" w:rsidR="00000000" w:rsidRPr="00000000">
        <w:rPr>
          <w:rFonts w:ascii="Century Gothic" w:cs="Century Gothic" w:eastAsia="Century Gothic" w:hAnsi="Century Gothic"/>
          <w:i w:val="1"/>
          <w:sz w:val="18"/>
          <w:szCs w:val="18"/>
          <w:rtl w:val="0"/>
        </w:rPr>
        <w:t xml:space="preserve">”</w:t>
      </w:r>
      <w:r w:rsidDel="00000000" w:rsidR="00000000" w:rsidRPr="00000000">
        <w:rPr>
          <w:rFonts w:ascii="Century Gothic" w:cs="Century Gothic" w:eastAsia="Century Gothic" w:hAnsi="Century Gothic"/>
          <w:sz w:val="18"/>
          <w:szCs w:val="18"/>
          <w:rtl w:val="0"/>
        </w:rPr>
        <w:t xml:space="preserve"> y probablemente para cualquier deportista más.</w:t>
      </w:r>
    </w:p>
    <w:p w:rsidR="00000000" w:rsidDel="00000000" w:rsidP="00000000" w:rsidRDefault="00000000" w:rsidRPr="00000000" w14:paraId="00000017">
      <w:pPr>
        <w:shd w:fill="ffffff" w:val="clea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8">
      <w:pPr>
        <w:shd w:fill="ffffff" w:val="clear"/>
        <w:jc w:val="both"/>
        <w:rPr>
          <w:rFonts w:ascii="Century Gothic" w:cs="Century Gothic" w:eastAsia="Century Gothic" w:hAnsi="Century Gothic"/>
          <w:color w:val="222222"/>
          <w:sz w:val="18"/>
          <w:szCs w:val="18"/>
        </w:rPr>
      </w:pPr>
      <w:r w:rsidDel="00000000" w:rsidR="00000000" w:rsidRPr="00000000">
        <w:rPr>
          <w:rFonts w:ascii="Century Gothic" w:cs="Century Gothic" w:eastAsia="Century Gothic" w:hAnsi="Century Gothic"/>
          <w:color w:val="222222"/>
          <w:sz w:val="18"/>
          <w:szCs w:val="18"/>
          <w:rtl w:val="0"/>
        </w:rPr>
        <w:t xml:space="preserve">Tissot ha mantenido su liderazgo en la industria y se ha convertido en una pieza clave en la historia de la relojería suiza gracias a la fiabilidad de sus productos, al respeto que tiene por la calidad de cada uno de sus relojes, a un carácter visionario que la ha brindado vigencia en cada época y, por supuesto, por escuchar detenidamente, desde hace más de 165 años, las señales del tiempo. </w:t>
      </w:r>
    </w:p>
    <w:p w:rsidR="00000000" w:rsidDel="00000000" w:rsidP="00000000" w:rsidRDefault="00000000" w:rsidRPr="00000000" w14:paraId="00000019">
      <w:pPr>
        <w:shd w:fill="ffffff" w:val="clear"/>
        <w:jc w:val="both"/>
        <w:rPr>
          <w:rFonts w:ascii="Century Gothic" w:cs="Century Gothic" w:eastAsia="Century Gothic" w:hAnsi="Century Gothic"/>
          <w:color w:val="222222"/>
          <w:sz w:val="18"/>
          <w:szCs w:val="18"/>
        </w:rPr>
      </w:pPr>
      <w:r w:rsidDel="00000000" w:rsidR="00000000" w:rsidRPr="00000000">
        <w:rPr>
          <w:rtl w:val="0"/>
        </w:rPr>
      </w:r>
    </w:p>
    <w:p w:rsidR="00000000" w:rsidDel="00000000" w:rsidP="00000000" w:rsidRDefault="00000000" w:rsidRPr="00000000" w14:paraId="0000001A">
      <w:pPr>
        <w:shd w:fill="ffffff" w:val="clear"/>
        <w:jc w:val="both"/>
        <w:rPr>
          <w:rFonts w:ascii="Century Gothic" w:cs="Century Gothic" w:eastAsia="Century Gothic" w:hAnsi="Century Gothic"/>
          <w:color w:val="222222"/>
          <w:sz w:val="18"/>
          <w:szCs w:val="18"/>
        </w:rPr>
      </w:pPr>
      <w:r w:rsidDel="00000000" w:rsidR="00000000" w:rsidRPr="00000000">
        <w:rPr>
          <w:rFonts w:ascii="Century Gothic" w:cs="Century Gothic" w:eastAsia="Century Gothic" w:hAnsi="Century Gothic"/>
          <w:color w:val="222222"/>
          <w:sz w:val="18"/>
          <w:szCs w:val="18"/>
          <w:rtl w:val="0"/>
        </w:rPr>
        <w:t xml:space="preserve">Puedes adquirir diversos relojes Tissot en la </w:t>
      </w:r>
      <w:hyperlink r:id="rId7">
        <w:r w:rsidDel="00000000" w:rsidR="00000000" w:rsidRPr="00000000">
          <w:rPr>
            <w:rFonts w:ascii="Century Gothic" w:cs="Century Gothic" w:eastAsia="Century Gothic" w:hAnsi="Century Gothic"/>
            <w:color w:val="1155cc"/>
            <w:sz w:val="18"/>
            <w:szCs w:val="18"/>
            <w:u w:val="single"/>
            <w:rtl w:val="0"/>
          </w:rPr>
          <w:t xml:space="preserve">tienda oficial de Tissot dentro de Mercado Libre</w:t>
        </w:r>
      </w:hyperlink>
      <w:r w:rsidDel="00000000" w:rsidR="00000000" w:rsidRPr="00000000">
        <w:rPr>
          <w:rFonts w:ascii="Century Gothic" w:cs="Century Gothic" w:eastAsia="Century Gothic" w:hAnsi="Century Gothic"/>
          <w:color w:val="222222"/>
          <w:sz w:val="18"/>
          <w:szCs w:val="18"/>
          <w:rtl w:val="0"/>
        </w:rPr>
        <w:t xml:space="preserve">. En está, existe una amplia gama de modelos y colecciones perfectos para cualquier estilo de vida que pueden llegar a la puerta de cualquier hogar de forma segura y rápida.</w:t>
      </w:r>
    </w:p>
    <w:p w:rsidR="00000000" w:rsidDel="00000000" w:rsidP="00000000" w:rsidRDefault="00000000" w:rsidRPr="00000000" w14:paraId="0000001B">
      <w:pPr>
        <w:shd w:fill="ffffff" w:val="clear"/>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1C">
      <w:pPr>
        <w:shd w:fill="ffffff" w:val="clear"/>
        <w:jc w:val="both"/>
        <w:rPr>
          <w:rFonts w:ascii="Century Gothic" w:cs="Century Gothic" w:eastAsia="Century Gothic" w:hAnsi="Century Gothic"/>
          <w:color w:val="222222"/>
          <w:sz w:val="18"/>
          <w:szCs w:val="18"/>
        </w:rPr>
      </w:pPr>
      <w:r w:rsidDel="00000000" w:rsidR="00000000" w:rsidRPr="00000000">
        <w:rPr>
          <w:rtl w:val="0"/>
        </w:rPr>
      </w:r>
    </w:p>
    <w:p w:rsidR="00000000" w:rsidDel="00000000" w:rsidP="00000000" w:rsidRDefault="00000000" w:rsidRPr="00000000" w14:paraId="0000001D">
      <w:pPr>
        <w:shd w:fill="ffffff" w:val="clear"/>
        <w:jc w:val="both"/>
        <w:rPr>
          <w:rFonts w:ascii="Century Gothic" w:cs="Century Gothic" w:eastAsia="Century Gothic" w:hAnsi="Century Gothic"/>
          <w:color w:val="222222"/>
          <w:sz w:val="18"/>
          <w:szCs w:val="18"/>
        </w:rPr>
      </w:pPr>
      <w:r w:rsidDel="00000000" w:rsidR="00000000" w:rsidRPr="00000000">
        <w:rPr>
          <w:rtl w:val="0"/>
        </w:rPr>
      </w:r>
    </w:p>
    <w:p w:rsidR="00000000" w:rsidDel="00000000" w:rsidP="00000000" w:rsidRDefault="00000000" w:rsidRPr="00000000" w14:paraId="0000001E">
      <w:pPr>
        <w:shd w:fill="ffffff" w:val="clear"/>
        <w:jc w:val="center"/>
        <w:rPr>
          <w:rFonts w:ascii="Century Gothic" w:cs="Century Gothic" w:eastAsia="Century Gothic" w:hAnsi="Century Gothic"/>
          <w:b w:val="1"/>
          <w:color w:val="222222"/>
          <w:sz w:val="18"/>
          <w:szCs w:val="18"/>
        </w:rPr>
      </w:pPr>
      <w:r w:rsidDel="00000000" w:rsidR="00000000" w:rsidRPr="00000000">
        <w:rPr>
          <w:rFonts w:ascii="Century Gothic" w:cs="Century Gothic" w:eastAsia="Century Gothic" w:hAnsi="Century Gothic"/>
          <w:b w:val="1"/>
          <w:color w:val="222222"/>
          <w:sz w:val="18"/>
          <w:szCs w:val="18"/>
          <w:rtl w:val="0"/>
        </w:rPr>
        <w:t xml:space="preserve">###</w:t>
      </w:r>
      <w:r w:rsidDel="00000000" w:rsidR="00000000" w:rsidRPr="00000000">
        <w:rPr>
          <w:rtl w:val="0"/>
        </w:rPr>
      </w:r>
    </w:p>
    <w:p w:rsidR="00000000" w:rsidDel="00000000" w:rsidP="00000000" w:rsidRDefault="00000000" w:rsidRPr="00000000" w14:paraId="0000001F">
      <w:pPr>
        <w:shd w:fill="ffffff" w:val="clear"/>
        <w:jc w:val="center"/>
        <w:rPr>
          <w:rFonts w:ascii="Century Gothic" w:cs="Century Gothic" w:eastAsia="Century Gothic" w:hAnsi="Century Gothic"/>
          <w:b w:val="1"/>
          <w:color w:val="222222"/>
          <w:sz w:val="18"/>
          <w:szCs w:val="18"/>
        </w:rPr>
      </w:pPr>
      <w:r w:rsidDel="00000000" w:rsidR="00000000" w:rsidRPr="00000000">
        <w:rPr>
          <w:rtl w:val="0"/>
        </w:rPr>
      </w:r>
    </w:p>
    <w:p w:rsidR="00000000" w:rsidDel="00000000" w:rsidP="00000000" w:rsidRDefault="00000000" w:rsidRPr="00000000" w14:paraId="00000020">
      <w:pPr>
        <w:widowControl w:val="1"/>
        <w:jc w:val="both"/>
        <w:rPr>
          <w:rFonts w:ascii="Century Gothic" w:cs="Century Gothic" w:eastAsia="Century Gothic" w:hAnsi="Century Gothic"/>
          <w:b w:val="1"/>
          <w:sz w:val="18"/>
          <w:szCs w:val="18"/>
          <w:highlight w:val="white"/>
        </w:rPr>
      </w:pPr>
      <w:r w:rsidDel="00000000" w:rsidR="00000000" w:rsidRPr="00000000">
        <w:rPr>
          <w:rFonts w:ascii="Century Gothic" w:cs="Century Gothic" w:eastAsia="Century Gothic" w:hAnsi="Century Gothic"/>
          <w:b w:val="1"/>
          <w:sz w:val="18"/>
          <w:szCs w:val="18"/>
          <w:highlight w:val="white"/>
          <w:rtl w:val="0"/>
        </w:rPr>
        <w:t xml:space="preserve">ACERCA DE TISSOT:  </w:t>
      </w:r>
    </w:p>
    <w:p w:rsidR="00000000" w:rsidDel="00000000" w:rsidP="00000000" w:rsidRDefault="00000000" w:rsidRPr="00000000" w14:paraId="00000021">
      <w:pPr>
        <w:widowControl w:val="1"/>
        <w:jc w:val="both"/>
        <w:rPr>
          <w:rFonts w:ascii="Century Gothic" w:cs="Century Gothic" w:eastAsia="Century Gothic" w:hAnsi="Century Gothic"/>
          <w:b w:val="1"/>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El signo + de la bandera de Suiza que figura en el logotipo de </w:t>
      </w:r>
      <w:r w:rsidDel="00000000" w:rsidR="00000000" w:rsidRPr="00000000">
        <w:rPr>
          <w:rFonts w:ascii="Century Gothic" w:cs="Century Gothic" w:eastAsia="Century Gothic" w:hAnsi="Century Gothic"/>
          <w:b w:val="1"/>
          <w:sz w:val="18"/>
          <w:szCs w:val="18"/>
          <w:highlight w:val="white"/>
          <w:rtl w:val="0"/>
        </w:rPr>
        <w:t xml:space="preserve">Tissot</w:t>
      </w:r>
      <w:r w:rsidDel="00000000" w:rsidR="00000000" w:rsidRPr="00000000">
        <w:rPr>
          <w:rFonts w:ascii="Century Gothic" w:cs="Century Gothic" w:eastAsia="Century Gothic" w:hAnsi="Century Gothic"/>
          <w:sz w:val="18"/>
          <w:szCs w:val="18"/>
          <w:highlight w:val="white"/>
          <w:rtl w:val="0"/>
        </w:rPr>
        <w:t xml:space="preserve"> simboliza la calidad y fiabilidad suizas que la marca ha demostrado desde 1853. La venta de relojes en todo el mundo, con unas cifras de exportación que superan los 4 millones de unidades anuales, convierte a </w:t>
      </w:r>
      <w:r w:rsidDel="00000000" w:rsidR="00000000" w:rsidRPr="00000000">
        <w:rPr>
          <w:rFonts w:ascii="Century Gothic" w:cs="Century Gothic" w:eastAsia="Century Gothic" w:hAnsi="Century Gothic"/>
          <w:b w:val="1"/>
          <w:sz w:val="18"/>
          <w:szCs w:val="18"/>
          <w:highlight w:val="white"/>
          <w:rtl w:val="0"/>
        </w:rPr>
        <w:t xml:space="preserve">Tissot</w:t>
      </w:r>
      <w:r w:rsidDel="00000000" w:rsidR="00000000" w:rsidRPr="00000000">
        <w:rPr>
          <w:rFonts w:ascii="Century Gothic" w:cs="Century Gothic" w:eastAsia="Century Gothic" w:hAnsi="Century Gothic"/>
          <w:sz w:val="18"/>
          <w:szCs w:val="18"/>
          <w:highlight w:val="white"/>
          <w:rtl w:val="0"/>
        </w:rPr>
        <w:t xml:space="preserve"> en líder del sector de la relojería tradicional suiza. </w:t>
      </w:r>
      <w:r w:rsidDel="00000000" w:rsidR="00000000" w:rsidRPr="00000000">
        <w:rPr>
          <w:rFonts w:ascii="Century Gothic" w:cs="Century Gothic" w:eastAsia="Century Gothic" w:hAnsi="Century Gothic"/>
          <w:b w:val="1"/>
          <w:sz w:val="18"/>
          <w:szCs w:val="18"/>
          <w:highlight w:val="white"/>
          <w:rtl w:val="0"/>
        </w:rPr>
        <w:t xml:space="preserve">Tissot</w:t>
      </w:r>
      <w:r w:rsidDel="00000000" w:rsidR="00000000" w:rsidRPr="00000000">
        <w:rPr>
          <w:rFonts w:ascii="Century Gothic" w:cs="Century Gothic" w:eastAsia="Century Gothic" w:hAnsi="Century Gothic"/>
          <w:sz w:val="18"/>
          <w:szCs w:val="18"/>
          <w:highlight w:val="white"/>
          <w:rtl w:val="0"/>
        </w:rPr>
        <w:t xml:space="preserve"> permanece fiel a su lema: «Innovators by Tradition». La alta calidad de cada uno de los componentes de la marca goza de reconocimiento internacional. </w:t>
      </w:r>
      <w:r w:rsidDel="00000000" w:rsidR="00000000" w:rsidRPr="00000000">
        <w:rPr>
          <w:rFonts w:ascii="Century Gothic" w:cs="Century Gothic" w:eastAsia="Century Gothic" w:hAnsi="Century Gothic"/>
          <w:b w:val="1"/>
          <w:sz w:val="18"/>
          <w:szCs w:val="18"/>
          <w:highlight w:val="white"/>
          <w:rtl w:val="0"/>
        </w:rPr>
        <w:t xml:space="preserve">Tissot</w:t>
      </w:r>
      <w:r w:rsidDel="00000000" w:rsidR="00000000" w:rsidRPr="00000000">
        <w:rPr>
          <w:rFonts w:ascii="Century Gothic" w:cs="Century Gothic" w:eastAsia="Century Gothic" w:hAnsi="Century Gothic"/>
          <w:sz w:val="18"/>
          <w:szCs w:val="18"/>
          <w:highlight w:val="white"/>
          <w:rtl w:val="0"/>
        </w:rPr>
        <w:t xml:space="preserve"> ha sido nombrado cronometrador y socio oficial de múltiples citas deportivas internacionales en disciplinas como el baloncesto (NBA y FIBA), el ciclismo (Tour de Francia y Campeonatos del Mundo de Ciclismo UCI), los deportes de motor (MotoGP™ y Campeonatos del Mundo de Superbike FIM) y otros deportes como el hockey sobre hielo, la esgrima o el rugby. Entre sus productos estrella se cuentan el </w:t>
      </w:r>
      <w:r w:rsidDel="00000000" w:rsidR="00000000" w:rsidRPr="00000000">
        <w:rPr>
          <w:rFonts w:ascii="Century Gothic" w:cs="Century Gothic" w:eastAsia="Century Gothic" w:hAnsi="Century Gothic"/>
          <w:b w:val="1"/>
          <w:sz w:val="18"/>
          <w:szCs w:val="18"/>
          <w:highlight w:val="white"/>
          <w:rtl w:val="0"/>
        </w:rPr>
        <w:t xml:space="preserve">Tissot</w:t>
      </w:r>
      <w:r w:rsidDel="00000000" w:rsidR="00000000" w:rsidRPr="00000000">
        <w:rPr>
          <w:rFonts w:ascii="Century Gothic" w:cs="Century Gothic" w:eastAsia="Century Gothic" w:hAnsi="Century Gothic"/>
          <w:sz w:val="18"/>
          <w:szCs w:val="18"/>
          <w:highlight w:val="white"/>
          <w:rtl w:val="0"/>
        </w:rPr>
        <w:t xml:space="preserve"> T-Touch (el primer reloj táctil, presentado en 1999); el </w:t>
      </w:r>
      <w:r w:rsidDel="00000000" w:rsidR="00000000" w:rsidRPr="00000000">
        <w:rPr>
          <w:rFonts w:ascii="Century Gothic" w:cs="Century Gothic" w:eastAsia="Century Gothic" w:hAnsi="Century Gothic"/>
          <w:b w:val="1"/>
          <w:sz w:val="18"/>
          <w:szCs w:val="18"/>
          <w:highlight w:val="white"/>
          <w:rtl w:val="0"/>
        </w:rPr>
        <w:t xml:space="preserve">Tissot</w:t>
      </w:r>
      <w:r w:rsidDel="00000000" w:rsidR="00000000" w:rsidRPr="00000000">
        <w:rPr>
          <w:rFonts w:ascii="Century Gothic" w:cs="Century Gothic" w:eastAsia="Century Gothic" w:hAnsi="Century Gothic"/>
          <w:sz w:val="18"/>
          <w:szCs w:val="18"/>
          <w:highlight w:val="white"/>
          <w:rtl w:val="0"/>
        </w:rPr>
        <w:t xml:space="preserve"> Le Locle, un reloj automático, clásico y atemporal con 80 horas de reserva de marcha; y el </w:t>
      </w:r>
      <w:r w:rsidDel="00000000" w:rsidR="00000000" w:rsidRPr="00000000">
        <w:rPr>
          <w:rFonts w:ascii="Century Gothic" w:cs="Century Gothic" w:eastAsia="Century Gothic" w:hAnsi="Century Gothic"/>
          <w:b w:val="1"/>
          <w:sz w:val="18"/>
          <w:szCs w:val="18"/>
          <w:highlight w:val="white"/>
          <w:rtl w:val="0"/>
        </w:rPr>
        <w:t xml:space="preserve">Tissot</w:t>
      </w:r>
      <w:r w:rsidDel="00000000" w:rsidR="00000000" w:rsidRPr="00000000">
        <w:rPr>
          <w:rFonts w:ascii="Century Gothic" w:cs="Century Gothic" w:eastAsia="Century Gothic" w:hAnsi="Century Gothic"/>
          <w:sz w:val="18"/>
          <w:szCs w:val="18"/>
          <w:highlight w:val="white"/>
          <w:rtl w:val="0"/>
        </w:rPr>
        <w:t xml:space="preserve"> T-Race, el modelo de diseño deportivo por excelencia.</w:t>
      </w:r>
      <w:r w:rsidDel="00000000" w:rsidR="00000000" w:rsidRPr="00000000">
        <w:rPr>
          <w:rtl w:val="0"/>
        </w:rPr>
      </w:r>
    </w:p>
    <w:p w:rsidR="00000000" w:rsidDel="00000000" w:rsidP="00000000" w:rsidRDefault="00000000" w:rsidRPr="00000000" w14:paraId="00000022">
      <w:pPr>
        <w:widowControl w:val="1"/>
        <w:jc w:val="both"/>
        <w:rPr>
          <w:rFonts w:ascii="Century Gothic" w:cs="Century Gothic" w:eastAsia="Century Gothic" w:hAnsi="Century Gothic"/>
          <w:b w:val="1"/>
          <w:sz w:val="18"/>
          <w:szCs w:val="18"/>
          <w:highlight w:val="white"/>
        </w:rPr>
      </w:pPr>
      <w:r w:rsidDel="00000000" w:rsidR="00000000" w:rsidRPr="00000000">
        <w:rPr>
          <w:rtl w:val="0"/>
        </w:rPr>
      </w:r>
    </w:p>
    <w:p w:rsidR="00000000" w:rsidDel="00000000" w:rsidP="00000000" w:rsidRDefault="00000000" w:rsidRPr="00000000" w14:paraId="00000023">
      <w:pPr>
        <w:widowControl w:val="1"/>
        <w:spacing w:line="276"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CONTACTO: </w:t>
      </w:r>
    </w:p>
    <w:p w:rsidR="00000000" w:rsidDel="00000000" w:rsidP="00000000" w:rsidRDefault="00000000" w:rsidRPr="00000000" w14:paraId="00000024">
      <w:pPr>
        <w:widowControl w:val="1"/>
        <w:spacing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Daniela Dibildox / Sr. PR Expert</w:t>
      </w:r>
    </w:p>
    <w:p w:rsidR="00000000" w:rsidDel="00000000" w:rsidP="00000000" w:rsidRDefault="00000000" w:rsidRPr="00000000" w14:paraId="00000025">
      <w:pPr>
        <w:widowControl w:val="1"/>
        <w:spacing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Tel: +52 5545233710  </w:t>
      </w:r>
    </w:p>
    <w:p w:rsidR="00000000" w:rsidDel="00000000" w:rsidP="00000000" w:rsidRDefault="00000000" w:rsidRPr="00000000" w14:paraId="00000026">
      <w:pPr>
        <w:widowControl w:val="1"/>
        <w:spacing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daniela.dibildox@another.co</w:t>
      </w:r>
    </w:p>
    <w:p w:rsidR="00000000" w:rsidDel="00000000" w:rsidP="00000000" w:rsidRDefault="00000000" w:rsidRPr="00000000" w14:paraId="00000027">
      <w:pPr>
        <w:widowControl w:val="1"/>
        <w:spacing w:line="276" w:lineRule="auto"/>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8">
      <w:pPr>
        <w:jc w:val="both"/>
        <w:rPr>
          <w:rFonts w:ascii="Century Gothic" w:cs="Century Gothic" w:eastAsia="Century Gothic" w:hAnsi="Century Gothic"/>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ercadolibre.com.mx/a/store/tisso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