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EDA6" w14:textId="77777777" w:rsidR="004D27AB" w:rsidRPr="008F76F2" w:rsidRDefault="004D27AB" w:rsidP="004D27AB">
      <w:pPr>
        <w:pStyle w:val="berschrift1"/>
      </w:pPr>
      <w:r w:rsidRPr="008F76F2">
        <w:rPr>
          <w:caps w:val="0"/>
        </w:rPr>
        <w:t xml:space="preserve">SENNHEISER AND CRESTRON STRENGTHEN COOPERATION ON CONFERENCING SOLUTIONS </w:t>
      </w:r>
    </w:p>
    <w:p w14:paraId="194BC489" w14:textId="77777777" w:rsidR="004D27AB" w:rsidRPr="008F76F2" w:rsidRDefault="004D27AB" w:rsidP="004D27AB">
      <w:pPr>
        <w:rPr>
          <w:b/>
        </w:rPr>
      </w:pPr>
      <w:r w:rsidRPr="008F76F2">
        <w:rPr>
          <w:b/>
        </w:rPr>
        <w:t>Seamless control, ease of integration and best-in-class performance highlight partnership</w:t>
      </w:r>
    </w:p>
    <w:p w14:paraId="0ABF7D56" w14:textId="77777777" w:rsidR="004D27AB" w:rsidRPr="008F76F2" w:rsidRDefault="004D27AB" w:rsidP="004D27AB"/>
    <w:p w14:paraId="6F37FD3E" w14:textId="485A863A" w:rsidR="004D27AB" w:rsidRPr="008F76F2" w:rsidRDefault="00B343A0" w:rsidP="004D27AB">
      <w:pPr>
        <w:rPr>
          <w:b/>
        </w:rPr>
      </w:pPr>
      <w:r>
        <w:rPr>
          <w:b/>
          <w:i/>
        </w:rPr>
        <w:t>Las Vegas, June 6</w:t>
      </w:r>
      <w:r w:rsidR="004D27AB" w:rsidRPr="008F76F2">
        <w:rPr>
          <w:b/>
          <w:i/>
        </w:rPr>
        <w:t>, 2018</w:t>
      </w:r>
      <w:r w:rsidR="004D27AB" w:rsidRPr="008F76F2">
        <w:rPr>
          <w:b/>
        </w:rPr>
        <w:t xml:space="preserve"> – At </w:t>
      </w:r>
      <w:proofErr w:type="spellStart"/>
      <w:r w:rsidR="004D27AB" w:rsidRPr="008F76F2">
        <w:rPr>
          <w:b/>
        </w:rPr>
        <w:t>InfoComm</w:t>
      </w:r>
      <w:proofErr w:type="spellEnd"/>
      <w:r w:rsidR="004D27AB" w:rsidRPr="008F76F2">
        <w:rPr>
          <w:b/>
        </w:rPr>
        <w:t>, audio specialist Sennheiser (</w:t>
      </w:r>
      <w:proofErr w:type="spellStart"/>
      <w:r w:rsidR="004D27AB" w:rsidRPr="008F76F2">
        <w:rPr>
          <w:b/>
        </w:rPr>
        <w:t>InfoComm</w:t>
      </w:r>
      <w:proofErr w:type="spellEnd"/>
      <w:r w:rsidR="004D27AB" w:rsidRPr="008F76F2">
        <w:rPr>
          <w:b/>
        </w:rPr>
        <w:t xml:space="preserve"> booth C1660), a member of Crestron’s Integrated Partner Program, announced that its new </w:t>
      </w:r>
      <w:proofErr w:type="spellStart"/>
      <w:r w:rsidR="004D27AB" w:rsidRPr="008F76F2">
        <w:rPr>
          <w:b/>
        </w:rPr>
        <w:t>TeamConnect</w:t>
      </w:r>
      <w:proofErr w:type="spellEnd"/>
      <w:r w:rsidR="004D27AB" w:rsidRPr="008F76F2">
        <w:rPr>
          <w:b/>
        </w:rPr>
        <w:t xml:space="preserve"> Ceiling 2 ceiling microphone will be fully compatible with Crestron’s control system platform. The announcement represents the continued collaboration between the two companies, simplifying integration and enhancing interface control possibilities for end-users. </w:t>
      </w:r>
    </w:p>
    <w:p w14:paraId="51FB2BC8" w14:textId="77777777" w:rsidR="004D27AB" w:rsidRPr="008F76F2" w:rsidRDefault="004D27AB" w:rsidP="004D27AB">
      <w:pPr>
        <w:rPr>
          <w:b/>
        </w:rPr>
      </w:pPr>
    </w:p>
    <w:p w14:paraId="2BCB8607" w14:textId="77777777" w:rsidR="004D27AB" w:rsidRPr="008F76F2" w:rsidRDefault="004D27AB" w:rsidP="004D27AB">
      <w:r w:rsidRPr="008F76F2">
        <w:t xml:space="preserve">Sennheiser’s open Sound Control Protocol (SSC) is planned to be used in different Crestron APIs to allow remote monitoring and configuration. This includes </w:t>
      </w:r>
      <w:proofErr w:type="spellStart"/>
      <w:r w:rsidRPr="008F76F2">
        <w:t>TeamConnect</w:t>
      </w:r>
      <w:proofErr w:type="spellEnd"/>
      <w:r w:rsidRPr="008F76F2">
        <w:t xml:space="preserve"> Ceiling 2, which will support remote access to audio parameters, mute and customizable LED control.</w:t>
      </w:r>
    </w:p>
    <w:p w14:paraId="39E18360" w14:textId="77777777" w:rsidR="004D27AB" w:rsidRPr="003D684F" w:rsidRDefault="004D27AB" w:rsidP="004D27AB"/>
    <w:p w14:paraId="1B79C2A2" w14:textId="0342048D" w:rsidR="004D27AB" w:rsidRPr="008F76F2" w:rsidRDefault="004D27AB" w:rsidP="004D27AB">
      <w:proofErr w:type="spellStart"/>
      <w:r w:rsidRPr="008F76F2">
        <w:t>TeamConnect</w:t>
      </w:r>
      <w:proofErr w:type="spellEnd"/>
      <w:r w:rsidRPr="008F76F2">
        <w:t xml:space="preserve"> Ceiling 2, which is launching in Q4 2018, features automatic adaptive beamforming technology, enabling it to focus on the voice of a speaker in the room </w:t>
      </w:r>
      <w:r w:rsidRPr="008F76F2">
        <w:noBreakHyphen/>
        <w:t xml:space="preserve"> regardless of their position. The </w:t>
      </w:r>
      <w:proofErr w:type="spellStart"/>
      <w:r w:rsidRPr="008F76F2">
        <w:t>groundbreaking</w:t>
      </w:r>
      <w:proofErr w:type="spellEnd"/>
      <w:r w:rsidRPr="008F76F2">
        <w:t xml:space="preserve"> ceiling microphone also offers support for Dante networks and Power over Ethernet, and will be fully compatible with Crestron’s control surfaces and interfaces – bringing enormous</w:t>
      </w:r>
      <w:bookmarkStart w:id="0" w:name="_GoBack"/>
      <w:bookmarkEnd w:id="0"/>
      <w:r w:rsidRPr="008F76F2">
        <w:t xml:space="preserve"> control and flexibility to enterprise installations.  </w:t>
      </w:r>
    </w:p>
    <w:p w14:paraId="16B54089" w14:textId="77777777" w:rsidR="007D2CD3" w:rsidRPr="008F76F2" w:rsidRDefault="007D2CD3" w:rsidP="004D27AB"/>
    <w:tbl>
      <w:tblPr>
        <w:tblStyle w:val="Tabellenraster"/>
        <w:tblpPr w:leftFromText="180" w:rightFromText="180" w:vertAnchor="text" w:horzAnchor="page" w:tblpX="1419"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41"/>
        <w:gridCol w:w="3339"/>
      </w:tblGrid>
      <w:tr w:rsidR="004D27AB" w:rsidRPr="008F76F2" w14:paraId="2618F7F9" w14:textId="77777777" w:rsidTr="00F54F66">
        <w:trPr>
          <w:trHeight w:val="1305"/>
        </w:trPr>
        <w:tc>
          <w:tcPr>
            <w:tcW w:w="4541" w:type="dxa"/>
          </w:tcPr>
          <w:p w14:paraId="292C82A4" w14:textId="364E5E28" w:rsidR="004D27AB" w:rsidRPr="008F76F2" w:rsidRDefault="004D27AB" w:rsidP="00F54F66">
            <w:pPr>
              <w:tabs>
                <w:tab w:val="left" w:pos="3101"/>
              </w:tabs>
              <w:rPr>
                <w:iCs/>
                <w:noProof/>
              </w:rPr>
            </w:pPr>
            <w:r w:rsidRPr="008F76F2">
              <w:rPr>
                <w:iCs/>
                <w:noProof/>
              </w:rPr>
              <w:drawing>
                <wp:inline distT="0" distB="0" distL="0" distR="0" wp14:anchorId="657E7ADB" wp14:editId="403C1A9F">
                  <wp:extent cx="1125004" cy="446520"/>
                  <wp:effectExtent l="25400" t="0" r="0" b="0"/>
                  <wp:docPr id="25" name="Grafik 25" descr="::Dropbox:PressReleases:IssuedPressReleases:SN-Archive:SN-Crestron:cres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PressReleases:IssuedPressReleases:SN-Archive:SN-Crestron:crestron.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28912" cy="448071"/>
                          </a:xfrm>
                          <a:prstGeom prst="rect">
                            <a:avLst/>
                          </a:prstGeom>
                          <a:noFill/>
                          <a:ln w="9525">
                            <a:noFill/>
                            <a:miter lim="800000"/>
                            <a:headEnd/>
                            <a:tailEnd/>
                          </a:ln>
                        </pic:spPr>
                      </pic:pic>
                    </a:graphicData>
                  </a:graphic>
                </wp:inline>
              </w:drawing>
            </w:r>
            <w:r w:rsidRPr="008F76F2">
              <w:rPr>
                <w:iCs/>
                <w:noProof/>
              </w:rPr>
              <w:t xml:space="preserve">    </w:t>
            </w:r>
            <w:r w:rsidRPr="008F76F2">
              <w:rPr>
                <w:iCs/>
                <w:noProof/>
              </w:rPr>
              <w:drawing>
                <wp:inline distT="0" distB="0" distL="0" distR="0" wp14:anchorId="5CD6114A" wp14:editId="1B622152">
                  <wp:extent cx="1346978" cy="387466"/>
                  <wp:effectExtent l="25400" t="0" r="0" b="0"/>
                  <wp:docPr id="26" name="Picture 3" descr=":Sennheiser_Log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nheiser_LogoLine.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56599" cy="390234"/>
                          </a:xfrm>
                          <a:prstGeom prst="rect">
                            <a:avLst/>
                          </a:prstGeom>
                          <a:noFill/>
                          <a:ln w="9525">
                            <a:noFill/>
                            <a:miter lim="800000"/>
                            <a:headEnd/>
                            <a:tailEnd/>
                          </a:ln>
                        </pic:spPr>
                      </pic:pic>
                    </a:graphicData>
                  </a:graphic>
                </wp:inline>
              </w:drawing>
            </w:r>
          </w:p>
        </w:tc>
        <w:tc>
          <w:tcPr>
            <w:tcW w:w="3339" w:type="dxa"/>
          </w:tcPr>
          <w:p w14:paraId="2B9C937D" w14:textId="17C1A229" w:rsidR="004D27AB" w:rsidRPr="008F76F2" w:rsidRDefault="004D27AB" w:rsidP="00F54F66">
            <w:pPr>
              <w:pStyle w:val="Beschriftung"/>
            </w:pPr>
            <w:r w:rsidRPr="008F76F2">
              <w:t xml:space="preserve">Sennheiser announced that its new </w:t>
            </w:r>
            <w:proofErr w:type="spellStart"/>
            <w:r w:rsidRPr="008F76F2">
              <w:t>TeamConnect</w:t>
            </w:r>
            <w:proofErr w:type="spellEnd"/>
            <w:r w:rsidRPr="008F76F2">
              <w:t xml:space="preserve"> Ceiling 2 ceiling microphone will be fully compatible with Crestron’s control platform. </w:t>
            </w:r>
          </w:p>
          <w:p w14:paraId="30D2E7F2" w14:textId="77777777" w:rsidR="004D27AB" w:rsidRPr="008F76F2" w:rsidRDefault="004D27AB" w:rsidP="00F54F66">
            <w:pPr>
              <w:rPr>
                <w:iCs/>
              </w:rPr>
            </w:pPr>
          </w:p>
        </w:tc>
      </w:tr>
    </w:tbl>
    <w:p w14:paraId="26EDC2C2" w14:textId="77777777" w:rsidR="004D27AB" w:rsidRPr="008F76F2" w:rsidRDefault="004D27AB" w:rsidP="004D27AB"/>
    <w:p w14:paraId="0A5541E7" w14:textId="77777777" w:rsidR="004D27AB" w:rsidRPr="008F76F2" w:rsidRDefault="004D27AB" w:rsidP="004D27AB">
      <w:pPr>
        <w:rPr>
          <w:b/>
        </w:rPr>
      </w:pPr>
      <w:r w:rsidRPr="008F76F2">
        <w:rPr>
          <w:b/>
        </w:rPr>
        <w:t>Best-of-breed industry partners</w:t>
      </w:r>
    </w:p>
    <w:p w14:paraId="03CE01F4" w14:textId="77777777" w:rsidR="004D27AB" w:rsidRPr="008F76F2" w:rsidRDefault="004D27AB" w:rsidP="004D27AB">
      <w:r w:rsidRPr="008F76F2">
        <w:t>“Sennheiser has worked with Crestron for several years and we are excited to develop mutual integration possibilities even further,” said Nick Pemberton, Head of Global Business Development, Business Communication, for Sennheiser. “By optimizing our joint solutions for the enterprise market, we stand to increase operational efficiencies and performance for both integrators and end-users.”</w:t>
      </w:r>
    </w:p>
    <w:p w14:paraId="112DA89D" w14:textId="77777777" w:rsidR="004D27AB" w:rsidRPr="008F76F2" w:rsidRDefault="004D27AB" w:rsidP="004D27AB">
      <w:pPr>
        <w:rPr>
          <w:rFonts w:eastAsia="Times New Roman" w:cs="Microsoft Sans Serif"/>
          <w:szCs w:val="18"/>
        </w:rPr>
      </w:pPr>
    </w:p>
    <w:p w14:paraId="1FAA40A4" w14:textId="77777777" w:rsidR="004D27AB" w:rsidRPr="008F76F2" w:rsidRDefault="004D27AB" w:rsidP="004D27AB">
      <w:r w:rsidRPr="008F76F2">
        <w:lastRenderedPageBreak/>
        <w:t xml:space="preserve">“We are at the beginning of the road of what we can do together, and we see tremendous potential for the </w:t>
      </w:r>
      <w:proofErr w:type="spellStart"/>
      <w:r w:rsidRPr="008F76F2">
        <w:t>TeamConnect</w:t>
      </w:r>
      <w:proofErr w:type="spellEnd"/>
      <w:r w:rsidRPr="008F76F2">
        <w:t xml:space="preserve"> Ceiling 2,” added Bob </w:t>
      </w:r>
      <w:proofErr w:type="spellStart"/>
      <w:r w:rsidRPr="008F76F2">
        <w:t>Bavolacco</w:t>
      </w:r>
      <w:proofErr w:type="spellEnd"/>
      <w:r w:rsidRPr="008F76F2">
        <w:t>, Partnerships Manager for Crestron. “Sennheiser has an outstanding pedigree when it comes to audio and corporate solutions, and we see a great opportunity here because ceiling microphones will become a key part of conference room functionality and aesthetics.”</w:t>
      </w:r>
    </w:p>
    <w:p w14:paraId="617E907E" w14:textId="4814B948" w:rsidR="004D27AB" w:rsidRDefault="004D27AB" w:rsidP="004D27AB"/>
    <w:p w14:paraId="5E14DB51" w14:textId="667D855E" w:rsidR="003D684F" w:rsidRPr="008F76F2" w:rsidRDefault="003D684F" w:rsidP="004D27AB">
      <w:r w:rsidRPr="00464C0B">
        <w:rPr>
          <w:lang w:val="en-US"/>
        </w:rPr>
        <w:t>Visit</w:t>
      </w:r>
      <w:r>
        <w:rPr>
          <w:lang w:val="en-US"/>
        </w:rPr>
        <w:t xml:space="preserve"> Sennheiser at </w:t>
      </w:r>
      <w:proofErr w:type="spellStart"/>
      <w:r>
        <w:rPr>
          <w:lang w:val="en-US"/>
        </w:rPr>
        <w:t>InfoC</w:t>
      </w:r>
      <w:r w:rsidRPr="00464C0B">
        <w:rPr>
          <w:lang w:val="en-US"/>
        </w:rPr>
        <w:t>omm</w:t>
      </w:r>
      <w:proofErr w:type="spellEnd"/>
      <w:r w:rsidRPr="00464C0B">
        <w:rPr>
          <w:lang w:val="en-US"/>
        </w:rPr>
        <w:t xml:space="preserve"> 2018</w:t>
      </w:r>
      <w:r w:rsidRPr="00312EBA">
        <w:rPr>
          <w:lang w:val="en-US"/>
        </w:rPr>
        <w:t xml:space="preserve"> </w:t>
      </w:r>
      <w:r>
        <w:rPr>
          <w:lang w:val="en-US"/>
        </w:rPr>
        <w:t xml:space="preserve">in Central </w:t>
      </w:r>
      <w:r w:rsidRPr="004E46F6">
        <w:rPr>
          <w:lang w:val="en-US"/>
        </w:rPr>
        <w:t>Hall, C1660 and</w:t>
      </w:r>
      <w:r>
        <w:rPr>
          <w:lang w:val="en-US"/>
        </w:rPr>
        <w:t xml:space="preserve"> North Hall, </w:t>
      </w:r>
      <w:r w:rsidRPr="000B6AF7">
        <w:rPr>
          <w:lang w:val="en-US"/>
        </w:rPr>
        <w:t>N1427</w:t>
      </w:r>
      <w:r>
        <w:rPr>
          <w:lang w:val="en-US"/>
        </w:rPr>
        <w:t>.</w:t>
      </w:r>
    </w:p>
    <w:p w14:paraId="4F7A2576" w14:textId="6C51CDE7" w:rsidR="004D27AB" w:rsidRDefault="004D27AB" w:rsidP="004D27AB"/>
    <w:p w14:paraId="74645AD9" w14:textId="5478BB38" w:rsidR="000146F1" w:rsidRPr="000146F1" w:rsidRDefault="000146F1" w:rsidP="000146F1">
      <w:pPr>
        <w:pStyle w:val="About"/>
        <w:rPr>
          <w:b/>
          <w:lang w:val="en-US"/>
        </w:rPr>
      </w:pPr>
      <w:r>
        <w:rPr>
          <w:b/>
        </w:rPr>
        <w:t>About Crestron</w:t>
      </w:r>
    </w:p>
    <w:p w14:paraId="2E87C7D7" w14:textId="06B26A60" w:rsidR="000146F1" w:rsidRDefault="000146F1" w:rsidP="000146F1">
      <w:pPr>
        <w:pStyle w:val="About"/>
      </w:pPr>
      <w:r>
        <w:t xml:space="preserve">At Crestron we build the technology that integrates technology. Our automation and control solutions for homes and buildings let people control entire environments with the push of a button, integrating systems such as AV, lighting, shading, security, BMS and HVAC to provide greater comfort, convenience and security. </w:t>
      </w:r>
      <w:proofErr w:type="gramStart"/>
      <w:r>
        <w:t>All of</w:t>
      </w:r>
      <w:proofErr w:type="gramEnd"/>
      <w:r>
        <w:t xml:space="preserve"> our products are designed and built to work together as a complete system, enabling you to monitor, manage and control everything from one platform. Our products are backed by more than 90 fully-staffed offices that provide 24 x 7 x 365 sales, technical, and training support across the globe. In addition to its World Headquarters in </w:t>
      </w:r>
      <w:proofErr w:type="spellStart"/>
      <w:r>
        <w:t>Rockleigh</w:t>
      </w:r>
      <w:proofErr w:type="spellEnd"/>
      <w:r>
        <w:t xml:space="preserve">, New Jersey, Crestron has sales and support offices throughout the U.S., Canada, Europe, Asia, Latin America, and Australia. Discover Crestron by visiting </w:t>
      </w:r>
      <w:r w:rsidRPr="000146F1">
        <w:rPr>
          <w:color w:val="0095D5" w:themeColor="accent1"/>
        </w:rPr>
        <w:t>www.crestron.com</w:t>
      </w:r>
      <w:r>
        <w:t>.</w:t>
      </w:r>
    </w:p>
    <w:p w14:paraId="62867F22" w14:textId="77777777" w:rsidR="000146F1" w:rsidRPr="008F76F2" w:rsidRDefault="000146F1" w:rsidP="004D27AB"/>
    <w:p w14:paraId="2F42486C" w14:textId="77777777" w:rsidR="004D27AB" w:rsidRPr="008F76F2" w:rsidRDefault="004D27AB" w:rsidP="004D27AB">
      <w:pPr>
        <w:pStyle w:val="About"/>
        <w:rPr>
          <w:b/>
        </w:rPr>
      </w:pPr>
      <w:r w:rsidRPr="008F76F2">
        <w:rPr>
          <w:b/>
        </w:rPr>
        <w:t xml:space="preserve">About Sennheiser </w:t>
      </w:r>
    </w:p>
    <w:p w14:paraId="1CE133A0" w14:textId="77777777" w:rsidR="004D27AB" w:rsidRPr="008F76F2" w:rsidRDefault="004D27AB" w:rsidP="004D27AB">
      <w:pPr>
        <w:pStyle w:val="About"/>
      </w:pPr>
      <w:r w:rsidRPr="008F76F2">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w:t>
      </w:r>
      <w:proofErr w:type="spellStart"/>
      <w:r w:rsidRPr="008F76F2">
        <w:t>Dr.</w:t>
      </w:r>
      <w:proofErr w:type="spellEnd"/>
      <w:r w:rsidRPr="008F76F2">
        <w:t xml:space="preserve"> Andreas Sennheiser, the third generation of the family to run the company. In 2016, the Sennheiser Group had sales </w:t>
      </w:r>
      <w:proofErr w:type="spellStart"/>
      <w:r w:rsidRPr="008F76F2">
        <w:t>totaling</w:t>
      </w:r>
      <w:proofErr w:type="spellEnd"/>
      <w:r w:rsidRPr="008F76F2">
        <w:t xml:space="preserve"> </w:t>
      </w:r>
      <w:r w:rsidRPr="008F76F2">
        <w:rPr>
          <w:rFonts w:eastAsia="PMingLiU"/>
          <w:szCs w:val="18"/>
          <w:lang w:eastAsia="zh-TW"/>
        </w:rPr>
        <w:t>€</w:t>
      </w:r>
      <w:r w:rsidRPr="008F76F2">
        <w:t xml:space="preserve">658.4 million. </w:t>
      </w:r>
      <w:r w:rsidRPr="008F76F2">
        <w:rPr>
          <w:color w:val="0095D5"/>
        </w:rPr>
        <w:t>www.</w:t>
      </w:r>
      <w:r w:rsidRPr="000146F1">
        <w:rPr>
          <w:color w:val="0095D5" w:themeColor="accent1"/>
        </w:rPr>
        <w:t>sennheiser</w:t>
      </w:r>
      <w:r w:rsidRPr="008F76F2">
        <w:rPr>
          <w:color w:val="0095D5"/>
        </w:rPr>
        <w:t>.com</w:t>
      </w:r>
    </w:p>
    <w:p w14:paraId="0686332E" w14:textId="77777777" w:rsidR="004D27AB" w:rsidRPr="008F76F2" w:rsidRDefault="004D27AB" w:rsidP="004D27AB">
      <w:pPr>
        <w:pStyle w:val="About"/>
        <w:rPr>
          <w:noProof/>
          <w:lang w:eastAsia="de-DE"/>
        </w:rPr>
      </w:pPr>
    </w:p>
    <w:p w14:paraId="65662C13" w14:textId="77777777" w:rsidR="004D27AB" w:rsidRPr="008F76F2" w:rsidRDefault="004D27AB" w:rsidP="004D27AB">
      <w:pPr>
        <w:pStyle w:val="About"/>
        <w:rPr>
          <w:noProof/>
          <w:lang w:eastAsia="de-DE"/>
        </w:rPr>
      </w:pPr>
    </w:p>
    <w:p w14:paraId="1BB5AFDE" w14:textId="77777777" w:rsidR="004D27AB" w:rsidRPr="008F76F2" w:rsidRDefault="004D27AB" w:rsidP="004D27AB">
      <w:pPr>
        <w:pStyle w:val="Contact"/>
        <w:rPr>
          <w:b/>
        </w:rPr>
      </w:pPr>
      <w:r w:rsidRPr="008F76F2">
        <w:rPr>
          <w:b/>
        </w:rPr>
        <w:t>Local Contact</w:t>
      </w:r>
      <w:r w:rsidRPr="008F76F2">
        <w:rPr>
          <w:b/>
        </w:rPr>
        <w:tab/>
        <w:t>Global Contact</w:t>
      </w:r>
    </w:p>
    <w:p w14:paraId="24289EC2" w14:textId="77777777" w:rsidR="004D27AB" w:rsidRPr="008F76F2" w:rsidRDefault="004D27AB" w:rsidP="004D27AB">
      <w:pPr>
        <w:pStyle w:val="Contact"/>
      </w:pPr>
    </w:p>
    <w:p w14:paraId="455F3A6A" w14:textId="77777777" w:rsidR="004D27AB" w:rsidRPr="008F76F2" w:rsidRDefault="004D27AB" w:rsidP="004D27AB">
      <w:pPr>
        <w:pStyle w:val="Contact"/>
        <w:rPr>
          <w:color w:val="0095D5"/>
        </w:rPr>
      </w:pPr>
      <w:r w:rsidRPr="008F76F2">
        <w:rPr>
          <w:color w:val="0095D5"/>
        </w:rPr>
        <w:t>Jeff Touzeau</w:t>
      </w:r>
      <w:r w:rsidRPr="008F76F2">
        <w:rPr>
          <w:color w:val="0095D5"/>
        </w:rPr>
        <w:tab/>
        <w:t>Stephanie Schmidt</w:t>
      </w:r>
    </w:p>
    <w:p w14:paraId="7150C85A" w14:textId="77777777" w:rsidR="004D27AB" w:rsidRPr="008F76F2" w:rsidRDefault="004D27AB" w:rsidP="004D27AB">
      <w:pPr>
        <w:pStyle w:val="Contact"/>
      </w:pPr>
      <w:r w:rsidRPr="008F76F2">
        <w:t>jeff@hummingbirdmedia.com</w:t>
      </w:r>
      <w:r w:rsidRPr="008F76F2">
        <w:tab/>
        <w:t>stephanie.schmidt@sennheiser.com</w:t>
      </w:r>
    </w:p>
    <w:p w14:paraId="4323085A" w14:textId="77777777" w:rsidR="004D27AB" w:rsidRPr="008F76F2" w:rsidRDefault="004D27AB" w:rsidP="004D27AB">
      <w:pPr>
        <w:pStyle w:val="Contact"/>
        <w:rPr>
          <w:lang w:val="de-DE"/>
        </w:rPr>
      </w:pPr>
      <w:r w:rsidRPr="008F76F2">
        <w:rPr>
          <w:lang w:val="de-DE"/>
        </w:rPr>
        <w:t>+1 (914) 602-2913</w:t>
      </w:r>
      <w:r w:rsidRPr="008F76F2">
        <w:rPr>
          <w:lang w:val="de-DE"/>
        </w:rPr>
        <w:tab/>
        <w:t>+49 (5130) 600 – 1275</w:t>
      </w:r>
    </w:p>
    <w:p w14:paraId="32042EA7" w14:textId="77777777" w:rsidR="004D27AB" w:rsidRPr="008F76F2" w:rsidRDefault="004D27AB" w:rsidP="004D27AB"/>
    <w:p w14:paraId="4860F43C" w14:textId="371AB7D3" w:rsidR="00E265D4" w:rsidRPr="008F76F2" w:rsidRDefault="00E265D4" w:rsidP="004D27AB"/>
    <w:sectPr w:rsidR="00E265D4" w:rsidRPr="008F76F2" w:rsidSect="00B6328B">
      <w:headerReference w:type="default" r:id="rId10"/>
      <w:headerReference w:type="first" r:id="rId11"/>
      <w:footerReference w:type="first" r:id="rId12"/>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8123" w14:textId="77777777" w:rsidR="0078279E" w:rsidRDefault="0078279E" w:rsidP="00CA1EB9">
      <w:pPr>
        <w:spacing w:line="240" w:lineRule="auto"/>
      </w:pPr>
      <w:r>
        <w:separator/>
      </w:r>
    </w:p>
  </w:endnote>
  <w:endnote w:type="continuationSeparator" w:id="0">
    <w:p w14:paraId="48490362" w14:textId="77777777" w:rsidR="0078279E" w:rsidRDefault="0078279E"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nnheiser-Book">
    <w:panose1 w:val="020B0500000000000000"/>
    <w:charset w:val="00"/>
    <w:family w:val="swiss"/>
    <w:pitch w:val="variable"/>
    <w:sig w:usb0="8000002F" w:usb1="10000048" w:usb2="00000000" w:usb3="00000000" w:csb0="00000013" w:csb1="00000000"/>
    <w:embedRegular r:id="rId1" w:fontKey="{E6C6E308-CC80-4157-8360-1013BAB0410A}"/>
  </w:font>
  <w:font w:name="Sennheiser Office">
    <w:panose1 w:val="020B0504020101010102"/>
    <w:charset w:val="00"/>
    <w:family w:val="swiss"/>
    <w:pitch w:val="variable"/>
    <w:sig w:usb0="A00000AF" w:usb1="500020DB" w:usb2="00000000" w:usb3="00000000" w:csb0="00000093" w:csb1="00000000"/>
    <w:embedRegular r:id="rId2" w:fontKey="{8D2500F7-E127-4419-B411-C4DBF7D12C1D}"/>
    <w:embedBold r:id="rId3" w:fontKey="{5D9E121D-9460-4DC2-90A5-4C52852741AE}"/>
    <w:embedBoldItalic r:id="rId4" w:fontKey="{A1546FAE-4934-4C4F-B44B-F43875460F89}"/>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5" w:fontKey="{33AF6B04-5391-44A6-8EE8-17AB9F4BF079}"/>
  </w:font>
  <w:font w:name="Sennheiser-Bold">
    <w:panose1 w:val="020B0500000000000000"/>
    <w:charset w:val="00"/>
    <w:family w:val="swiss"/>
    <w:pitch w:val="variable"/>
    <w:sig w:usb0="8000002F" w:usb1="1000004A" w:usb2="00000000" w:usb3="00000000" w:csb0="00000013" w:csb1="00000000"/>
    <w:embedRegular r:id="rId6" w:fontKey="{EDEB8397-E352-43EC-B618-21B60C787A0B}"/>
  </w:font>
  <w:font w:name="Microsoft Sans Serif">
    <w:panose1 w:val="020B0604020202020204"/>
    <w:charset w:val="00"/>
    <w:family w:val="swiss"/>
    <w:pitch w:val="variable"/>
    <w:sig w:usb0="E1002AFF" w:usb1="C0000002" w:usb2="00000008" w:usb3="00000000" w:csb0="000101FF" w:csb1="00000000"/>
    <w:embedRegular r:id="rId7" w:fontKey="{F75F55BA-CB0E-45B5-B623-C2B33A177016}"/>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537" w14:textId="77777777" w:rsidR="0078279E" w:rsidRDefault="0078279E">
    <w:pPr>
      <w:pStyle w:val="Fuzeile"/>
    </w:pPr>
    <w:r>
      <w:rPr>
        <w:noProof/>
        <w:lang w:val="en-US"/>
      </w:rPr>
      <w:drawing>
        <wp:anchor distT="0" distB="0" distL="114300" distR="114300" simplePos="0" relativeHeight="251673600" behindDoc="0" locked="1" layoutInCell="1" allowOverlap="1" wp14:anchorId="6D825732" wp14:editId="3C58067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3931" w14:textId="77777777" w:rsidR="0078279E" w:rsidRDefault="0078279E" w:rsidP="00CA1EB9">
      <w:pPr>
        <w:spacing w:line="240" w:lineRule="auto"/>
      </w:pPr>
      <w:r>
        <w:separator/>
      </w:r>
    </w:p>
  </w:footnote>
  <w:footnote w:type="continuationSeparator" w:id="0">
    <w:p w14:paraId="66AF97EC" w14:textId="77777777" w:rsidR="0078279E" w:rsidRDefault="0078279E"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85B4" w14:textId="590C951E" w:rsidR="0078279E" w:rsidRPr="008E5D5C" w:rsidRDefault="0078279E" w:rsidP="008E5D5C">
    <w:pPr>
      <w:pStyle w:val="Kopfzeile"/>
      <w:rPr>
        <w:color w:val="0095D5" w:themeColor="accent1"/>
      </w:rPr>
    </w:pPr>
    <w:r>
      <w:rPr>
        <w:color w:val="0095D5" w:themeColor="accent1"/>
      </w:rPr>
      <w:t>Press Release</w:t>
    </w:r>
    <w:r w:rsidRPr="008E5D5C">
      <w:rPr>
        <w:noProof/>
        <w:color w:val="0095D5" w:themeColor="accent1"/>
        <w:lang w:val="en-US"/>
      </w:rPr>
      <w:drawing>
        <wp:anchor distT="0" distB="0" distL="114300" distR="114300" simplePos="0" relativeHeight="251658752" behindDoc="0" locked="1" layoutInCell="1" allowOverlap="1" wp14:anchorId="0A5E3161" wp14:editId="5A9904EB">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44CF960" w14:textId="7721BCBC" w:rsidR="0078279E" w:rsidRPr="008E5D5C" w:rsidRDefault="0078279E" w:rsidP="008E5D5C">
    <w:pPr>
      <w:pStyle w:val="Kopfzeile"/>
    </w:pPr>
    <w:r>
      <w:fldChar w:fldCharType="begin"/>
    </w:r>
    <w:r>
      <w:instrText xml:space="preserve"> PAGE  \* Arabic  \* MERGEFORMAT </w:instrText>
    </w:r>
    <w:r>
      <w:fldChar w:fldCharType="separate"/>
    </w:r>
    <w:r w:rsidR="00813F01">
      <w:rPr>
        <w:noProof/>
      </w:rPr>
      <w:t>2</w:t>
    </w:r>
    <w:r>
      <w:fldChar w:fldCharType="end"/>
    </w:r>
    <w:r>
      <w:t>/</w:t>
    </w:r>
    <w:fldSimple w:instr=" NUMPAGES  \* Arabic  \* MERGEFORMAT ">
      <w:r w:rsidR="00813F01">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F4BC" w14:textId="474CF9FD" w:rsidR="0078279E" w:rsidRPr="008E5D5C" w:rsidRDefault="0078279E" w:rsidP="008E5D5C">
    <w:pPr>
      <w:pStyle w:val="Kopfzeile"/>
      <w:rPr>
        <w:color w:val="0095D5" w:themeColor="accent1"/>
      </w:rPr>
    </w:pPr>
    <w:r w:rsidRPr="008E5D5C">
      <w:rPr>
        <w:color w:val="0095D5" w:themeColor="accent1"/>
      </w:rPr>
      <w:t>Press</w:t>
    </w:r>
    <w:r w:rsidRPr="008E5D5C">
      <w:rPr>
        <w:noProof/>
        <w:color w:val="0095D5" w:themeColor="accent1"/>
        <w:lang w:val="en-US"/>
      </w:rPr>
      <w:drawing>
        <wp:anchor distT="0" distB="0" distL="114300" distR="114300" simplePos="0" relativeHeight="251656704" behindDoc="0" locked="1" layoutInCell="1" allowOverlap="1" wp14:anchorId="3B5E8B6E" wp14:editId="3517CF8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1AD4C4" w14:textId="6244E6E5" w:rsidR="0078279E" w:rsidRPr="008E5D5C" w:rsidRDefault="0078279E" w:rsidP="008E5D5C">
    <w:pPr>
      <w:pStyle w:val="Kopfzeile"/>
    </w:pPr>
    <w:r>
      <w:fldChar w:fldCharType="begin"/>
    </w:r>
    <w:r>
      <w:instrText xml:space="preserve"> PAGE  \* Arabic  \* MERGEFORMAT </w:instrText>
    </w:r>
    <w:r>
      <w:fldChar w:fldCharType="separate"/>
    </w:r>
    <w:r w:rsidR="00813F01">
      <w:rPr>
        <w:noProof/>
      </w:rPr>
      <w:t>1</w:t>
    </w:r>
    <w:r>
      <w:fldChar w:fldCharType="end"/>
    </w:r>
    <w:r>
      <w:t>/</w:t>
    </w:r>
    <w:fldSimple w:instr=" NUMPAGES  \* Arabic  \* MERGEFORMAT ">
      <w:r w:rsidR="00813F0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C64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396EF8"/>
    <w:multiLevelType w:val="hybridMultilevel"/>
    <w:tmpl w:val="3F82A764"/>
    <w:lvl w:ilvl="0" w:tplc="1876D5E4">
      <w:numFmt w:val="bullet"/>
      <w:lvlText w:val="-"/>
      <w:lvlJc w:val="left"/>
      <w:pPr>
        <w:ind w:left="720" w:hanging="360"/>
      </w:pPr>
      <w:rPr>
        <w:rFonts w:ascii="Sennheiser-Book" w:eastAsiaTheme="minorHAnsi" w:hAnsi="Sennheiser-Book"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4B6E55"/>
    <w:multiLevelType w:val="hybridMultilevel"/>
    <w:tmpl w:val="A8F89D70"/>
    <w:lvl w:ilvl="0" w:tplc="6080A1E0">
      <w:numFmt w:val="bullet"/>
      <w:lvlText w:val="-"/>
      <w:lvlJc w:val="left"/>
      <w:pPr>
        <w:ind w:left="720" w:hanging="360"/>
      </w:pPr>
      <w:rPr>
        <w:rFonts w:ascii="Sennheiser Office" w:eastAsiaTheme="minorHAnsi" w:hAnsi="Sennheiser Office" w:cstheme="minorBidi"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405C7"/>
    <w:multiLevelType w:val="hybridMultilevel"/>
    <w:tmpl w:val="1626393E"/>
    <w:lvl w:ilvl="0" w:tplc="7662324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04808"/>
    <w:rsid w:val="000146F1"/>
    <w:rsid w:val="00017D66"/>
    <w:rsid w:val="00025E61"/>
    <w:rsid w:val="00032148"/>
    <w:rsid w:val="0003494C"/>
    <w:rsid w:val="00042682"/>
    <w:rsid w:val="0004718D"/>
    <w:rsid w:val="000611EE"/>
    <w:rsid w:val="0006555B"/>
    <w:rsid w:val="000758F2"/>
    <w:rsid w:val="000903AF"/>
    <w:rsid w:val="00094EF7"/>
    <w:rsid w:val="0009531B"/>
    <w:rsid w:val="000A05EB"/>
    <w:rsid w:val="000B3830"/>
    <w:rsid w:val="000B6AF7"/>
    <w:rsid w:val="000D13CD"/>
    <w:rsid w:val="000E250D"/>
    <w:rsid w:val="00101C47"/>
    <w:rsid w:val="00107709"/>
    <w:rsid w:val="001162FF"/>
    <w:rsid w:val="00117844"/>
    <w:rsid w:val="00121501"/>
    <w:rsid w:val="00121AE7"/>
    <w:rsid w:val="001221C2"/>
    <w:rsid w:val="001241A4"/>
    <w:rsid w:val="00132A6E"/>
    <w:rsid w:val="0014006E"/>
    <w:rsid w:val="001410E4"/>
    <w:rsid w:val="0014686A"/>
    <w:rsid w:val="00167F4F"/>
    <w:rsid w:val="0017595E"/>
    <w:rsid w:val="001A2D82"/>
    <w:rsid w:val="001B46A8"/>
    <w:rsid w:val="001C579C"/>
    <w:rsid w:val="001C63D8"/>
    <w:rsid w:val="001C67A7"/>
    <w:rsid w:val="001D15A4"/>
    <w:rsid w:val="001D4E25"/>
    <w:rsid w:val="001D79A0"/>
    <w:rsid w:val="001E1170"/>
    <w:rsid w:val="001E6372"/>
    <w:rsid w:val="001E7D68"/>
    <w:rsid w:val="001F18FA"/>
    <w:rsid w:val="001F3001"/>
    <w:rsid w:val="002057CE"/>
    <w:rsid w:val="00222730"/>
    <w:rsid w:val="00225FFD"/>
    <w:rsid w:val="00231C7E"/>
    <w:rsid w:val="002366CD"/>
    <w:rsid w:val="00245E2F"/>
    <w:rsid w:val="0026053D"/>
    <w:rsid w:val="00264388"/>
    <w:rsid w:val="00266E38"/>
    <w:rsid w:val="002720FB"/>
    <w:rsid w:val="002740FC"/>
    <w:rsid w:val="00274988"/>
    <w:rsid w:val="002749CF"/>
    <w:rsid w:val="00275DEC"/>
    <w:rsid w:val="00282A8D"/>
    <w:rsid w:val="002842F2"/>
    <w:rsid w:val="00297B93"/>
    <w:rsid w:val="002B780D"/>
    <w:rsid w:val="002C6F4D"/>
    <w:rsid w:val="002D3D95"/>
    <w:rsid w:val="002D56EF"/>
    <w:rsid w:val="002E14C7"/>
    <w:rsid w:val="002E7BDA"/>
    <w:rsid w:val="002E7F17"/>
    <w:rsid w:val="002F739C"/>
    <w:rsid w:val="00311C6F"/>
    <w:rsid w:val="00312EBA"/>
    <w:rsid w:val="00314A2A"/>
    <w:rsid w:val="00317B34"/>
    <w:rsid w:val="00321C4F"/>
    <w:rsid w:val="00321C95"/>
    <w:rsid w:val="00326FB8"/>
    <w:rsid w:val="00333583"/>
    <w:rsid w:val="00337CB2"/>
    <w:rsid w:val="003560CC"/>
    <w:rsid w:val="00365A9E"/>
    <w:rsid w:val="00365FAC"/>
    <w:rsid w:val="0037198D"/>
    <w:rsid w:val="00374A2D"/>
    <w:rsid w:val="0037558F"/>
    <w:rsid w:val="00375604"/>
    <w:rsid w:val="00375ACD"/>
    <w:rsid w:val="00377F99"/>
    <w:rsid w:val="00383735"/>
    <w:rsid w:val="003852ED"/>
    <w:rsid w:val="003978D7"/>
    <w:rsid w:val="003A189C"/>
    <w:rsid w:val="003A4130"/>
    <w:rsid w:val="003B2736"/>
    <w:rsid w:val="003B3CEB"/>
    <w:rsid w:val="003B6133"/>
    <w:rsid w:val="003C7183"/>
    <w:rsid w:val="003D06A1"/>
    <w:rsid w:val="003D179C"/>
    <w:rsid w:val="003D1E8F"/>
    <w:rsid w:val="003D2172"/>
    <w:rsid w:val="003D684F"/>
    <w:rsid w:val="003E7781"/>
    <w:rsid w:val="004224C4"/>
    <w:rsid w:val="00427408"/>
    <w:rsid w:val="00453B3E"/>
    <w:rsid w:val="00464C0B"/>
    <w:rsid w:val="00471245"/>
    <w:rsid w:val="0047168D"/>
    <w:rsid w:val="00477802"/>
    <w:rsid w:val="00487007"/>
    <w:rsid w:val="00492D14"/>
    <w:rsid w:val="0049380C"/>
    <w:rsid w:val="004956C6"/>
    <w:rsid w:val="004A2C2C"/>
    <w:rsid w:val="004A6B4E"/>
    <w:rsid w:val="004B01C6"/>
    <w:rsid w:val="004B29FE"/>
    <w:rsid w:val="004C0631"/>
    <w:rsid w:val="004D27AB"/>
    <w:rsid w:val="004D6F2F"/>
    <w:rsid w:val="004D7013"/>
    <w:rsid w:val="004E42A9"/>
    <w:rsid w:val="004E46F6"/>
    <w:rsid w:val="004F141F"/>
    <w:rsid w:val="004F1B94"/>
    <w:rsid w:val="005010C7"/>
    <w:rsid w:val="00504F7D"/>
    <w:rsid w:val="005102E6"/>
    <w:rsid w:val="00512957"/>
    <w:rsid w:val="005141FF"/>
    <w:rsid w:val="00514505"/>
    <w:rsid w:val="00514B26"/>
    <w:rsid w:val="00515264"/>
    <w:rsid w:val="005159E2"/>
    <w:rsid w:val="00520586"/>
    <w:rsid w:val="005239F1"/>
    <w:rsid w:val="005327DB"/>
    <w:rsid w:val="0054148E"/>
    <w:rsid w:val="0054173A"/>
    <w:rsid w:val="0054488C"/>
    <w:rsid w:val="00544CD6"/>
    <w:rsid w:val="00546825"/>
    <w:rsid w:val="00565A9A"/>
    <w:rsid w:val="00573E65"/>
    <w:rsid w:val="005871FA"/>
    <w:rsid w:val="00594C0E"/>
    <w:rsid w:val="005B4F7B"/>
    <w:rsid w:val="005C1F67"/>
    <w:rsid w:val="005C730C"/>
    <w:rsid w:val="005D36D1"/>
    <w:rsid w:val="005D571F"/>
    <w:rsid w:val="005E2CC6"/>
    <w:rsid w:val="005F0884"/>
    <w:rsid w:val="0060142B"/>
    <w:rsid w:val="006038B2"/>
    <w:rsid w:val="00605823"/>
    <w:rsid w:val="006108B6"/>
    <w:rsid w:val="00610E1D"/>
    <w:rsid w:val="00614CA3"/>
    <w:rsid w:val="0061657F"/>
    <w:rsid w:val="006174F8"/>
    <w:rsid w:val="00623FA2"/>
    <w:rsid w:val="0062741D"/>
    <w:rsid w:val="00631B2D"/>
    <w:rsid w:val="0065200C"/>
    <w:rsid w:val="00655D2B"/>
    <w:rsid w:val="00660E3E"/>
    <w:rsid w:val="00662BED"/>
    <w:rsid w:val="00675BF4"/>
    <w:rsid w:val="00680A23"/>
    <w:rsid w:val="006831FE"/>
    <w:rsid w:val="0068461E"/>
    <w:rsid w:val="00684D00"/>
    <w:rsid w:val="006A502A"/>
    <w:rsid w:val="006C1047"/>
    <w:rsid w:val="006C19B3"/>
    <w:rsid w:val="006D621F"/>
    <w:rsid w:val="006E2252"/>
    <w:rsid w:val="006E5DCD"/>
    <w:rsid w:val="006F058F"/>
    <w:rsid w:val="0071307C"/>
    <w:rsid w:val="0071640B"/>
    <w:rsid w:val="007237E9"/>
    <w:rsid w:val="00724AE0"/>
    <w:rsid w:val="00730A4F"/>
    <w:rsid w:val="00731028"/>
    <w:rsid w:val="00732897"/>
    <w:rsid w:val="007328FE"/>
    <w:rsid w:val="00735AA0"/>
    <w:rsid w:val="00757409"/>
    <w:rsid w:val="00766E21"/>
    <w:rsid w:val="00771082"/>
    <w:rsid w:val="00773616"/>
    <w:rsid w:val="00776875"/>
    <w:rsid w:val="0078279E"/>
    <w:rsid w:val="00785A9E"/>
    <w:rsid w:val="0079136A"/>
    <w:rsid w:val="007923AD"/>
    <w:rsid w:val="007971C9"/>
    <w:rsid w:val="007A78FB"/>
    <w:rsid w:val="007B1065"/>
    <w:rsid w:val="007C3894"/>
    <w:rsid w:val="007C410A"/>
    <w:rsid w:val="007C4F79"/>
    <w:rsid w:val="007D2CD3"/>
    <w:rsid w:val="007D6C5F"/>
    <w:rsid w:val="007F3AB4"/>
    <w:rsid w:val="007F5394"/>
    <w:rsid w:val="007F714D"/>
    <w:rsid w:val="008033F6"/>
    <w:rsid w:val="008041B6"/>
    <w:rsid w:val="0081122A"/>
    <w:rsid w:val="00813F01"/>
    <w:rsid w:val="00814E4A"/>
    <w:rsid w:val="0081756D"/>
    <w:rsid w:val="00821F49"/>
    <w:rsid w:val="0082617F"/>
    <w:rsid w:val="008316B2"/>
    <w:rsid w:val="00832AB0"/>
    <w:rsid w:val="00852EF2"/>
    <w:rsid w:val="00865CB2"/>
    <w:rsid w:val="00872AD6"/>
    <w:rsid w:val="0088247A"/>
    <w:rsid w:val="008906CA"/>
    <w:rsid w:val="00895EA5"/>
    <w:rsid w:val="008A12C6"/>
    <w:rsid w:val="008B2BC6"/>
    <w:rsid w:val="008B49A7"/>
    <w:rsid w:val="008C102A"/>
    <w:rsid w:val="008C2753"/>
    <w:rsid w:val="008D15AA"/>
    <w:rsid w:val="008D2E36"/>
    <w:rsid w:val="008D6CAB"/>
    <w:rsid w:val="008E5D5C"/>
    <w:rsid w:val="008F76F2"/>
    <w:rsid w:val="00901233"/>
    <w:rsid w:val="00903F85"/>
    <w:rsid w:val="00911051"/>
    <w:rsid w:val="00912895"/>
    <w:rsid w:val="00915744"/>
    <w:rsid w:val="0092359B"/>
    <w:rsid w:val="009254EB"/>
    <w:rsid w:val="009302B0"/>
    <w:rsid w:val="009320A9"/>
    <w:rsid w:val="009358B8"/>
    <w:rsid w:val="009510A1"/>
    <w:rsid w:val="00953F65"/>
    <w:rsid w:val="009542B3"/>
    <w:rsid w:val="00954B31"/>
    <w:rsid w:val="00960867"/>
    <w:rsid w:val="00960BE5"/>
    <w:rsid w:val="00961498"/>
    <w:rsid w:val="0096404E"/>
    <w:rsid w:val="00972298"/>
    <w:rsid w:val="00976C5F"/>
    <w:rsid w:val="00977493"/>
    <w:rsid w:val="009A2128"/>
    <w:rsid w:val="009A27FB"/>
    <w:rsid w:val="009A706E"/>
    <w:rsid w:val="009C2255"/>
    <w:rsid w:val="009C3096"/>
    <w:rsid w:val="009C45A2"/>
    <w:rsid w:val="009C46DD"/>
    <w:rsid w:val="009C6924"/>
    <w:rsid w:val="009D52D8"/>
    <w:rsid w:val="009D6AD5"/>
    <w:rsid w:val="009E5856"/>
    <w:rsid w:val="009F2D36"/>
    <w:rsid w:val="009F584B"/>
    <w:rsid w:val="009F5E72"/>
    <w:rsid w:val="009F7279"/>
    <w:rsid w:val="00A03EA8"/>
    <w:rsid w:val="00A1099F"/>
    <w:rsid w:val="00A35B2B"/>
    <w:rsid w:val="00A47783"/>
    <w:rsid w:val="00A51F89"/>
    <w:rsid w:val="00A537B0"/>
    <w:rsid w:val="00A54DAE"/>
    <w:rsid w:val="00A633BE"/>
    <w:rsid w:val="00A66E02"/>
    <w:rsid w:val="00A7780A"/>
    <w:rsid w:val="00A77F3C"/>
    <w:rsid w:val="00A869B5"/>
    <w:rsid w:val="00A90AC2"/>
    <w:rsid w:val="00A91584"/>
    <w:rsid w:val="00AB0080"/>
    <w:rsid w:val="00AB0C5A"/>
    <w:rsid w:val="00AB48ED"/>
    <w:rsid w:val="00AB52B4"/>
    <w:rsid w:val="00AB5767"/>
    <w:rsid w:val="00AC13BF"/>
    <w:rsid w:val="00AC30C3"/>
    <w:rsid w:val="00AC3699"/>
    <w:rsid w:val="00AC4E77"/>
    <w:rsid w:val="00AD75E0"/>
    <w:rsid w:val="00AE0EF3"/>
    <w:rsid w:val="00AE1B99"/>
    <w:rsid w:val="00AE2057"/>
    <w:rsid w:val="00AE5968"/>
    <w:rsid w:val="00AE6FDD"/>
    <w:rsid w:val="00B06F33"/>
    <w:rsid w:val="00B1182C"/>
    <w:rsid w:val="00B20E88"/>
    <w:rsid w:val="00B2548F"/>
    <w:rsid w:val="00B2709B"/>
    <w:rsid w:val="00B32673"/>
    <w:rsid w:val="00B343A0"/>
    <w:rsid w:val="00B34BB8"/>
    <w:rsid w:val="00B43AD0"/>
    <w:rsid w:val="00B476AD"/>
    <w:rsid w:val="00B50A93"/>
    <w:rsid w:val="00B53E32"/>
    <w:rsid w:val="00B55A49"/>
    <w:rsid w:val="00B57AF3"/>
    <w:rsid w:val="00B60368"/>
    <w:rsid w:val="00B62AC8"/>
    <w:rsid w:val="00B6328B"/>
    <w:rsid w:val="00B67640"/>
    <w:rsid w:val="00B73DA7"/>
    <w:rsid w:val="00B74617"/>
    <w:rsid w:val="00B7506D"/>
    <w:rsid w:val="00B753F1"/>
    <w:rsid w:val="00B759DD"/>
    <w:rsid w:val="00B83A39"/>
    <w:rsid w:val="00B8486E"/>
    <w:rsid w:val="00B9407B"/>
    <w:rsid w:val="00BA7653"/>
    <w:rsid w:val="00BA7939"/>
    <w:rsid w:val="00BB14DB"/>
    <w:rsid w:val="00BB3D74"/>
    <w:rsid w:val="00BB5049"/>
    <w:rsid w:val="00BB50C7"/>
    <w:rsid w:val="00BC771F"/>
    <w:rsid w:val="00BE0E84"/>
    <w:rsid w:val="00BF0DB3"/>
    <w:rsid w:val="00BF480E"/>
    <w:rsid w:val="00C043F4"/>
    <w:rsid w:val="00C14944"/>
    <w:rsid w:val="00C15E54"/>
    <w:rsid w:val="00C20838"/>
    <w:rsid w:val="00C2105D"/>
    <w:rsid w:val="00C24DAB"/>
    <w:rsid w:val="00C35562"/>
    <w:rsid w:val="00C3626E"/>
    <w:rsid w:val="00C4600C"/>
    <w:rsid w:val="00C52783"/>
    <w:rsid w:val="00C54820"/>
    <w:rsid w:val="00C5695D"/>
    <w:rsid w:val="00C65BEA"/>
    <w:rsid w:val="00C65BEE"/>
    <w:rsid w:val="00C750B0"/>
    <w:rsid w:val="00C8099E"/>
    <w:rsid w:val="00C8130B"/>
    <w:rsid w:val="00C84279"/>
    <w:rsid w:val="00C85444"/>
    <w:rsid w:val="00C867AA"/>
    <w:rsid w:val="00C91ACD"/>
    <w:rsid w:val="00C91B77"/>
    <w:rsid w:val="00C9258D"/>
    <w:rsid w:val="00C97C56"/>
    <w:rsid w:val="00CA034D"/>
    <w:rsid w:val="00CA120F"/>
    <w:rsid w:val="00CA19E6"/>
    <w:rsid w:val="00CA1EB9"/>
    <w:rsid w:val="00CA4397"/>
    <w:rsid w:val="00CA51A8"/>
    <w:rsid w:val="00CB7DF5"/>
    <w:rsid w:val="00CC06C6"/>
    <w:rsid w:val="00CC2CEA"/>
    <w:rsid w:val="00CC4F20"/>
    <w:rsid w:val="00CD3F0F"/>
    <w:rsid w:val="00CD5497"/>
    <w:rsid w:val="00CE2DD0"/>
    <w:rsid w:val="00CF497D"/>
    <w:rsid w:val="00CF6052"/>
    <w:rsid w:val="00D03222"/>
    <w:rsid w:val="00D101E3"/>
    <w:rsid w:val="00D22EA6"/>
    <w:rsid w:val="00D30143"/>
    <w:rsid w:val="00D41F2B"/>
    <w:rsid w:val="00D44125"/>
    <w:rsid w:val="00D466AE"/>
    <w:rsid w:val="00D502F2"/>
    <w:rsid w:val="00D644ED"/>
    <w:rsid w:val="00D65C7C"/>
    <w:rsid w:val="00D66DCC"/>
    <w:rsid w:val="00D728E6"/>
    <w:rsid w:val="00D73784"/>
    <w:rsid w:val="00D90529"/>
    <w:rsid w:val="00DC084A"/>
    <w:rsid w:val="00DC2682"/>
    <w:rsid w:val="00DC69CF"/>
    <w:rsid w:val="00DD7455"/>
    <w:rsid w:val="00DE1031"/>
    <w:rsid w:val="00DE1476"/>
    <w:rsid w:val="00DE1CD8"/>
    <w:rsid w:val="00DE5342"/>
    <w:rsid w:val="00DF2CD3"/>
    <w:rsid w:val="00DF6E05"/>
    <w:rsid w:val="00DF7B7B"/>
    <w:rsid w:val="00E00AF1"/>
    <w:rsid w:val="00E00C1A"/>
    <w:rsid w:val="00E07908"/>
    <w:rsid w:val="00E233E0"/>
    <w:rsid w:val="00E244DC"/>
    <w:rsid w:val="00E265D4"/>
    <w:rsid w:val="00E30D8D"/>
    <w:rsid w:val="00E369A4"/>
    <w:rsid w:val="00E42C92"/>
    <w:rsid w:val="00E51E99"/>
    <w:rsid w:val="00E56AFE"/>
    <w:rsid w:val="00E57715"/>
    <w:rsid w:val="00E578A5"/>
    <w:rsid w:val="00E57C64"/>
    <w:rsid w:val="00E927C2"/>
    <w:rsid w:val="00E94273"/>
    <w:rsid w:val="00E957A5"/>
    <w:rsid w:val="00EA1E66"/>
    <w:rsid w:val="00EA2DB8"/>
    <w:rsid w:val="00EA50D3"/>
    <w:rsid w:val="00EB6084"/>
    <w:rsid w:val="00EC42F5"/>
    <w:rsid w:val="00EC576E"/>
    <w:rsid w:val="00ED2904"/>
    <w:rsid w:val="00ED3437"/>
    <w:rsid w:val="00EE0994"/>
    <w:rsid w:val="00EE32C6"/>
    <w:rsid w:val="00EF5E5D"/>
    <w:rsid w:val="00EF6EA7"/>
    <w:rsid w:val="00F00996"/>
    <w:rsid w:val="00F02D34"/>
    <w:rsid w:val="00F06908"/>
    <w:rsid w:val="00F10763"/>
    <w:rsid w:val="00F160DA"/>
    <w:rsid w:val="00F2567E"/>
    <w:rsid w:val="00F44B6F"/>
    <w:rsid w:val="00F45AA6"/>
    <w:rsid w:val="00F45F5C"/>
    <w:rsid w:val="00F4703F"/>
    <w:rsid w:val="00F564C3"/>
    <w:rsid w:val="00F63917"/>
    <w:rsid w:val="00F63BC2"/>
    <w:rsid w:val="00F67F9C"/>
    <w:rsid w:val="00F718A8"/>
    <w:rsid w:val="00F732CC"/>
    <w:rsid w:val="00F75316"/>
    <w:rsid w:val="00F75BCE"/>
    <w:rsid w:val="00F90D89"/>
    <w:rsid w:val="00F940B9"/>
    <w:rsid w:val="00F96F77"/>
    <w:rsid w:val="00FA2DBC"/>
    <w:rsid w:val="00FA5E85"/>
    <w:rsid w:val="00FB2D33"/>
    <w:rsid w:val="00FB31F3"/>
    <w:rsid w:val="00FB3F53"/>
    <w:rsid w:val="00FD69BF"/>
    <w:rsid w:val="00FE2C72"/>
    <w:rsid w:val="00FF69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4F11BDA"/>
  <w15:docId w15:val="{0834EED5-87FC-421E-8F5F-96A7A62A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FA2D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DBC"/>
    <w:rPr>
      <w:rFonts w:ascii="Tahoma" w:hAnsi="Tahoma" w:cs="Tahoma"/>
      <w:sz w:val="16"/>
      <w:szCs w:val="16"/>
      <w:lang w:val="en-GB"/>
    </w:rPr>
  </w:style>
  <w:style w:type="character" w:styleId="Kommentarzeichen">
    <w:name w:val="annotation reference"/>
    <w:basedOn w:val="Absatz-Standardschriftart"/>
    <w:uiPriority w:val="99"/>
    <w:semiHidden/>
    <w:unhideWhenUsed/>
    <w:rsid w:val="00374A2D"/>
    <w:rPr>
      <w:sz w:val="16"/>
      <w:szCs w:val="16"/>
    </w:rPr>
  </w:style>
  <w:style w:type="paragraph" w:styleId="Kommentartext">
    <w:name w:val="annotation text"/>
    <w:basedOn w:val="Standard"/>
    <w:link w:val="KommentartextZchn"/>
    <w:uiPriority w:val="99"/>
    <w:unhideWhenUsed/>
    <w:rsid w:val="00374A2D"/>
    <w:pPr>
      <w:spacing w:line="240" w:lineRule="auto"/>
    </w:pPr>
    <w:rPr>
      <w:sz w:val="20"/>
      <w:szCs w:val="20"/>
    </w:rPr>
  </w:style>
  <w:style w:type="character" w:customStyle="1" w:styleId="KommentartextZchn">
    <w:name w:val="Kommentartext Zchn"/>
    <w:basedOn w:val="Absatz-Standardschriftart"/>
    <w:link w:val="Kommentartext"/>
    <w:uiPriority w:val="99"/>
    <w:rsid w:val="00374A2D"/>
    <w:rPr>
      <w:sz w:val="20"/>
      <w:szCs w:val="20"/>
      <w:lang w:val="en-GB"/>
    </w:rPr>
  </w:style>
  <w:style w:type="paragraph" w:styleId="Kommentarthema">
    <w:name w:val="annotation subject"/>
    <w:basedOn w:val="Kommentartext"/>
    <w:next w:val="Kommentartext"/>
    <w:link w:val="KommentarthemaZchn"/>
    <w:uiPriority w:val="99"/>
    <w:semiHidden/>
    <w:unhideWhenUsed/>
    <w:rsid w:val="00374A2D"/>
    <w:rPr>
      <w:b/>
      <w:bCs/>
    </w:rPr>
  </w:style>
  <w:style w:type="character" w:customStyle="1" w:styleId="KommentarthemaZchn">
    <w:name w:val="Kommentarthema Zchn"/>
    <w:basedOn w:val="KommentartextZchn"/>
    <w:link w:val="Kommentarthema"/>
    <w:uiPriority w:val="99"/>
    <w:semiHidden/>
    <w:rsid w:val="00374A2D"/>
    <w:rPr>
      <w:b/>
      <w:bCs/>
      <w:sz w:val="20"/>
      <w:szCs w:val="20"/>
      <w:lang w:val="en-GB"/>
    </w:rPr>
  </w:style>
  <w:style w:type="character" w:customStyle="1" w:styleId="apple-converted-space">
    <w:name w:val="apple-converted-space"/>
    <w:basedOn w:val="Absatz-Standardschriftart"/>
    <w:rsid w:val="00915744"/>
  </w:style>
  <w:style w:type="paragraph" w:customStyle="1" w:styleId="Default">
    <w:name w:val="Default"/>
    <w:rsid w:val="00C8130B"/>
    <w:pPr>
      <w:autoSpaceDE w:val="0"/>
      <w:autoSpaceDN w:val="0"/>
      <w:adjustRightInd w:val="0"/>
      <w:spacing w:after="0" w:line="240" w:lineRule="auto"/>
    </w:pPr>
    <w:rPr>
      <w:rFonts w:ascii="Sennheiser-Bold" w:hAnsi="Sennheiser-Bold" w:cs="Sennheiser-Bold"/>
      <w:color w:val="000000"/>
      <w:sz w:val="24"/>
      <w:szCs w:val="24"/>
    </w:rPr>
  </w:style>
  <w:style w:type="paragraph" w:styleId="berarbeitung">
    <w:name w:val="Revision"/>
    <w:hidden/>
    <w:uiPriority w:val="99"/>
    <w:semiHidden/>
    <w:rsid w:val="00F63917"/>
    <w:pPr>
      <w:spacing w:after="0" w:line="240" w:lineRule="auto"/>
    </w:pPr>
    <w:rPr>
      <w:sz w:val="18"/>
      <w:lang w:val="en-GB"/>
    </w:rPr>
  </w:style>
  <w:style w:type="paragraph" w:styleId="Listenabsatz">
    <w:name w:val="List Paragraph"/>
    <w:basedOn w:val="Standard"/>
    <w:uiPriority w:val="34"/>
    <w:rsid w:val="00CA4397"/>
    <w:pPr>
      <w:ind w:left="720"/>
      <w:contextualSpacing/>
    </w:pPr>
  </w:style>
  <w:style w:type="paragraph" w:styleId="Aufzhlungszeichen">
    <w:name w:val="List Bullet"/>
    <w:basedOn w:val="Standard"/>
    <w:uiPriority w:val="99"/>
    <w:unhideWhenUsed/>
    <w:rsid w:val="008B49A7"/>
    <w:pPr>
      <w:numPr>
        <w:numId w:val="4"/>
      </w:numPr>
      <w:contextualSpacing/>
    </w:pPr>
  </w:style>
  <w:style w:type="character" w:styleId="NichtaufgelsteErwhnung">
    <w:name w:val="Unresolved Mention"/>
    <w:basedOn w:val="Absatz-Standardschriftart"/>
    <w:uiPriority w:val="99"/>
    <w:semiHidden/>
    <w:unhideWhenUsed/>
    <w:rsid w:val="00D737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50454">
      <w:bodyDiv w:val="1"/>
      <w:marLeft w:val="0"/>
      <w:marRight w:val="0"/>
      <w:marTop w:val="0"/>
      <w:marBottom w:val="0"/>
      <w:divBdr>
        <w:top w:val="none" w:sz="0" w:space="0" w:color="auto"/>
        <w:left w:val="none" w:sz="0" w:space="0" w:color="auto"/>
        <w:bottom w:val="none" w:sz="0" w:space="0" w:color="auto"/>
        <w:right w:val="none" w:sz="0" w:space="0" w:color="auto"/>
      </w:divBdr>
    </w:div>
    <w:div w:id="1379159531">
      <w:bodyDiv w:val="1"/>
      <w:marLeft w:val="0"/>
      <w:marRight w:val="0"/>
      <w:marTop w:val="0"/>
      <w:marBottom w:val="0"/>
      <w:divBdr>
        <w:top w:val="none" w:sz="0" w:space="0" w:color="auto"/>
        <w:left w:val="none" w:sz="0" w:space="0" w:color="auto"/>
        <w:bottom w:val="none" w:sz="0" w:space="0" w:color="auto"/>
        <w:right w:val="none" w:sz="0" w:space="0" w:color="auto"/>
      </w:divBdr>
    </w:div>
    <w:div w:id="15588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C87D-31B6-4584-8E18-6A5C79D2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Schmidt, Stephanie</cp:lastModifiedBy>
  <cp:revision>11</cp:revision>
  <cp:lastPrinted>2018-06-04T07:48:00Z</cp:lastPrinted>
  <dcterms:created xsi:type="dcterms:W3CDTF">2018-05-31T14:13:00Z</dcterms:created>
  <dcterms:modified xsi:type="dcterms:W3CDTF">2018-06-04T07:48:00Z</dcterms:modified>
</cp:coreProperties>
</file>