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3149" w14:textId="77777777" w:rsidR="006D75A5" w:rsidRPr="006D75A5" w:rsidRDefault="006D75A5" w:rsidP="006D75A5">
      <w:pPr>
        <w:shd w:val="clear" w:color="auto" w:fill="FFFFFF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6D75A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Marie-Laure </w:t>
      </w:r>
      <w:proofErr w:type="spellStart"/>
      <w:r w:rsidRPr="006D75A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Cliquennois</w:t>
      </w:r>
      <w:proofErr w:type="spellEnd"/>
      <w:r w:rsidRPr="006D75A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 </w:t>
      </w:r>
      <w:proofErr w:type="spellStart"/>
      <w:r w:rsidRPr="006D75A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rejoint</w:t>
      </w:r>
      <w:proofErr w:type="spellEnd"/>
      <w:r w:rsidRPr="006D75A5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TBWA </w:t>
      </w:r>
    </w:p>
    <w:p w14:paraId="7FD17822" w14:textId="77777777" w:rsidR="006D75A5" w:rsidRDefault="006D75A5" w:rsidP="006D75A5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</w:p>
    <w:p w14:paraId="1EFE8BAC" w14:textId="77777777" w:rsidR="006D75A5" w:rsidRDefault="006D75A5" w:rsidP="006D75A5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Marie-Laure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Cliquennois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rejoint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TBWA Brussels en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tant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que Directrice de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Création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où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elle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continuera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aussi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à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exercer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son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talent de Directrice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Artistique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en team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avec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Vincent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Nivarlet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.</w:t>
      </w:r>
    </w:p>
    <w:p w14:paraId="573D3BA3" w14:textId="77777777" w:rsidR="006D75A5" w:rsidRPr="006D75A5" w:rsidRDefault="006D75A5" w:rsidP="006D75A5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6410A45" w14:textId="77777777" w:rsidR="006D75A5" w:rsidRDefault="006D75A5" w:rsidP="006D75A5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Pour rappel, Marie-Laure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Cliquennois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travaillé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chez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Saatchi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, Leo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Burnett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,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Famous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et 7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années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chez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Air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où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elle 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hissé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la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création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et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le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business.Marie-Laure y 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été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nominée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créative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de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l’année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et 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contribué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à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remporter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le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titre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d’agence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de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l’année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pour Air en 2013.</w:t>
      </w:r>
    </w:p>
    <w:p w14:paraId="6325B933" w14:textId="77777777" w:rsidR="006D75A5" w:rsidRPr="006D75A5" w:rsidRDefault="006D75A5" w:rsidP="006D75A5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833C92B" w14:textId="77777777" w:rsidR="006D75A5" w:rsidRDefault="006D75A5" w:rsidP="006D75A5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Marie-Laure: “Je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rejoins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la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vision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que Jan a de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notre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métier en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perpétuelle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évolution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, TBWA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construit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de belles marques solides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avec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un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état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d’esprit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frais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: do the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things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you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think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you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cannot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do. </w:t>
      </w:r>
      <w:proofErr w:type="spellStart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>Alors</w:t>
      </w:r>
      <w:proofErr w:type="spellEnd"/>
      <w:r w:rsidRPr="006D75A5">
        <w:rPr>
          <w:rFonts w:ascii="Helvetica" w:eastAsia="ＭＳ 明朝" w:hAnsi="Helvetica" w:cs="Times New Roman"/>
          <w:color w:val="323232"/>
          <w:lang w:val="fr-FR" w:eastAsia="ja-JP"/>
        </w:rPr>
        <w:t xml:space="preserve"> Let’s go!”</w:t>
      </w:r>
    </w:p>
    <w:p w14:paraId="080C80D6" w14:textId="77777777" w:rsidR="00800542" w:rsidRDefault="00800542" w:rsidP="006D75A5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11EC941C" w14:textId="42D63086" w:rsidR="00800542" w:rsidRPr="00800542" w:rsidRDefault="00800542" w:rsidP="00800542">
      <w:pPr>
        <w:shd w:val="clear" w:color="auto" w:fill="FFFFFF"/>
        <w:rPr>
          <w:rFonts w:ascii="Helvetica" w:eastAsia="ＭＳ 明朝" w:hAnsi="Helvetica" w:cs="Times New Roman"/>
          <w:color w:val="323232"/>
          <w:lang w:val="fr-FR" w:eastAsia="ja-JP"/>
        </w:rPr>
      </w:pPr>
      <w:r w:rsidRPr="00800542">
        <w:rPr>
          <w:rFonts w:ascii="Helvetica" w:eastAsia="ＭＳ 明朝" w:hAnsi="Helvetica" w:cs="Times New Roman"/>
          <w:color w:val="323232"/>
          <w:lang w:val="fr-FR" w:eastAsia="ja-JP"/>
        </w:rPr>
        <w:t xml:space="preserve">Jan </w:t>
      </w:r>
      <w:proofErr w:type="spellStart"/>
      <w:r w:rsidRPr="00800542">
        <w:rPr>
          <w:rFonts w:ascii="Helvetica" w:eastAsia="ＭＳ 明朝" w:hAnsi="Helvetica" w:cs="Times New Roman"/>
          <w:color w:val="323232"/>
          <w:lang w:val="fr-FR" w:eastAsia="ja-JP"/>
        </w:rPr>
        <w:t>Macken</w:t>
      </w:r>
      <w:proofErr w:type="spellEnd"/>
      <w:r w:rsidRPr="00800542">
        <w:rPr>
          <w:rFonts w:ascii="Helvetica" w:eastAsia="ＭＳ 明朝" w:hAnsi="Helvetica" w:cs="Times New Roman"/>
          <w:color w:val="323232"/>
          <w:lang w:val="fr-FR" w:eastAsia="ja-JP"/>
        </w:rPr>
        <w:t xml:space="preserve"> ajoute: « Nous sommes extrêmement heureux que Marie-Laure rejoigne les troupes de TBWA. Nous suivons Marie-Laure depuis plusieurs années déjà et avons toujours admiré son travail et son savoir-faire: une véritable bâtisseuse de marques en plus d’être une rigoureuse AD, comme il y en a actuellement trop peu. Elle sera parfaitement en phase avec TBWA, j’en suis sûr! »</w:t>
      </w:r>
    </w:p>
    <w:p w14:paraId="0C90A73F" w14:textId="77777777" w:rsidR="006D75A5" w:rsidRPr="006D75A5" w:rsidRDefault="006D75A5" w:rsidP="006D75A5">
      <w:pPr>
        <w:rPr>
          <w:rFonts w:ascii="Helvetica" w:eastAsia="ＭＳ 明朝" w:hAnsi="Helvetica" w:cs="Times New Roman"/>
          <w:color w:val="323232"/>
          <w:lang w:val="fr-FR" w:eastAsia="ja-JP"/>
        </w:rPr>
      </w:pPr>
      <w:bookmarkStart w:id="0" w:name="_GoBack"/>
      <w:bookmarkEnd w:id="0"/>
    </w:p>
    <w:p w14:paraId="6073D7CC" w14:textId="77777777" w:rsidR="00095BF0" w:rsidRPr="00F91427" w:rsidRDefault="00095BF0">
      <w:pPr>
        <w:rPr>
          <w:rFonts w:ascii="Helvetica" w:hAnsi="Helvetica"/>
        </w:rPr>
      </w:pPr>
    </w:p>
    <w:sectPr w:rsidR="00095BF0" w:rsidRPr="00F91427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9128" w14:textId="77777777" w:rsidR="00CC4DDE" w:rsidRDefault="00CC4DDE" w:rsidP="00CC4DDE">
      <w:r>
        <w:separator/>
      </w:r>
    </w:p>
  </w:endnote>
  <w:endnote w:type="continuationSeparator" w:id="0">
    <w:p w14:paraId="288C6DFA" w14:textId="77777777" w:rsidR="00CC4DDE" w:rsidRDefault="00CC4DDE" w:rsidP="00C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3E2B" w14:textId="77777777" w:rsidR="00CC4DDE" w:rsidRDefault="00CC4DDE" w:rsidP="00CC4DDE">
      <w:r>
        <w:separator/>
      </w:r>
    </w:p>
  </w:footnote>
  <w:footnote w:type="continuationSeparator" w:id="0">
    <w:p w14:paraId="0B4360CE" w14:textId="77777777" w:rsidR="00CC4DDE" w:rsidRDefault="00CC4DDE" w:rsidP="00CC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1A7" w14:textId="5EE0AD69" w:rsidR="00CC4DDE" w:rsidRDefault="00CC4DD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6C6985D6" wp14:editId="27404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0E25"/>
    <w:multiLevelType w:val="hybridMultilevel"/>
    <w:tmpl w:val="13145204"/>
    <w:lvl w:ilvl="0" w:tplc="16200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59"/>
    <w:multiLevelType w:val="hybridMultilevel"/>
    <w:tmpl w:val="30083306"/>
    <w:lvl w:ilvl="0" w:tplc="D2EEAB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0"/>
    <w:rsid w:val="0002166A"/>
    <w:rsid w:val="00095BF0"/>
    <w:rsid w:val="00111FF9"/>
    <w:rsid w:val="00117FFD"/>
    <w:rsid w:val="001E53FF"/>
    <w:rsid w:val="00381048"/>
    <w:rsid w:val="004A3371"/>
    <w:rsid w:val="004E55F6"/>
    <w:rsid w:val="00694725"/>
    <w:rsid w:val="006D75A5"/>
    <w:rsid w:val="00766AA3"/>
    <w:rsid w:val="007F2C33"/>
    <w:rsid w:val="00800542"/>
    <w:rsid w:val="00A9550B"/>
    <w:rsid w:val="00BA2363"/>
    <w:rsid w:val="00BC7145"/>
    <w:rsid w:val="00BF0B55"/>
    <w:rsid w:val="00CC4DDE"/>
    <w:rsid w:val="00E13470"/>
    <w:rsid w:val="00E55D8E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2</Paragraphs>
  <ScaleCrop>false</ScaleCrop>
  <Company>TBWA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3</cp:revision>
  <cp:lastPrinted>2015-08-21T12:57:00Z</cp:lastPrinted>
  <dcterms:created xsi:type="dcterms:W3CDTF">2015-09-04T08:40:00Z</dcterms:created>
  <dcterms:modified xsi:type="dcterms:W3CDTF">2015-09-04T08:40:00Z</dcterms:modified>
</cp:coreProperties>
</file>