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24"/>
          <w:szCs w:val="24"/>
        </w:rPr>
      </w:pPr>
      <w:r w:rsidDel="00000000" w:rsidR="00000000" w:rsidRPr="00000000">
        <w:rPr>
          <w:rtl w:val="0"/>
        </w:rPr>
      </w:r>
    </w:p>
    <w:p w:rsidR="00000000" w:rsidDel="00000000" w:rsidP="00000000" w:rsidRDefault="00000000" w:rsidRPr="00000000" w14:paraId="00000002">
      <w:pPr>
        <w:pageBreakBefore w:val="0"/>
        <w:jc w:val="both"/>
        <w:rPr/>
      </w:pPr>
      <w:r w:rsidDel="00000000" w:rsidR="00000000" w:rsidRPr="00000000">
        <w:rPr>
          <w:rtl w:val="0"/>
        </w:rPr>
      </w:r>
    </w:p>
    <w:p w:rsidR="00000000" w:rsidDel="00000000" w:rsidP="00000000" w:rsidRDefault="00000000" w:rsidRPr="00000000" w14:paraId="00000003">
      <w:pPr>
        <w:pageBreakBefore w:val="0"/>
        <w:jc w:val="center"/>
        <w:rPr>
          <w:b w:val="1"/>
          <w:sz w:val="28"/>
          <w:szCs w:val="28"/>
        </w:rPr>
      </w:pPr>
      <w:r w:rsidDel="00000000" w:rsidR="00000000" w:rsidRPr="00000000">
        <w:rPr>
          <w:b w:val="1"/>
          <w:sz w:val="28"/>
          <w:szCs w:val="28"/>
          <w:rtl w:val="0"/>
        </w:rPr>
        <w:t xml:space="preserve">Casa Dragones participó como uno de los socios oficiales de Art Basel Miami Beach</w:t>
      </w:r>
      <w:r w:rsidDel="00000000" w:rsidR="00000000" w:rsidRPr="00000000">
        <w:rPr>
          <w:rtl w:val="0"/>
        </w:rPr>
      </w:r>
    </w:p>
    <w:p w:rsidR="00000000" w:rsidDel="00000000" w:rsidP="00000000" w:rsidRDefault="00000000" w:rsidRPr="00000000" w14:paraId="00000004">
      <w:pPr>
        <w:pageBreakBefore w:val="0"/>
        <w:jc w:val="center"/>
        <w:rPr>
          <w:b w:val="1"/>
          <w:sz w:val="28"/>
          <w:szCs w:val="28"/>
        </w:rPr>
      </w:pPr>
      <w:r w:rsidDel="00000000" w:rsidR="00000000" w:rsidRPr="00000000">
        <w:rPr>
          <w:rtl w:val="0"/>
        </w:rPr>
      </w:r>
    </w:p>
    <w:p w:rsidR="00000000" w:rsidDel="00000000" w:rsidP="00000000" w:rsidRDefault="00000000" w:rsidRPr="00000000" w14:paraId="00000005">
      <w:pPr>
        <w:pageBreakBefore w:val="0"/>
        <w:jc w:val="both"/>
        <w:rPr/>
      </w:pPr>
      <w:r w:rsidDel="00000000" w:rsidR="00000000" w:rsidRPr="00000000">
        <w:rPr>
          <w:b w:val="1"/>
          <w:rtl w:val="0"/>
        </w:rPr>
        <w:t xml:space="preserve">Ciudad de México, </w:t>
      </w:r>
      <w:r w:rsidDel="00000000" w:rsidR="00000000" w:rsidRPr="00000000">
        <w:rPr>
          <w:b w:val="1"/>
          <w:rtl w:val="0"/>
        </w:rPr>
        <w:t xml:space="preserve">09</w:t>
      </w:r>
      <w:r w:rsidDel="00000000" w:rsidR="00000000" w:rsidRPr="00000000">
        <w:rPr>
          <w:b w:val="1"/>
          <w:rtl w:val="0"/>
        </w:rPr>
        <w:t xml:space="preserve"> de diciembre de 2021.-</w:t>
      </w:r>
      <w:r w:rsidDel="00000000" w:rsidR="00000000" w:rsidRPr="00000000">
        <w:rPr>
          <w:rtl w:val="0"/>
        </w:rPr>
        <w:t xml:space="preserve"> Tequila Casa Dragones</w:t>
      </w:r>
      <w:r w:rsidDel="00000000" w:rsidR="00000000" w:rsidRPr="00000000">
        <w:rPr>
          <w:rtl w:val="0"/>
        </w:rPr>
        <w:t xml:space="preserve"> participó por primera vez como uno de los socios oficiales en Art Basel -una colaboración que se extenderá hasta el año 2025- durante la más reciente edición de esta feria, ofreciendo a todos los invitados la oportunidad degustar sus diversas expresiones de tequila de lujo, los cuales son una referencia en el mundo destilados de lujo en México y el mundo. </w:t>
      </w:r>
    </w:p>
    <w:p w:rsidR="00000000" w:rsidDel="00000000" w:rsidP="00000000" w:rsidRDefault="00000000" w:rsidRPr="00000000" w14:paraId="00000006">
      <w:pPr>
        <w:pageBreakBefore w:val="0"/>
        <w:jc w:val="both"/>
        <w:rPr/>
      </w:pPr>
      <w:r w:rsidDel="00000000" w:rsidR="00000000" w:rsidRPr="00000000">
        <w:rPr>
          <w:rtl w:val="0"/>
        </w:rPr>
      </w:r>
    </w:p>
    <w:p w:rsidR="00000000" w:rsidDel="00000000" w:rsidP="00000000" w:rsidRDefault="00000000" w:rsidRPr="00000000" w14:paraId="00000007">
      <w:pPr>
        <w:pageBreakBefore w:val="0"/>
        <w:jc w:val="both"/>
        <w:rPr/>
      </w:pPr>
      <w:r w:rsidDel="00000000" w:rsidR="00000000" w:rsidRPr="00000000">
        <w:rPr>
          <w:rtl w:val="0"/>
        </w:rPr>
        <w:t xml:space="preserve">Fundada en 2009 por Bertha González Nieves, Tequila Casa Dragones es la primera marca de tequila que participa como socio oficial de Art Basel Miami Beach, uniéndose a diversas marcas de lujo, incluyendo UBS, Audemars Piguet, NetJets, y BMW. Casa Dragones creó un espacio especial dentro del Collectors Lounge junto a Héctor Esrawe, diseñador mexicano de gran trayectoría y amigo de la marca desde su orígenes. </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pPr>
      <w:r w:rsidDel="00000000" w:rsidR="00000000" w:rsidRPr="00000000">
        <w:rPr>
          <w:rtl w:val="0"/>
        </w:rPr>
        <w:t xml:space="preserve">Casa Dragones seleccionó a Studio Esrawe para esta colaboración ya que su estilo se ajusta perfectamente al deseo de la marca por mostrar uno de los puntos más altos del diseño mexicano, a la par que respeta y moderniza el carácter artesanal de México. Inspirado en el Casa Dragones Tasting Room en San Miguel de Allende, lugar donde se pueden degustar las diferentes etiquetas de la casa, este espacio en Art Basel llevó a otro nivel este concepto con un giro innovador que </w:t>
      </w:r>
      <w:r w:rsidDel="00000000" w:rsidR="00000000" w:rsidRPr="00000000">
        <w:rPr>
          <w:rtl w:val="0"/>
        </w:rPr>
        <w:t xml:space="preserve">retomaba</w:t>
      </w:r>
      <w:r w:rsidDel="00000000" w:rsidR="00000000" w:rsidRPr="00000000">
        <w:rPr>
          <w:rtl w:val="0"/>
        </w:rPr>
        <w:t xml:space="preserve"> elementos de diseño contemporáneo mexicano sustentable. </w:t>
      </w:r>
    </w:p>
    <w:p w:rsidR="00000000" w:rsidDel="00000000" w:rsidP="00000000" w:rsidRDefault="00000000" w:rsidRPr="00000000" w14:paraId="0000000A">
      <w:pPr>
        <w:pageBreakBefore w:val="0"/>
        <w:jc w:val="both"/>
        <w:rPr/>
      </w:pPr>
      <w:r w:rsidDel="00000000" w:rsidR="00000000" w:rsidRPr="00000000">
        <w:rPr>
          <w:rtl w:val="0"/>
        </w:rPr>
      </w:r>
    </w:p>
    <w:p w:rsidR="00000000" w:rsidDel="00000000" w:rsidP="00000000" w:rsidRDefault="00000000" w:rsidRPr="00000000" w14:paraId="0000000B">
      <w:pPr>
        <w:pageBreakBefore w:val="0"/>
        <w:jc w:val="both"/>
        <w:rPr/>
      </w:pPr>
      <w:r w:rsidDel="00000000" w:rsidR="00000000" w:rsidRPr="00000000">
        <w:rPr>
          <w:rtl w:val="0"/>
        </w:rPr>
        <w:t xml:space="preserve">Este Tasting Room ofrecía a los visitantes un bello escenario privado para llevar a cabo un ritual de degustación único. El suntuoso espacio estaba confeccionado con onyx blanco mexicano, con terminados en latón, un diseño que evocaba a las formaciones rocosas derivadas de erupciones volcánicas ancestrales. Otros motivos que formaban parte de este espacio eran las plantas de agave, con los patrones de diamante inspirados en la piña, de la cual se sustrae el tequila, así como un bar circular que creaba una interacción social aderezada siempre por una conversación cercana y llena de confianza. </w:t>
      </w:r>
    </w:p>
    <w:p w:rsidR="00000000" w:rsidDel="00000000" w:rsidP="00000000" w:rsidRDefault="00000000" w:rsidRPr="00000000" w14:paraId="0000000C">
      <w:pPr>
        <w:pageBreakBefore w:val="0"/>
        <w:jc w:val="both"/>
        <w:rPr/>
      </w:pPr>
      <w:r w:rsidDel="00000000" w:rsidR="00000000" w:rsidRPr="00000000">
        <w:rPr>
          <w:rtl w:val="0"/>
        </w:rPr>
      </w:r>
    </w:p>
    <w:p w:rsidR="00000000" w:rsidDel="00000000" w:rsidP="00000000" w:rsidRDefault="00000000" w:rsidRPr="00000000" w14:paraId="0000000D">
      <w:pPr>
        <w:pageBreakBefore w:val="0"/>
        <w:jc w:val="both"/>
        <w:rPr/>
      </w:pPr>
      <w:r w:rsidDel="00000000" w:rsidR="00000000" w:rsidRPr="00000000">
        <w:rPr>
          <w:rtl w:val="0"/>
        </w:rPr>
        <w:t xml:space="preserve">Casa Dragones añadió un elemento creativo al concepto detrás de los bartenders invitados con la serie </w:t>
      </w:r>
      <w:r w:rsidDel="00000000" w:rsidR="00000000" w:rsidRPr="00000000">
        <w:rPr>
          <w:i w:val="1"/>
          <w:rtl w:val="0"/>
        </w:rPr>
        <w:t xml:space="preserve">Art-tenders </w:t>
      </w:r>
      <w:r w:rsidDel="00000000" w:rsidR="00000000" w:rsidRPr="00000000">
        <w:rPr>
          <w:rtl w:val="0"/>
        </w:rPr>
        <w:t xml:space="preserve">en su Tasting Room itinerante, ubicado en el Collectors Lounge. Cada día, un notable artista participó como mixólogo invitado, presentando </w:t>
      </w:r>
      <w:r w:rsidDel="00000000" w:rsidR="00000000" w:rsidRPr="00000000">
        <w:rPr>
          <w:rtl w:val="0"/>
        </w:rPr>
        <w:t xml:space="preserve">cocteles</w:t>
      </w:r>
      <w:r w:rsidDel="00000000" w:rsidR="00000000" w:rsidRPr="00000000">
        <w:rPr>
          <w:rtl w:val="0"/>
        </w:rPr>
        <w:t xml:space="preserve"> de clase mundial que ellas y ellos mismos eligieron. Entre la lista de artistas y creativos que formaron parte de esta experiencia, resaltan nombres como los de Rirkrit Tiravanjia, Jorge Mendez Blake, Brendan Fernandes, Barbara Sanchez-Kane, Daniel Knorr, Gabriel Rico, Cristobal Riestra y Eduardo Sarabia.</w:t>
      </w:r>
    </w:p>
    <w:p w:rsidR="00000000" w:rsidDel="00000000" w:rsidP="00000000" w:rsidRDefault="00000000" w:rsidRPr="00000000" w14:paraId="0000000E">
      <w:pPr>
        <w:pageBreakBefore w:val="0"/>
        <w:jc w:val="both"/>
        <w:rPr/>
      </w:pPr>
      <w:r w:rsidDel="00000000" w:rsidR="00000000" w:rsidRPr="00000000">
        <w:rPr>
          <w:rtl w:val="0"/>
        </w:rPr>
      </w:r>
    </w:p>
    <w:p w:rsidR="00000000" w:rsidDel="00000000" w:rsidP="00000000" w:rsidRDefault="00000000" w:rsidRPr="00000000" w14:paraId="0000000F">
      <w:pPr>
        <w:pageBreakBefore w:val="0"/>
        <w:jc w:val="both"/>
        <w:rPr/>
      </w:pPr>
      <w:r w:rsidDel="00000000" w:rsidR="00000000" w:rsidRPr="00000000">
        <w:rPr>
          <w:rtl w:val="0"/>
        </w:rPr>
        <w:t xml:space="preserve">Esta nueva asociación con Art Basel forma parte ya de larga historia de colaboraciones que Casa Dragones ha tenido con el mundo del arte. Bertha González Nieves, CEO y Cofundadora de Tequila Casa Dragones, declaró al respecto que “esta asociación nos emociona mucho, ya que destaca los doce años en los que Casa Dragones ha apoyado al arte de manera continua”.  </w:t>
      </w:r>
    </w:p>
    <w:p w:rsidR="00000000" w:rsidDel="00000000" w:rsidP="00000000" w:rsidRDefault="00000000" w:rsidRPr="00000000" w14:paraId="00000010">
      <w:pPr>
        <w:pageBreakBefore w:val="0"/>
        <w:jc w:val="both"/>
        <w:rPr/>
      </w:pPr>
      <w:r w:rsidDel="00000000" w:rsidR="00000000" w:rsidRPr="00000000">
        <w:rPr>
          <w:rtl w:val="0"/>
        </w:rPr>
      </w:r>
    </w:p>
    <w:p w:rsidR="00000000" w:rsidDel="00000000" w:rsidP="00000000" w:rsidRDefault="00000000" w:rsidRPr="00000000" w14:paraId="00000011">
      <w:pPr>
        <w:pageBreakBefore w:val="0"/>
        <w:jc w:val="both"/>
        <w:rPr/>
      </w:pPr>
      <w:r w:rsidDel="00000000" w:rsidR="00000000" w:rsidRPr="00000000">
        <w:rPr>
          <w:rtl w:val="0"/>
        </w:rPr>
        <w:t xml:space="preserve">Con el paso de los años, la casa tequilera, por ejemplo, ha creado ediciones especiales de la mano de artistas como Gabriel Orozco, Danh Vo y Pedro Reyes. Sobre este tema, el Director Global de Art Basel, Marc Spiegler, añadió que “nuestros patrones conocen y aman a la marca gracias al involucramiento constante que ha tenido con el mundo del arte y su presencia en nuestras diversas ferias durante más de 10 años. Estamos felices de trabajar junto a Casa Dragones como uno de los socios oficiales”. </w:t>
      </w:r>
    </w:p>
    <w:p w:rsidR="00000000" w:rsidDel="00000000" w:rsidP="00000000" w:rsidRDefault="00000000" w:rsidRPr="00000000" w14:paraId="00000012">
      <w:pPr>
        <w:pageBreakBefore w:val="0"/>
        <w:jc w:val="both"/>
        <w:rPr/>
      </w:pPr>
      <w:r w:rsidDel="00000000" w:rsidR="00000000" w:rsidRPr="00000000">
        <w:rPr>
          <w:rtl w:val="0"/>
        </w:rPr>
      </w:r>
    </w:p>
    <w:p w:rsidR="00000000" w:rsidDel="00000000" w:rsidP="00000000" w:rsidRDefault="00000000" w:rsidRPr="00000000" w14:paraId="00000013">
      <w:pPr>
        <w:pageBreakBefore w:val="0"/>
        <w:jc w:val="both"/>
        <w:rPr/>
      </w:pPr>
      <w:r w:rsidDel="00000000" w:rsidR="00000000" w:rsidRPr="00000000">
        <w:rPr>
          <w:rtl w:val="0"/>
        </w:rPr>
        <w:t xml:space="preserve">A lo largo de los días en Art Basel Miami Beach, Casa Dragones fue el </w:t>
      </w:r>
      <w:r w:rsidDel="00000000" w:rsidR="00000000" w:rsidRPr="00000000">
        <w:rPr>
          <w:rtl w:val="0"/>
        </w:rPr>
        <w:t xml:space="preserve">tequila exclusivo</w:t>
      </w:r>
      <w:r w:rsidDel="00000000" w:rsidR="00000000" w:rsidRPr="00000000">
        <w:rPr>
          <w:rtl w:val="0"/>
        </w:rPr>
        <w:t xml:space="preserve"> que se sirvió en las diferentes locaciones oficiales de Art Basel, incluyendo bares y fiestas VIP.</w:t>
      </w:r>
    </w:p>
    <w:p w:rsidR="00000000" w:rsidDel="00000000" w:rsidP="00000000" w:rsidRDefault="00000000" w:rsidRPr="00000000" w14:paraId="00000014">
      <w:pPr>
        <w:pageBreakBefore w:val="0"/>
        <w:jc w:val="both"/>
        <w:rPr/>
      </w:pPr>
      <w:r w:rsidDel="00000000" w:rsidR="00000000" w:rsidRPr="00000000">
        <w:rPr>
          <w:rtl w:val="0"/>
        </w:rPr>
      </w:r>
    </w:p>
    <w:p w:rsidR="00000000" w:rsidDel="00000000" w:rsidP="00000000" w:rsidRDefault="00000000" w:rsidRPr="00000000" w14:paraId="00000015">
      <w:pPr>
        <w:pageBreakBefore w:val="0"/>
        <w:jc w:val="both"/>
        <w:rPr/>
      </w:pPr>
      <w:r w:rsidDel="00000000" w:rsidR="00000000" w:rsidRPr="00000000">
        <w:rPr>
          <w:rtl w:val="0"/>
        </w:rPr>
        <w:t xml:space="preserve">Para más información acerca de las actividades de Tequila Casa Dragones y la adquisición de sus productos, visita </w:t>
      </w:r>
      <w:hyperlink r:id="rId6">
        <w:r w:rsidDel="00000000" w:rsidR="00000000" w:rsidRPr="00000000">
          <w:rPr>
            <w:u w:val="single"/>
            <w:rtl w:val="0"/>
          </w:rPr>
          <w:t xml:space="preserve">www.casadragones.com.mx</w:t>
        </w:r>
      </w:hyperlink>
      <w:r w:rsidDel="00000000" w:rsidR="00000000" w:rsidRPr="00000000">
        <w:rPr>
          <w:rtl w:val="0"/>
        </w:rPr>
        <w:t xml:space="preserve"> y sigue sus redes sociales en </w:t>
      </w:r>
      <w:hyperlink r:id="rId7">
        <w:r w:rsidDel="00000000" w:rsidR="00000000" w:rsidRPr="00000000">
          <w:rPr>
            <w:color w:val="1155cc"/>
            <w:u w:val="single"/>
            <w:rtl w:val="0"/>
          </w:rPr>
          <w:t xml:space="preserve">Facebook</w:t>
        </w:r>
      </w:hyperlink>
      <w:r w:rsidDel="00000000" w:rsidR="00000000" w:rsidRPr="00000000">
        <w:rPr>
          <w:rtl w:val="0"/>
        </w:rPr>
        <w:t xml:space="preserve">, </w:t>
      </w:r>
      <w:hyperlink r:id="rId8">
        <w:r w:rsidDel="00000000" w:rsidR="00000000" w:rsidRPr="00000000">
          <w:rPr>
            <w:color w:val="1155cc"/>
            <w:u w:val="single"/>
            <w:rtl w:val="0"/>
          </w:rPr>
          <w:t xml:space="preserve">Twitter</w:t>
        </w:r>
      </w:hyperlink>
      <w:r w:rsidDel="00000000" w:rsidR="00000000" w:rsidRPr="00000000">
        <w:rPr>
          <w:rtl w:val="0"/>
        </w:rPr>
        <w:t xml:space="preserve"> e </w:t>
      </w:r>
      <w:hyperlink r:id="rId9">
        <w:r w:rsidDel="00000000" w:rsidR="00000000" w:rsidRPr="00000000">
          <w:rPr>
            <w:color w:val="1155cc"/>
            <w:u w:val="single"/>
            <w:rtl w:val="0"/>
          </w:rPr>
          <w:t xml:space="preserve">Instagram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6">
      <w:pPr>
        <w:pageBreakBefore w:val="0"/>
        <w:jc w:val="both"/>
        <w:rPr/>
      </w:pPr>
      <w:r w:rsidDel="00000000" w:rsidR="00000000" w:rsidRPr="00000000">
        <w:rPr>
          <w:rtl w:val="0"/>
        </w:rPr>
      </w:r>
    </w:p>
    <w:p w:rsidR="00000000" w:rsidDel="00000000" w:rsidP="00000000" w:rsidRDefault="00000000" w:rsidRPr="00000000" w14:paraId="00000017">
      <w:pPr>
        <w:pageBreakBefore w:val="0"/>
        <w:jc w:val="cente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8">
      <w:pPr>
        <w:pageBreakBefore w:val="0"/>
        <w:jc w:val="both"/>
        <w:rPr>
          <w:b w:val="1"/>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Casa Dragones es una casa tequilera con producción en pequeños lotes, conocido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Tania Chávez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SR PR Expert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sz w:val="20"/>
          <w:szCs w:val="20"/>
          <w:rtl w:val="0"/>
        </w:rPr>
        <w:t xml:space="preserve">M. </w:t>
      </w:r>
      <w:r w:rsidDel="00000000" w:rsidR="00000000" w:rsidRPr="00000000">
        <w:rPr>
          <w:sz w:val="20"/>
          <w:szCs w:val="20"/>
          <w:rtl w:val="0"/>
        </w:rPr>
        <w:t xml:space="preserve">+ (521)</w:t>
      </w:r>
      <w:r w:rsidDel="00000000" w:rsidR="00000000" w:rsidRPr="00000000">
        <w:rPr>
          <w:sz w:val="20"/>
          <w:szCs w:val="20"/>
          <w:rtl w:val="0"/>
        </w:rPr>
        <w:t xml:space="preserve"> </w:t>
      </w:r>
      <w:r w:rsidDel="00000000" w:rsidR="00000000" w:rsidRPr="00000000">
        <w:rPr>
          <w:sz w:val="20"/>
          <w:szCs w:val="20"/>
          <w:highlight w:val="white"/>
          <w:rtl w:val="0"/>
        </w:rPr>
        <w:t xml:space="preserve">55 4188 4001</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hyperlink r:id="rId10">
        <w:r w:rsidDel="00000000" w:rsidR="00000000" w:rsidRPr="00000000">
          <w:rPr>
            <w:color w:val="1155cc"/>
            <w:sz w:val="20"/>
            <w:szCs w:val="20"/>
            <w:highlight w:val="white"/>
            <w:u w:val="single"/>
            <w:rtl w:val="0"/>
          </w:rPr>
          <w:t xml:space="preserve">tania.chavez@another.co</w:t>
        </w:r>
      </w:hyperlink>
      <w:r w:rsidDel="00000000" w:rsidR="00000000" w:rsidRPr="00000000">
        <w:rPr>
          <w:sz w:val="20"/>
          <w:szCs w:val="20"/>
          <w:highlight w:val="whit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Yahel Peláez</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PR Manager</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 (521) </w:t>
      </w:r>
      <w:r w:rsidDel="00000000" w:rsidR="00000000" w:rsidRPr="00000000">
        <w:rPr>
          <w:sz w:val="20"/>
          <w:szCs w:val="20"/>
          <w:rtl w:val="0"/>
        </w:rPr>
        <w:t xml:space="preserve">55 2732 4937</w:t>
      </w:r>
    </w:p>
    <w:p w:rsidR="00000000" w:rsidDel="00000000" w:rsidP="00000000" w:rsidRDefault="00000000" w:rsidRPr="00000000" w14:paraId="00000027">
      <w:pPr>
        <w:pageBreakBefore w:val="0"/>
        <w:jc w:val="both"/>
        <w:rPr>
          <w:sz w:val="20"/>
          <w:szCs w:val="20"/>
        </w:rPr>
      </w:pPr>
      <w:hyperlink r:id="rId11">
        <w:r w:rsidDel="00000000" w:rsidR="00000000" w:rsidRPr="00000000">
          <w:rPr>
            <w:color w:val="1155cc"/>
            <w:sz w:val="20"/>
            <w:szCs w:val="20"/>
            <w:u w:val="single"/>
            <w:rtl w:val="0"/>
          </w:rPr>
          <w:t xml:space="preserve">yahel.perez</w:t>
        </w:r>
      </w:hyperlink>
      <w:hyperlink r:id="rId12">
        <w:r w:rsidDel="00000000" w:rsidR="00000000" w:rsidRPr="00000000">
          <w:rPr>
            <w:color w:val="1155cc"/>
            <w:sz w:val="20"/>
            <w:szCs w:val="20"/>
            <w:u w:val="single"/>
            <w:rtl w:val="0"/>
          </w:rPr>
          <w:t xml:space="preserve">@another.co</w:t>
        </w:r>
      </w:hyperlink>
      <w:r w:rsidDel="00000000" w:rsidR="00000000" w:rsidRPr="00000000">
        <w:rPr>
          <w:sz w:val="20"/>
          <w:szCs w:val="20"/>
          <w:rtl w:val="0"/>
        </w:rPr>
        <w:t xml:space="preserv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w:t>
      </w:r>
      <w:r w:rsidDel="00000000" w:rsidR="00000000" w:rsidRPr="00000000">
        <w:rPr>
          <w:sz w:val="20"/>
          <w:szCs w:val="20"/>
          <w:rtl w:val="0"/>
        </w:rPr>
        <w:t xml:space="preserve">+ (521)</w:t>
      </w:r>
      <w:r w:rsidDel="00000000" w:rsidR="00000000" w:rsidRPr="00000000">
        <w:rPr>
          <w:sz w:val="20"/>
          <w:szCs w:val="20"/>
          <w:rtl w:val="0"/>
        </w:rPr>
        <w:t xml:space="preserve"> 55 9198 7567</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hyperlink r:id="rId13">
        <w:r w:rsidDel="00000000" w:rsidR="00000000" w:rsidRPr="00000000">
          <w:rPr>
            <w:color w:val="1155cc"/>
            <w:sz w:val="20"/>
            <w:szCs w:val="20"/>
            <w:u w:val="single"/>
            <w:rtl w:val="0"/>
          </w:rPr>
          <w:t xml:space="preserve">luis.morales@another.co</w:t>
        </w:r>
      </w:hyperlink>
      <w:r w:rsidDel="00000000" w:rsidR="00000000" w:rsidRPr="00000000">
        <w:rPr>
          <w:sz w:val="20"/>
          <w:szCs w:val="20"/>
          <w:rtl w:val="0"/>
        </w:rPr>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sectPr>
      <w:headerReference r:id="rId14" w:type="default"/>
      <w:footerReference r:id="rId15" w:type="default"/>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jc w:val="center"/>
      <w:rPr/>
    </w:pPr>
    <w:r w:rsidDel="00000000" w:rsidR="00000000" w:rsidRPr="00000000">
      <w:rPr>
        <w:rtl w:val="0"/>
      </w:rPr>
    </w:r>
  </w:p>
  <w:p w:rsidR="00000000" w:rsidDel="00000000" w:rsidP="00000000" w:rsidRDefault="00000000" w:rsidRPr="00000000" w14:paraId="0000002F">
    <w:pPr>
      <w:pageBreakBefore w:val="0"/>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yahel.perez@another.co" TargetMode="External"/><Relationship Id="rId10" Type="http://schemas.openxmlformats.org/officeDocument/2006/relationships/hyperlink" Target="mailto:tania.chavez@another.co" TargetMode="External"/><Relationship Id="rId13" Type="http://schemas.openxmlformats.org/officeDocument/2006/relationships/hyperlink" Target="mailto:luis.morales@another.co" TargetMode="External"/><Relationship Id="rId12" Type="http://schemas.openxmlformats.org/officeDocument/2006/relationships/hyperlink" Target="mailto:yahel.per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casadragone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casadragones.com.mx/" TargetMode="External"/><Relationship Id="rId7" Type="http://schemas.openxmlformats.org/officeDocument/2006/relationships/hyperlink" Target="https://www.facebook.com/CasaDragones" TargetMode="External"/><Relationship Id="rId8" Type="http://schemas.openxmlformats.org/officeDocument/2006/relationships/hyperlink" Target="https://twitter.com/casadrag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