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idi w:val="0"/>
      </w:pPr>
      <w:r>
        <w:rPr>
          <w:sz w:val="18"/>
          <w:szCs w:val="18"/>
          <w:lang w:val="sh"/>
          <w:b w:val="1"/>
          <w:bCs w:val="1"/>
          <w:i w:val="0"/>
          <w:iCs w:val="0"/>
          <w:u w:val="none"/>
          <w:vertAlign w:val="baseline"/>
          <w:rtl w:val="0"/>
        </w:rPr>
        <w:drawing>
          <wp:inline distB="0" distT="0" distL="0" distR="0">
            <wp:extent cx="1381916" cy="214197"/>
            <wp:effectExtent b="0" l="0" r="0" t="0"/>
            <wp:docPr descr="Plavo slovo na crnoj pozadini&#10;&#10;Opis se automatski generiše" id="4" name="image1.png"/>
            <a:graphic>
              <a:graphicData uri="http://schemas.openxmlformats.org/drawingml/2006/picture">
                <pic:pic>
                  <pic:nvPicPr>
                    <pic:cNvPr descr="A blue letter on a black background&#10;&#10;Description automatically generated" id="0" name="image1.png"/>
                    <pic:cNvPicPr preferRelativeResize="0"/>
                  </pic:nvPicPr>
                  <pic:blipFill>
                    <a:blip r:embed="rId8"/>
                    <a:srcRect b="0" l="0" r="0" t="0"/>
                    <a:stretch>
                      <a:fillRect/>
                    </a:stretch>
                  </pic:blipFill>
                  <pic:spPr>
                    <a:xfrm>
                      <a:off x="0" y="0"/>
                      <a:ext cx="1381916" cy="214197"/>
                    </a:xfrm>
                    <a:prstGeom prst="rect"/>
                    <a:ln/>
                  </pic:spPr>
                </pic:pic>
              </a:graphicData>
            </a:graphic>
          </wp:inline>
        </w:drawing>
      </w:r>
    </w:p>
    <w:p w:rsidR="00000000" w:rsidDel="00000000" w:rsidP="00000000" w:rsidRDefault="00000000" w:rsidRPr="00000000" w14:paraId="00000002">
      <w:pPr>
        <w:rPr>
          <w:rFonts w:ascii="Arial" w:cs="Arial" w:eastAsia="Arial" w:hAnsi="Arial"/>
          <w:b w:val="1"/>
          <w:sz w:val="30"/>
          <w:szCs w:val="30"/>
        </w:rPr>
        <w:bidi w:val="0"/>
      </w:pPr>
      <w:bookmarkStart w:colFirst="0" w:colLast="0" w:name="_heading=h.gjdgxs" w:id="0"/>
      <w:bookmarkEnd w:id="0"/>
      <w:r>
        <w:rPr>
          <w:rFonts w:ascii="Arial" w:cs="Arial" w:eastAsia="Arial" w:hAnsi="Arial"/>
          <w:sz w:val="30"/>
          <w:szCs w:val="30"/>
          <w:lang w:val="sh"/>
          <w:b w:val="1"/>
          <w:bCs w:val="1"/>
          <w:i w:val="0"/>
          <w:iCs w:val="0"/>
          <w:u w:val="none"/>
          <w:vertAlign w:val="baseline"/>
          <w:rtl w:val="0"/>
        </w:rPr>
        <w:t xml:space="preserve">Samsung predstavlja novi SSD disk za široku potrošnju, 9100 PRO, </w:t>
      </w:r>
      <w:r>
        <w:rPr>
          <w:rFonts w:ascii="Arial" w:cs="Arial" w:eastAsia="Arial" w:hAnsi="Arial"/>
          <w:sz w:val="30"/>
          <w:szCs w:val="30"/>
          <w:lang w:val="sh"/>
          <w:b w:val="0"/>
          <w:bCs w:val="0"/>
          <w:i w:val="0"/>
          <w:iCs w:val="0"/>
          <w:u w:val="none"/>
          <w:vertAlign w:val="baseline"/>
          <w:rtl w:val="0"/>
        </w:rPr>
        <w:br w:type="textWrapping"/>
      </w:r>
      <w:r>
        <w:rPr>
          <w:rFonts w:ascii="Arial" w:cs="Arial" w:eastAsia="Arial" w:hAnsi="Arial"/>
          <w:sz w:val="30"/>
          <w:szCs w:val="30"/>
          <w:lang w:val="sh"/>
          <w:b w:val="1"/>
          <w:bCs w:val="1"/>
          <w:i w:val="0"/>
          <w:iCs w:val="0"/>
          <w:u w:val="none"/>
          <w:vertAlign w:val="baseline"/>
          <w:rtl w:val="0"/>
        </w:rPr>
        <w:t xml:space="preserve">uz podršku za PCIe 5.0 </w:t>
      </w:r>
    </w:p>
    <w:p w:rsidR="00000000" w:rsidDel="00000000" w:rsidP="00000000" w:rsidRDefault="00000000" w:rsidRPr="00000000" w14:paraId="00000003">
      <w:pPr>
        <w:rPr>
          <w:rFonts w:ascii="Arial" w:cs="Arial" w:eastAsia="Arial" w:hAnsi="Arial"/>
          <w:b w:val="1"/>
        </w:rPr>
        <w:bidi w:val="0"/>
      </w:pPr>
      <w:r>
        <w:rPr>
          <w:rFonts w:ascii="Arial" w:cs="Arial" w:eastAsia="Arial" w:hAnsi="Arial"/>
          <w:lang w:val="sh"/>
          <w:b w:val="1"/>
          <w:bCs w:val="1"/>
          <w:i w:val="0"/>
          <w:iCs w:val="0"/>
          <w:u w:val="none"/>
          <w:vertAlign w:val="baseline"/>
          <w:rtl w:val="0"/>
        </w:rPr>
        <w:t xml:space="preserve">27. februar 2025. godine</w:t>
      </w:r>
    </w:p>
    <w:p w:rsidR="00000000" w:rsidDel="00000000" w:rsidP="00000000" w:rsidRDefault="00000000" w:rsidRPr="00000000" w14:paraId="00000004">
      <w:pPr>
        <w:rPr>
          <w:rFonts w:ascii="Arial" w:cs="Arial" w:eastAsia="Arial" w:hAnsi="Arial"/>
        </w:rPr>
      </w:pPr>
    </w:p>
    <w:p w:rsidR="00000000" w:rsidDel="00000000" w:rsidP="00000000" w:rsidRDefault="00000000" w:rsidRPr="00000000" w14:paraId="00000005">
      <w:pPr>
        <w:spacing w:after="0" w:lineRule="auto"/>
        <w:rPr>
          <w:rFonts w:ascii="Arial" w:cs="Arial" w:eastAsia="Arial" w:hAnsi="Arial"/>
        </w:rPr>
        <w:bidi w:val="0"/>
      </w:pPr>
      <w:r>
        <w:rPr>
          <w:rFonts w:ascii="Arial" w:cs="Arial" w:eastAsia="Arial" w:hAnsi="Arial"/>
          <w:lang w:val="sh"/>
          <w:b w:val="0"/>
          <w:bCs w:val="0"/>
          <w:i w:val="0"/>
          <w:iCs w:val="0"/>
          <w:u w:val="none"/>
          <w:vertAlign w:val="baseline"/>
          <w:rtl w:val="0"/>
        </w:rPr>
        <w:t xml:space="preserve">Disk 9100 PRO najnoviji je dodatak asortimanu SSD diskova za široku potrošnju kompanije Samsung Electronics. Uz PCIe® 5.0 interfejs, 9100 PRO pruža napredne performanse, produktivnost za obavljanje više zadataka istovremeno i široku kompatibilnost za unapređenje korisničkog iskustva na laptop uređajima, konzolama za igre i računarima za igre.</w:t>
      </w:r>
    </w:p>
    <w:p w:rsidR="00000000" w:rsidDel="00000000" w:rsidP="00000000" w:rsidRDefault="00000000" w:rsidRPr="00000000" w14:paraId="00000006">
      <w:pPr>
        <w:spacing w:after="0" w:lineRule="auto"/>
        <w:rPr>
          <w:rFonts w:ascii="Arial" w:cs="Arial" w:eastAsia="Arial" w:hAnsi="Arial"/>
        </w:rPr>
      </w:pPr>
    </w:p>
    <w:p w:rsidR="00000000" w:rsidDel="00000000" w:rsidP="00000000" w:rsidRDefault="00000000" w:rsidRPr="00000000" w14:paraId="00000007">
      <w:pPr>
        <w:spacing w:after="0" w:lineRule="auto"/>
        <w:rPr>
          <w:rFonts w:ascii="Arial" w:cs="Arial" w:eastAsia="Arial" w:hAnsi="Arial"/>
        </w:rPr>
        <w:bidi w:val="0"/>
      </w:pPr>
      <w:r>
        <w:rPr>
          <w:rFonts w:ascii="Arial" w:hAnsi="Arial"/>
          <w:color w:val="000000"/>
          <w:lang w:val="sh"/>
          <w:b w:val="0"/>
          <w:bCs w:val="0"/>
          <w:i w:val="0"/>
          <w:iCs w:val="0"/>
          <w:u w:val="none"/>
          <w:vertAlign w:val="baseline"/>
          <w:rtl w:val="0"/>
        </w:rPr>
        <w:t xml:space="preserve">9100 PRO je zamišljen kao efikasno rešenje za korisnike laptop uređaja i desktop računara koji žele veće brzine pristupa za paralelnu obradu podataka, naročito za profesionalne autore koji koriste sadržaj zasnovan na veštačkoj inteligenciji. Korisnici koji vole ekstremne doživljaje igranja moći će da iskoriste i visoke performanse i veći memorijski prostor koje ovaj SSD disk nudi.</w:t>
      </w:r>
    </w:p>
    <w:p w:rsidR="00000000" w:rsidDel="00000000" w:rsidP="00000000" w:rsidRDefault="00000000" w:rsidRPr="00000000" w14:paraId="00000008">
      <w:pPr>
        <w:rPr>
          <w:rFonts w:ascii="Arial" w:cs="Arial" w:eastAsia="Arial" w:hAnsi="Arial"/>
        </w:rPr>
      </w:pP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542" w:right="0" w:hanging="400"/>
        <w:jc w:val="both"/>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1"/>
          <w:bCs w:val="1"/>
          <w:i w:val="0"/>
          <w:iCs w:val="0"/>
          <w:u w:val="none"/>
          <w:vertAlign w:val="baseline"/>
          <w:rtl w:val="0"/>
        </w:rPr>
        <w:t xml:space="preserve">Poboljšane performanse i veća energetska efikasnost</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Arial" w:cs="Arial" w:eastAsia="Arial" w:hAnsi="Arial"/>
          <w:b w:val="1"/>
          <w:i w:val="0"/>
          <w:smallCaps w:val="0"/>
          <w:strike w:val="0"/>
          <w:color w:val="000000"/>
          <w:sz w:val="20"/>
          <w:szCs w:val="20"/>
          <w:u w:val="none"/>
          <w:shd w:fill="auto" w:val="clear"/>
          <w:vertAlign w:val="baseline"/>
        </w:rPr>
      </w:pP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sh"/>
          <w:b w:val="0"/>
          <w:bCs w:val="0"/>
          <w:i w:val="0"/>
          <w:iCs w:val="0"/>
          <w:u w:val="none"/>
          <w:vertAlign w:val="baseline"/>
          <w:rtl w:val="0"/>
        </w:rPr>
        <w:t xml:space="preserve">Podržava PCIe 5.0 interfejs, koji je duplo brži od prethodne generacije</w:t>
      </w:r>
      <w:r>
        <w:rPr>
          <w:rFonts w:ascii="Arial" w:hAnsi="Arial"/>
          <w:lang w:val="sh"/>
          <w:b w:val="0"/>
          <w:bCs w:val="0"/>
          <w:i w:val="0"/>
          <w:iCs w:val="0"/>
          <w:u w:val="none"/>
          <w:vertAlign w:val="baseline"/>
          <w:rtl w:val="0"/>
        </w:rPr>
        <w:t xml:space="preserve">.</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Ima sekvencijalnu brzinu čitanja od 14.800 MB/s i brzinu upisa od 13.400 MB/s, i nudi do 99% poboljšanja performansi u odnosu na svog prethodnika, 990 PRO</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sh"/>
          <w:b w:val="0"/>
          <w:bCs w:val="0"/>
          <w:i w:val="0"/>
          <w:iCs w:val="0"/>
          <w:u w:val="none"/>
          <w:vertAlign w:val="baseline"/>
          <w:rtl w:val="0"/>
        </w:rPr>
        <w:t xml:space="preserve">*Sekvencijalna brzina čitanja diska 9100 PRO 4 TB iznosi 14.800 MB/s, dok disk 990 PRO 4 TB ima sekvencijalnu brzinu čitanja od 7.450 MB/s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Brzine nasumičnog čitanja i upisivanja takođe se povećavaju na do 2.200 K IOPS, odnosno 2.600 K IOPS.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Energetska efikasnost je veća za 49% u odnosu na prethodni model, zahvaljujući poboljšanom upravljanju toplotom</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sh"/>
          <w:b w:val="0"/>
          <w:bCs w:val="0"/>
          <w:i w:val="0"/>
          <w:iCs w:val="0"/>
          <w:u w:val="none"/>
          <w:vertAlign w:val="baseline"/>
          <w:rtl w:val="0"/>
        </w:rPr>
        <w:t xml:space="preserve">*Energetska efikasnost diska 9100 PRO 2 TB za sekvencijalno čitanje i pisanje iznosi 1.822 MB/s, odnosno 1.703 MB/s po vatu, dok kod diska 990 PRO 4 TB ta energetska efikasnost za čitanje i pisanje iznosi 1.221 MB/s, odnosno 1.255 MB/s po vatu</w:t>
      </w:r>
    </w:p>
    <w:p w:rsidR="00000000" w:rsidDel="00000000" w:rsidP="00000000" w:rsidRDefault="00000000" w:rsidRPr="00000000" w14:paraId="00000011">
      <w:pPr>
        <w:spacing w:after="0" w:line="240" w:lineRule="auto"/>
        <w:jc w:val="left"/>
        <w:rPr>
          <w:rFonts w:ascii="Arial" w:cs="Arial" w:eastAsia="Arial" w:hAnsi="Arial"/>
          <w:b w:val="1"/>
        </w:rPr>
      </w:pP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1"/>
          <w:bCs w:val="1"/>
          <w:i w:val="0"/>
          <w:iCs w:val="0"/>
          <w:u w:val="none"/>
          <w:vertAlign w:val="baseline"/>
          <w:rtl w:val="0"/>
        </w:rPr>
        <w:t xml:space="preserve">Sprečavanje pregrevanja, veći memorijski prostor i široka kompatibilnost uređaja</w:t>
      </w:r>
    </w:p>
    <w:p w:rsidR="00000000" w:rsidDel="00000000" w:rsidP="00000000" w:rsidRDefault="00000000" w:rsidRPr="00000000" w14:paraId="00000013">
      <w:pPr>
        <w:spacing w:after="0" w:line="240" w:lineRule="auto"/>
        <w:jc w:val="left"/>
        <w:rPr>
          <w:rFonts w:ascii="Arial" w:cs="Arial" w:eastAsia="Arial" w:hAnsi="Arial"/>
          <w:b w:val="1"/>
        </w:rPr>
      </w:pP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Modeli od 1 do 4 terabajta (TB) imaju integrisani hladnjak od 8,8 mmT, koji omogućava lakšu kontrolu temperature i sprečava pregrevanje. Uređaj je u skladu sa standardom PCI-SIG® D8.</w:t>
      </w:r>
      <w:r>
        <w:rPr>
          <w:rFonts w:ascii="Arial" w:cs="Arial" w:eastAsia="Arial" w:hAnsi="Arial"/>
          <w:smallCaps w:val="0"/>
          <w:strike w:val="0"/>
          <w:color w:val="000000"/>
          <w:sz w:val="20"/>
          <w:szCs w:val="20"/>
          <w:shd w:fill="auto" w:val="clear"/>
          <w:lang w:val="sh"/>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Modeli od 8 TB sa hladnjakom od 11,25 mmT biće dostupni </w:t>
      </w:r>
      <w:r>
        <w:rPr>
          <w:rFonts w:ascii="Arial" w:cs="Arial" w:eastAsia="Arial" w:hAnsi="Arial"/>
          <w:lang w:val="sh"/>
          <w:b w:val="0"/>
          <w:bCs w:val="0"/>
          <w:i w:val="0"/>
          <w:iCs w:val="0"/>
          <w:u w:val="none"/>
          <w:vertAlign w:val="baseline"/>
          <w:rtl w:val="0"/>
        </w:rPr>
        <w:t xml:space="preserve">kasnije tokom ove godine</w:t>
      </w: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 Model od 8 TB prvi je u ponudi u asortimanu NVMe SSD proizvoda kompanije Samsung namenjenih širokoj potrošnji, i očekuje se da će njegov veliki kapacitet pomoći u pružanju raznovrsnih iskustava za igre i omogućiti razvoj igara i kreiranje sadržaja sledeće generacije.</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Korisnici mogu da instaliraju 9100 PRO na brojnim uređajima, od laptop uređaja, preko desktop računara do konzola za igre, što omogućava jednostavnu nadogradnju performansi i memorijskog prostora uz besprekornu kompatibilnost.</w:t>
      </w:r>
    </w:p>
    <w:p w:rsidR="00000000" w:rsidDel="00000000" w:rsidP="00000000" w:rsidRDefault="00000000" w:rsidRPr="00000000" w14:paraId="00000017">
      <w:pPr>
        <w:spacing w:line="240" w:lineRule="auto"/>
        <w:ind w:firstLine="200"/>
        <w:jc w:val="left"/>
        <w:rPr>
          <w:rFonts w:ascii="Arial" w:cs="Arial" w:eastAsia="Arial" w:hAnsi="Arial"/>
        </w:rPr>
      </w:pP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1"/>
          <w:bCs w:val="1"/>
          <w:i w:val="0"/>
          <w:iCs w:val="0"/>
          <w:u w:val="none"/>
          <w:vertAlign w:val="baseline"/>
          <w:rtl w:val="0"/>
        </w:rPr>
        <w:t xml:space="preserve">Podrška za softver Samsung Magician</w:t>
      </w:r>
    </w:p>
    <w:p w:rsidR="00000000" w:rsidDel="00000000" w:rsidP="00000000" w:rsidRDefault="00000000" w:rsidRPr="00000000" w14:paraId="00000019">
      <w:pPr>
        <w:spacing w:after="0" w:line="240" w:lineRule="auto"/>
        <w:jc w:val="left"/>
        <w:rPr>
          <w:rFonts w:ascii="Arial" w:cs="Arial" w:eastAsia="Arial" w:hAnsi="Arial"/>
          <w:b w:val="1"/>
        </w:rPr>
      </w:pP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Skup alata za optimizaciju namenjen poboljšannju funkcionalnosti svih Samsung SSD diskova, uključujući 9100 PRO</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Pojednostavljen proces migracije podataka za nadogradnju SSD-a</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h"/>
          <w:b w:val="0"/>
          <w:bCs w:val="0"/>
          <w:i w:val="0"/>
          <w:iCs w:val="0"/>
          <w:u w:val="none"/>
          <w:vertAlign w:val="baseline"/>
          <w:rtl w:val="0"/>
        </w:rPr>
        <w:t xml:space="preserve">Zaštita podataka, praćenje stanja diska i blagovremena obaveštenja za ažuriranja firmvera</w:t>
      </w:r>
    </w:p>
    <w:p w:rsidR="00000000" w:rsidDel="00000000" w:rsidP="00000000" w:rsidRDefault="00000000" w:rsidRPr="00000000" w14:paraId="0000001D">
      <w:pPr>
        <w:spacing w:after="0" w:line="240" w:lineRule="auto"/>
        <w:rPr>
          <w:rFonts w:ascii="Arial" w:cs="Arial" w:eastAsia="Arial" w:hAnsi="Arial"/>
          <w:b w:val="1"/>
          <w:sz w:val="30"/>
          <w:szCs w:val="30"/>
        </w:rPr>
      </w:pPr>
    </w:p>
    <w:p w:rsidR="00000000" w:rsidDel="00000000" w:rsidP="00000000" w:rsidRDefault="00000000" w:rsidRPr="00000000" w14:paraId="0000001E">
      <w:pPr>
        <w:spacing w:after="0" w:line="240" w:lineRule="auto"/>
        <w:rPr>
          <w:rFonts w:ascii="Arial" w:cs="Arial" w:eastAsia="Arial" w:hAnsi="Arial"/>
        </w:rPr>
        <w:bidi w:val="0"/>
      </w:pPr>
      <w:r>
        <w:rPr>
          <w:rFonts w:ascii="Arial" w:cs="Arial" w:eastAsia="Arial" w:hAnsi="Arial"/>
          <w:lang w:val="sh"/>
          <w:b w:val="0"/>
          <w:bCs w:val="0"/>
          <w:i w:val="0"/>
          <w:iCs w:val="0"/>
          <w:u w:val="none"/>
          <w:vertAlign w:val="baseline"/>
          <w:rtl w:val="0"/>
        </w:rPr>
        <w:t xml:space="preserve">9100 PRO će se objavljivati u fazama širom sveta, a imaće četiri memorijska kapaciteta – 1 TB, 2 TB, 4 TB i 8 TB. Modeli od 1 TB, 2 TB i 4 TB biće dostupni za kupovinu na sajtu Samsung.com i kod drugih prodavaca od 18. marta, a model od 8 TB biće dostupan u drugoj polovini 2025. </w:t>
      </w:r>
    </w:p>
    <w:p w:rsidR="00000000" w:rsidDel="00000000" w:rsidP="00000000" w:rsidRDefault="00000000" w:rsidRPr="00000000" w14:paraId="0000001F">
      <w:pPr>
        <w:spacing w:after="0" w:line="240" w:lineRule="auto"/>
        <w:rPr>
          <w:rFonts w:ascii="Arial" w:cs="Arial" w:eastAsia="Arial" w:hAnsi="Arial"/>
        </w:rPr>
      </w:pPr>
    </w:p>
    <w:p w:rsidR="00000000" w:rsidDel="00000000" w:rsidP="00000000" w:rsidRDefault="00000000" w:rsidRPr="00000000" w14:paraId="00000020">
      <w:pPr>
        <w:spacing w:after="0" w:line="240" w:lineRule="auto"/>
        <w:jc w:val="left"/>
        <w:rPr>
          <w:rFonts w:ascii="Arial" w:cs="Arial" w:eastAsia="Arial" w:hAnsi="Arial"/>
        </w:rPr>
        <w:bidi w:val="0"/>
      </w:pPr>
      <w:r>
        <w:rPr>
          <w:rFonts w:ascii="Arial" w:cs="Arial" w:eastAsia="Arial" w:hAnsi="Arial"/>
          <w:lang w:val="sh"/>
          <w:b w:val="0"/>
          <w:bCs w:val="0"/>
          <w:i w:val="0"/>
          <w:iCs w:val="0"/>
          <w:u w:val="none"/>
          <w:vertAlign w:val="baseline"/>
          <w:rtl w:val="0"/>
        </w:rPr>
        <w:t xml:space="preserve">Više informacija, uključujući detalje o garanciji, možete pronaći na linku samsung.com/SSD ili semiconductor.samsung.com/internal-ssd/.</w:t>
      </w:r>
    </w:p>
    <w:sectPr>
      <w:pgSz w:h="16838" w:w="11906" w:orient="portrait"/>
      <w:pgMar w:bottom="1247" w:top="1247" w:left="1247" w:right="1247"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Arial"/>
  <w:font w:name="Batangche"/>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bidi w:val="0"/>
      </w:pPr>
      <w:r>
        <w:rPr>
          <w:rStyle w:val="FootnoteReference"/>
          <w:lang w:val="sh"/>
          <w:b w:val="0"/>
          <w:bCs w:val="0"/>
          <w:i w:val="0"/>
          <w:iCs w:val="0"/>
          <w:u w:val="none"/>
          <w:vertAlign w:val="superscript"/>
          <w:rtl w:val="0"/>
        </w:rPr>
        <w:footnoteRef/>
      </w:r>
      <w:r>
        <w:rPr>
          <w:rFonts w:ascii="Arial" w:cs="Arial" w:eastAsia="Arial" w:hAnsi="Arial"/>
          <w:smallCaps w:val="0"/>
          <w:strike w:val="0"/>
          <w:color w:val="000000"/>
          <w:sz w:val="16"/>
          <w:szCs w:val="16"/>
          <w:shd w:fill="auto" w:val="clear"/>
          <w:lang w:val="sh"/>
          <w:b w:val="0"/>
          <w:bCs w:val="0"/>
          <w:i w:val="0"/>
          <w:iCs w:val="0"/>
          <w:u w:val="none"/>
          <w:vertAlign w:val="baseline"/>
          <w:rtl w:val="0"/>
        </w:rPr>
        <w:t xml:space="preserve"> Standardom PCI-SIG D8 predviđena je visina hladnjaka od najviše 8,8 mm.</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42" w:hanging="400"/>
      </w:pPr>
      <w:rPr>
        <w:rFonts w:ascii="Batangche" w:cs="Batangche" w:eastAsia="Batangche" w:hAnsi="Batangche"/>
        <w:sz w:val="24"/>
        <w:szCs w:val="24"/>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abstractNum w:abstractNumId="2">
    <w:lvl w:ilvl="0">
      <w:start w:val="1"/>
      <w:numFmt w:val="bullet"/>
      <w:lvlText w:val="■"/>
      <w:lvlJc w:val="left"/>
      <w:pPr>
        <w:ind w:left="400" w:hanging="400"/>
      </w:pPr>
      <w:rPr>
        <w:rFonts w:ascii="Noto Sans Symbols" w:cs="Noto Sans Symbols" w:eastAsia="Noto Sans Symbols" w:hAnsi="Noto Sans Symbols"/>
      </w:rPr>
    </w:lvl>
    <w:lvl w:ilvl="1">
      <w:start w:val="1"/>
      <w:numFmt w:val="bullet"/>
      <w:lvlText w:val="■"/>
      <w:lvlJc w:val="left"/>
      <w:pPr>
        <w:ind w:left="800" w:hanging="400"/>
      </w:pPr>
      <w:rPr>
        <w:rFonts w:ascii="Noto Sans Symbols" w:cs="Noto Sans Symbols" w:eastAsia="Noto Sans Symbols" w:hAnsi="Noto Sans Symbols"/>
      </w:rPr>
    </w:lvl>
    <w:lvl w:ilvl="2">
      <w:start w:val="1"/>
      <w:numFmt w:val="bullet"/>
      <w:lvlText w:val="◆"/>
      <w:lvlJc w:val="left"/>
      <w:pPr>
        <w:ind w:left="1200" w:hanging="400"/>
      </w:pPr>
      <w:rPr>
        <w:rFonts w:ascii="Noto Sans Symbols" w:cs="Noto Sans Symbols" w:eastAsia="Noto Sans Symbols" w:hAnsi="Noto Sans Symbols"/>
      </w:rPr>
    </w:lvl>
    <w:lvl w:ilvl="3">
      <w:start w:val="1"/>
      <w:numFmt w:val="bullet"/>
      <w:lvlText w:val="●"/>
      <w:lvlJc w:val="left"/>
      <w:pPr>
        <w:ind w:left="1600" w:hanging="400"/>
      </w:pPr>
      <w:rPr>
        <w:rFonts w:ascii="Noto Sans Symbols" w:cs="Noto Sans Symbols" w:eastAsia="Noto Sans Symbols" w:hAnsi="Noto Sans Symbols"/>
      </w:rPr>
    </w:lvl>
    <w:lvl w:ilvl="4">
      <w:start w:val="1"/>
      <w:numFmt w:val="bullet"/>
      <w:lvlText w:val="■"/>
      <w:lvlJc w:val="left"/>
      <w:pPr>
        <w:ind w:left="2000" w:hanging="400"/>
      </w:pPr>
      <w:rPr>
        <w:rFonts w:ascii="Noto Sans Symbols" w:cs="Noto Sans Symbols" w:eastAsia="Noto Sans Symbols" w:hAnsi="Noto Sans Symbols"/>
      </w:rPr>
    </w:lvl>
    <w:lvl w:ilvl="5">
      <w:start w:val="1"/>
      <w:numFmt w:val="bullet"/>
      <w:lvlText w:val="◆"/>
      <w:lvlJc w:val="left"/>
      <w:pPr>
        <w:ind w:left="2400" w:hanging="400"/>
      </w:pPr>
      <w:rPr>
        <w:rFonts w:ascii="Noto Sans Symbols" w:cs="Noto Sans Symbols" w:eastAsia="Noto Sans Symbols" w:hAnsi="Noto Sans Symbols"/>
      </w:rPr>
    </w:lvl>
    <w:lvl w:ilvl="6">
      <w:start w:val="1"/>
      <w:numFmt w:val="bullet"/>
      <w:lvlText w:val="●"/>
      <w:lvlJc w:val="left"/>
      <w:pPr>
        <w:ind w:left="2800" w:hanging="400"/>
      </w:pPr>
      <w:rPr>
        <w:rFonts w:ascii="Noto Sans Symbols" w:cs="Noto Sans Symbols" w:eastAsia="Noto Sans Symbols" w:hAnsi="Noto Sans Symbols"/>
      </w:rPr>
    </w:lvl>
    <w:lvl w:ilvl="7">
      <w:start w:val="1"/>
      <w:numFmt w:val="bullet"/>
      <w:lvlText w:val="■"/>
      <w:lvlJc w:val="left"/>
      <w:pPr>
        <w:ind w:left="3200" w:hanging="400"/>
      </w:pPr>
      <w:rPr>
        <w:rFonts w:ascii="Noto Sans Symbols" w:cs="Noto Sans Symbols" w:eastAsia="Noto Sans Symbols" w:hAnsi="Noto Sans Symbols"/>
      </w:rPr>
    </w:lvl>
    <w:lvl w:ilvl="8">
      <w:start w:val="1"/>
      <w:numFmt w:val="bullet"/>
      <w:lvlText w:val="◆"/>
      <w:lvlJc w:val="left"/>
      <w:pPr>
        <w:ind w:left="3600" w:hanging="400"/>
      </w:pPr>
      <w:rPr>
        <w:rFonts w:ascii="Noto Sans Symbols" w:cs="Noto Sans Symbols" w:eastAsia="Noto Sans Symbols" w:hAnsi="Noto Sans Symbols"/>
      </w:rPr>
    </w:lvl>
  </w:abstractNum>
  <w:abstractNum w:abstractNumId="3">
    <w:lvl w:ilvl="0">
      <w:start w:val="1"/>
      <w:numFmt w:val="bullet"/>
      <w:lvlText w:val="■"/>
      <w:lvlJc w:val="left"/>
      <w:pPr>
        <w:ind w:left="542" w:hanging="400"/>
      </w:pPr>
      <w:rPr>
        <w:rFonts w:ascii="Noto Sans Symbols" w:cs="Noto Sans Symbols" w:eastAsia="Noto Sans Symbols" w:hAnsi="Noto Sans Symbols"/>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US"/>
      </w:rPr>
    </w:rPrDefault>
    <w:pPrDefault>
      <w:pPr>
        <w:widowControl w:val="0"/>
        <w:spacing w:after="160" w:line="259"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wordWrap w:val="0"/>
      <w:autoSpaceDE w:val="0"/>
      <w:autoSpaceDN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normaltextrun" w:customStyle="1">
    <w:name w:val="normaltextrun"/>
    <w:basedOn w:val="a0"/>
    <w:rsid w:val="0012341D"/>
  </w:style>
  <w:style w:type="paragraph" w:styleId="a3">
    <w:name w:val="List Paragraph"/>
    <w:basedOn w:val="a"/>
    <w:uiPriority w:val="34"/>
    <w:qFormat w:val="1"/>
    <w:rsid w:val="0012341D"/>
    <w:pPr>
      <w:ind w:left="800" w:leftChars="400"/>
    </w:pPr>
  </w:style>
  <w:style w:type="paragraph" w:styleId="a4">
    <w:name w:val="header"/>
    <w:basedOn w:val="a"/>
    <w:link w:val="Char"/>
    <w:uiPriority w:val="99"/>
    <w:unhideWhenUsed w:val="1"/>
    <w:rsid w:val="000A7B5C"/>
    <w:pPr>
      <w:tabs>
        <w:tab w:val="center" w:pos="4513"/>
        <w:tab w:val="right" w:pos="9026"/>
      </w:tabs>
      <w:snapToGrid w:val="0"/>
    </w:pPr>
  </w:style>
  <w:style w:type="character" w:styleId="Char" w:customStyle="1">
    <w:name w:val="머리글 Char"/>
    <w:basedOn w:val="a0"/>
    <w:link w:val="a4"/>
    <w:uiPriority w:val="99"/>
    <w:rsid w:val="000A7B5C"/>
  </w:style>
  <w:style w:type="paragraph" w:styleId="a5">
    <w:name w:val="footer"/>
    <w:basedOn w:val="a"/>
    <w:link w:val="Char0"/>
    <w:uiPriority w:val="99"/>
    <w:unhideWhenUsed w:val="1"/>
    <w:rsid w:val="000A7B5C"/>
    <w:pPr>
      <w:tabs>
        <w:tab w:val="center" w:pos="4513"/>
        <w:tab w:val="right" w:pos="9026"/>
      </w:tabs>
      <w:snapToGrid w:val="0"/>
    </w:pPr>
  </w:style>
  <w:style w:type="character" w:styleId="Char0" w:customStyle="1">
    <w:name w:val="바닥글 Char"/>
    <w:basedOn w:val="a0"/>
    <w:link w:val="a5"/>
    <w:uiPriority w:val="99"/>
    <w:rsid w:val="000A7B5C"/>
  </w:style>
  <w:style w:type="paragraph" w:styleId="a6">
    <w:name w:val="Date"/>
    <w:basedOn w:val="a"/>
    <w:next w:val="a"/>
    <w:link w:val="Char1"/>
    <w:uiPriority w:val="99"/>
    <w:semiHidden w:val="1"/>
    <w:unhideWhenUsed w:val="1"/>
    <w:rsid w:val="000A7B5C"/>
  </w:style>
  <w:style w:type="character" w:styleId="Char1" w:customStyle="1">
    <w:name w:val="날짜 Char"/>
    <w:basedOn w:val="a0"/>
    <w:link w:val="a6"/>
    <w:uiPriority w:val="99"/>
    <w:semiHidden w:val="1"/>
    <w:rsid w:val="000A7B5C"/>
  </w:style>
  <w:style w:type="paragraph" w:styleId="a7">
    <w:name w:val="Balloon Text"/>
    <w:basedOn w:val="a"/>
    <w:link w:val="Char2"/>
    <w:uiPriority w:val="99"/>
    <w:semiHidden w:val="1"/>
    <w:unhideWhenUsed w:val="1"/>
    <w:rsid w:val="00214450"/>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7"/>
    <w:uiPriority w:val="99"/>
    <w:semiHidden w:val="1"/>
    <w:rsid w:val="00214450"/>
    <w:rPr>
      <w:rFonts w:asciiTheme="majorHAnsi" w:cstheme="majorBidi" w:eastAsiaTheme="majorEastAsia" w:hAnsiTheme="majorHAnsi"/>
      <w:sz w:val="18"/>
      <w:szCs w:val="18"/>
    </w:rPr>
  </w:style>
  <w:style w:type="paragraph" w:styleId="a8">
    <w:name w:val="annotation text"/>
    <w:basedOn w:val="a"/>
    <w:link w:val="Char3"/>
    <w:uiPriority w:val="99"/>
    <w:unhideWhenUsed w:val="1"/>
    <w:rsid w:val="004571F6"/>
    <w:pPr>
      <w:widowControl w:val="1"/>
      <w:wordWrap w:val="1"/>
      <w:autoSpaceDE w:val="1"/>
      <w:autoSpaceDN w:val="1"/>
      <w:spacing w:line="240" w:lineRule="auto"/>
      <w:jc w:val="left"/>
    </w:pPr>
    <w:rPr>
      <w:kern w:val="0"/>
      <w:szCs w:val="20"/>
      <w:lang w:eastAsia="ja-JP"/>
    </w:rPr>
  </w:style>
  <w:style w:type="character" w:styleId="Char3" w:customStyle="1">
    <w:name w:val="메모 텍스트 Char"/>
    <w:basedOn w:val="a0"/>
    <w:link w:val="a8"/>
    <w:uiPriority w:val="99"/>
    <w:rsid w:val="004571F6"/>
    <w:rPr>
      <w:kern w:val="0"/>
      <w:szCs w:val="20"/>
      <w:lang w:eastAsia="ja-JP"/>
    </w:rPr>
  </w:style>
  <w:style w:type="character" w:styleId="a9">
    <w:name w:val="annotation reference"/>
    <w:basedOn w:val="a0"/>
    <w:uiPriority w:val="99"/>
    <w:semiHidden w:val="1"/>
    <w:unhideWhenUsed w:val="1"/>
    <w:rsid w:val="004571F6"/>
    <w:rPr>
      <w:sz w:val="16"/>
      <w:szCs w:val="16"/>
    </w:rPr>
  </w:style>
  <w:style w:type="paragraph" w:styleId="aa">
    <w:name w:val="footnote text"/>
    <w:basedOn w:val="a"/>
    <w:link w:val="Char4"/>
    <w:uiPriority w:val="99"/>
    <w:semiHidden w:val="1"/>
    <w:unhideWhenUsed w:val="1"/>
    <w:rsid w:val="004571F6"/>
    <w:pPr>
      <w:spacing w:after="0" w:line="240" w:lineRule="auto"/>
    </w:pPr>
    <w:rPr>
      <w:szCs w:val="20"/>
    </w:rPr>
  </w:style>
  <w:style w:type="character" w:styleId="Char4" w:customStyle="1">
    <w:name w:val="각주 텍스트 Char"/>
    <w:basedOn w:val="a0"/>
    <w:link w:val="aa"/>
    <w:uiPriority w:val="99"/>
    <w:semiHidden w:val="1"/>
    <w:rsid w:val="004571F6"/>
    <w:rPr>
      <w:szCs w:val="20"/>
    </w:rPr>
  </w:style>
  <w:style w:type="character" w:styleId="ab">
    <w:name w:val="footnote reference"/>
    <w:basedOn w:val="a0"/>
    <w:uiPriority w:val="99"/>
    <w:semiHidden w:val="1"/>
    <w:unhideWhenUsed w:val="1"/>
    <w:rsid w:val="004571F6"/>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7vaDdvgGD04OlYyG1XOJumyc0w==">CgMxLjAyCGguZ2pkZ3hzOAByITE3U2VBUDNxMEVEM1dHUUdDOU1YR045eGpXU2JKb3k4TA==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2025-02-13T04:11:00Z</dcterms:created>
  <dc:creator>김예빈/ YEBIN KIM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