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F5DFE" w14:textId="77777777" w:rsidR="00232780" w:rsidRPr="00A17EDE" w:rsidRDefault="00232780" w:rsidP="00232780">
      <w:pPr>
        <w:jc w:val="both"/>
      </w:pPr>
    </w:p>
    <w:tbl>
      <w:tblPr>
        <w:tblpPr w:leftFromText="141" w:rightFromText="141" w:vertAnchor="text" w:horzAnchor="margin" w:tblpXSpec="right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A0" w:firstRow="1" w:lastRow="0" w:firstColumn="1" w:lastColumn="0" w:noHBand="0" w:noVBand="0"/>
      </w:tblPr>
      <w:tblGrid>
        <w:gridCol w:w="4111"/>
      </w:tblGrid>
      <w:tr w:rsidR="00232780" w:rsidRPr="00746D87" w14:paraId="59810DDC" w14:textId="77777777" w:rsidTr="00D001DE">
        <w:tc>
          <w:tcPr>
            <w:tcW w:w="41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5C558FF8" w14:textId="77777777" w:rsidR="00232780" w:rsidRPr="00746D87" w:rsidRDefault="00232780" w:rsidP="00D001DE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746D87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Корпоративни комуникации</w:t>
            </w:r>
          </w:p>
        </w:tc>
      </w:tr>
      <w:tr w:rsidR="00232780" w:rsidRPr="00746D87" w14:paraId="09E07413" w14:textId="77777777" w:rsidTr="00D001DE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46FD98EC" w14:textId="77777777" w:rsidR="00232780" w:rsidRPr="00746D87" w:rsidRDefault="00232780" w:rsidP="00D001DE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746D87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А1 България</w:t>
            </w:r>
          </w:p>
        </w:tc>
      </w:tr>
      <w:tr w:rsidR="00232780" w:rsidRPr="00746D87" w14:paraId="3F997FBB" w14:textId="77777777" w:rsidTr="00D001DE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02D1A452" w14:textId="632D9A16" w:rsidR="00232780" w:rsidRPr="00D56338" w:rsidRDefault="00232780" w:rsidP="00D001DE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 w:rsidRPr="00746D87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0882 201 2</w:t>
            </w:r>
            <w:r w:rsidR="00D56338">
              <w:rPr>
                <w:rFonts w:ascii="Verdana" w:hAnsi="Verdana" w:cs="Verdana"/>
                <w:bCs/>
                <w:sz w:val="20"/>
                <w:szCs w:val="20"/>
              </w:rPr>
              <w:t>09</w:t>
            </w:r>
          </w:p>
        </w:tc>
      </w:tr>
      <w:tr w:rsidR="00232780" w:rsidRPr="00746D87" w14:paraId="0F061BDB" w14:textId="77777777" w:rsidTr="00D001DE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7EC60DA3" w14:textId="77777777" w:rsidR="00232780" w:rsidRPr="00746D87" w:rsidRDefault="00232780" w:rsidP="00D001DE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746D87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http://www.а1.bg</w:t>
            </w:r>
          </w:p>
        </w:tc>
      </w:tr>
      <w:tr w:rsidR="00232780" w:rsidRPr="00746D87" w14:paraId="3018230B" w14:textId="77777777" w:rsidTr="00D001DE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78675AED" w14:textId="77777777" w:rsidR="00232780" w:rsidRPr="00746D87" w:rsidRDefault="00232780" w:rsidP="00D001DE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746D87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http://www.facebook.com/A1Bulgaria</w:t>
            </w:r>
          </w:p>
        </w:tc>
      </w:tr>
    </w:tbl>
    <w:p w14:paraId="29053B08" w14:textId="77777777" w:rsidR="00232780" w:rsidRPr="00746D87" w:rsidRDefault="00232780" w:rsidP="00232780">
      <w:pPr>
        <w:autoSpaceDE w:val="0"/>
        <w:autoSpaceDN w:val="0"/>
        <w:adjustRightInd w:val="0"/>
        <w:spacing w:after="0" w:line="288" w:lineRule="auto"/>
        <w:ind w:left="6480"/>
        <w:jc w:val="both"/>
        <w:rPr>
          <w:rFonts w:ascii="Verdana" w:hAnsi="Verdana"/>
          <w:sz w:val="20"/>
          <w:szCs w:val="20"/>
          <w:lang w:val="bg-BG"/>
        </w:rPr>
      </w:pPr>
    </w:p>
    <w:p w14:paraId="48B67A2C" w14:textId="77777777" w:rsidR="00232780" w:rsidRPr="00746D87" w:rsidRDefault="00232780" w:rsidP="00232780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1B79C2C7" w14:textId="77777777" w:rsidR="00232780" w:rsidRPr="00217299" w:rsidRDefault="00232780" w:rsidP="00232780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406683">
        <w:rPr>
          <w:rFonts w:ascii="Verdana" w:hAnsi="Verdana"/>
          <w:sz w:val="20"/>
          <w:szCs w:val="20"/>
          <w:lang w:val="bg-BG"/>
        </w:rPr>
        <w:t xml:space="preserve">София, </w:t>
      </w:r>
    </w:p>
    <w:p w14:paraId="29320923" w14:textId="1795EAE9" w:rsidR="00232780" w:rsidRPr="00331E9E" w:rsidRDefault="00CD3B2E" w:rsidP="00232780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C17571">
        <w:rPr>
          <w:rFonts w:ascii="Verdana" w:hAnsi="Verdana"/>
          <w:sz w:val="20"/>
          <w:szCs w:val="20"/>
          <w:lang w:val="bg-BG"/>
        </w:rPr>
        <w:t>01.12</w:t>
      </w:r>
      <w:r w:rsidR="00232780" w:rsidRPr="00C17571">
        <w:rPr>
          <w:rFonts w:ascii="Verdana" w:hAnsi="Verdana"/>
          <w:sz w:val="20"/>
          <w:szCs w:val="20"/>
          <w:lang w:val="bg-BG"/>
        </w:rPr>
        <w:t>.2025 г.</w:t>
      </w:r>
      <w:r w:rsidR="00232780" w:rsidRPr="00406683">
        <w:rPr>
          <w:rFonts w:ascii="Verdana" w:hAnsi="Verdana"/>
          <w:sz w:val="20"/>
          <w:szCs w:val="20"/>
          <w:lang w:val="bg-BG"/>
        </w:rPr>
        <w:t xml:space="preserve"> </w:t>
      </w:r>
    </w:p>
    <w:p w14:paraId="7F954A12" w14:textId="77777777" w:rsidR="00232780" w:rsidRDefault="00232780" w:rsidP="00232780">
      <w:pPr>
        <w:autoSpaceDE w:val="0"/>
        <w:autoSpaceDN w:val="0"/>
        <w:adjustRightInd w:val="0"/>
        <w:spacing w:after="0" w:line="288" w:lineRule="auto"/>
        <w:ind w:left="-567"/>
        <w:jc w:val="both"/>
        <w:rPr>
          <w:rFonts w:ascii="Verdana" w:eastAsia="Verdana" w:hAnsi="Verdana" w:cs="Verdana"/>
          <w:b/>
          <w:bCs/>
          <w:sz w:val="24"/>
          <w:szCs w:val="24"/>
          <w:lang w:val="bg-BG"/>
        </w:rPr>
      </w:pPr>
    </w:p>
    <w:p w14:paraId="1E7FEE45" w14:textId="04105E6D" w:rsidR="00CD3B2E" w:rsidRPr="00CD3B2E" w:rsidRDefault="00CD3B2E" w:rsidP="00232780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/>
          <w:sz w:val="24"/>
          <w:szCs w:val="24"/>
          <w:lang w:val="bg-BG"/>
        </w:rPr>
      </w:pPr>
      <w:r w:rsidRPr="00CD3B2E">
        <w:rPr>
          <w:rFonts w:ascii="Verdana" w:hAnsi="Verdana"/>
          <w:b/>
          <w:sz w:val="24"/>
          <w:szCs w:val="24"/>
        </w:rPr>
        <w:t>MAX</w:t>
      </w:r>
      <w:r w:rsidRPr="006155AE">
        <w:rPr>
          <w:rFonts w:ascii="Verdana" w:hAnsi="Verdana"/>
          <w:b/>
          <w:sz w:val="24"/>
          <w:szCs w:val="24"/>
          <w:lang w:val="bg-BG"/>
        </w:rPr>
        <w:t xml:space="preserve"> </w:t>
      </w:r>
      <w:r w:rsidRPr="00CD3B2E">
        <w:rPr>
          <w:rFonts w:ascii="Verdana" w:hAnsi="Verdana"/>
          <w:b/>
          <w:sz w:val="24"/>
          <w:szCs w:val="24"/>
        </w:rPr>
        <w:t>Movie</w:t>
      </w:r>
      <w:r w:rsidRPr="006155AE">
        <w:rPr>
          <w:rFonts w:ascii="Verdana" w:hAnsi="Verdana"/>
          <w:b/>
          <w:sz w:val="24"/>
          <w:szCs w:val="24"/>
          <w:lang w:val="bg-BG"/>
        </w:rPr>
        <w:t xml:space="preserve"> – новият </w:t>
      </w:r>
      <w:r w:rsidR="00BF652E">
        <w:rPr>
          <w:rFonts w:ascii="Verdana" w:hAnsi="Verdana"/>
          <w:b/>
          <w:sz w:val="24"/>
          <w:szCs w:val="24"/>
          <w:lang w:val="bg-BG"/>
        </w:rPr>
        <w:t xml:space="preserve">филмов </w:t>
      </w:r>
      <w:r w:rsidRPr="006155AE">
        <w:rPr>
          <w:rFonts w:ascii="Verdana" w:hAnsi="Verdana"/>
          <w:b/>
          <w:sz w:val="24"/>
          <w:szCs w:val="24"/>
          <w:lang w:val="bg-BG"/>
        </w:rPr>
        <w:t>канал на А1 превръща киното у дома в завладяващо изживяване</w:t>
      </w:r>
    </w:p>
    <w:p w14:paraId="5B9B4BF1" w14:textId="13A43B34" w:rsidR="00232780" w:rsidRPr="00A17EDE" w:rsidRDefault="00232780" w:rsidP="00232780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/>
          <w:sz w:val="24"/>
          <w:szCs w:val="24"/>
          <w:lang w:val="bg-BG"/>
        </w:rPr>
      </w:pPr>
      <w:r w:rsidRPr="00406683">
        <w:rPr>
          <w:rFonts w:ascii="Verdana" w:hAnsi="Verdana" w:cs="Tahoma"/>
          <w:b/>
          <w:noProof/>
          <w:color w:val="000000"/>
          <w:sz w:val="20"/>
          <w:szCs w:val="20"/>
          <w:lang w:val="bg-BG" w:eastAsia="bg-BG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3CD325" wp14:editId="304A83A5">
                <wp:simplePos x="0" y="0"/>
                <wp:positionH relativeFrom="margin">
                  <wp:align>left</wp:align>
                </wp:positionH>
                <wp:positionV relativeFrom="paragraph">
                  <wp:posOffset>156210</wp:posOffset>
                </wp:positionV>
                <wp:extent cx="6009640" cy="895350"/>
                <wp:effectExtent l="0" t="0" r="1016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9640" cy="895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299371" id="Rectangle 2" o:spid="_x0000_s1026" style="position:absolute;margin-left:0;margin-top:12.3pt;width:473.2pt;height:70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" filled="f" strokecolor="red" strokeweight="1.5pt">
                <w10:wrap anchorx="margin"/>
              </v:rect>
            </w:pict>
          </mc:Fallback>
        </mc:AlternateContent>
      </w:r>
    </w:p>
    <w:p w14:paraId="1EB0BF0E" w14:textId="76A39B31" w:rsidR="00CD3B2E" w:rsidRDefault="00CD3B2E" w:rsidP="0023278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Verdana" w:hAnsi="Verdana" w:cs="Times New Roman"/>
          <w:bCs/>
          <w:i/>
          <w:iCs/>
          <w:color w:val="222222"/>
          <w:sz w:val="20"/>
          <w:szCs w:val="20"/>
          <w:lang w:val="bg-BG" w:eastAsia="bg-BG"/>
        </w:rPr>
      </w:pPr>
      <w:hyperlink r:id="rId10" w:history="1">
        <w:r w:rsidRPr="00C452DF">
          <w:rPr>
            <w:rStyle w:val="Hyperlink"/>
            <w:rFonts w:ascii="Verdana" w:hAnsi="Verdana" w:cs="Times New Roman"/>
            <w:bCs/>
            <w:i/>
            <w:iCs/>
            <w:sz w:val="20"/>
            <w:szCs w:val="20"/>
            <w:lang w:eastAsia="bg-BG"/>
          </w:rPr>
          <w:t>MAX</w:t>
        </w:r>
        <w:r w:rsidRPr="00C452DF">
          <w:rPr>
            <w:rStyle w:val="Hyperlink"/>
            <w:rFonts w:ascii="Verdana" w:hAnsi="Verdana" w:cs="Times New Roman"/>
            <w:bCs/>
            <w:i/>
            <w:iCs/>
            <w:sz w:val="20"/>
            <w:szCs w:val="20"/>
            <w:lang w:val="bg-BG" w:eastAsia="bg-BG"/>
          </w:rPr>
          <w:t xml:space="preserve"> </w:t>
        </w:r>
        <w:r w:rsidRPr="00C452DF">
          <w:rPr>
            <w:rStyle w:val="Hyperlink"/>
            <w:rFonts w:ascii="Verdana" w:hAnsi="Verdana" w:cs="Times New Roman"/>
            <w:bCs/>
            <w:i/>
            <w:iCs/>
            <w:sz w:val="20"/>
            <w:szCs w:val="20"/>
            <w:lang w:eastAsia="bg-BG"/>
          </w:rPr>
          <w:t>Movie</w:t>
        </w:r>
      </w:hyperlink>
      <w:r w:rsidRPr="00A17EDE">
        <w:rPr>
          <w:rFonts w:ascii="Verdana" w:hAnsi="Verdana" w:cs="Times New Roman"/>
          <w:bCs/>
          <w:i/>
          <w:iCs/>
          <w:color w:val="222222"/>
          <w:sz w:val="20"/>
          <w:szCs w:val="20"/>
          <w:lang w:val="bg-BG" w:eastAsia="bg-BG"/>
        </w:rPr>
        <w:t xml:space="preserve"> е новият канал на А1, който разширява възможностите за домашно филмово забавление.</w:t>
      </w:r>
    </w:p>
    <w:p w14:paraId="66A2A724" w14:textId="05E5DE38" w:rsidR="00353E74" w:rsidRPr="0024154C" w:rsidRDefault="00CD3B2E" w:rsidP="0023278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Verdana" w:hAnsi="Verdana" w:cs="Times New Roman"/>
          <w:bCs/>
          <w:i/>
          <w:iCs/>
          <w:color w:val="222222"/>
          <w:sz w:val="20"/>
          <w:szCs w:val="20"/>
          <w:lang w:val="bg-BG" w:eastAsia="bg-BG"/>
        </w:rPr>
      </w:pPr>
      <w:r>
        <w:rPr>
          <w:rFonts w:ascii="Verdana" w:hAnsi="Verdana" w:cs="Times New Roman"/>
          <w:bCs/>
          <w:i/>
          <w:iCs/>
          <w:color w:val="222222"/>
          <w:sz w:val="20"/>
          <w:szCs w:val="20"/>
          <w:lang w:val="bg-BG" w:eastAsia="bg-BG"/>
        </w:rPr>
        <w:t>Програмата включва</w:t>
      </w:r>
      <w:r w:rsidR="00353E74" w:rsidRPr="00A17EDE">
        <w:rPr>
          <w:rFonts w:ascii="Verdana" w:hAnsi="Verdana" w:cs="Times New Roman"/>
          <w:bCs/>
          <w:i/>
          <w:iCs/>
          <w:color w:val="222222"/>
          <w:sz w:val="20"/>
          <w:szCs w:val="20"/>
          <w:lang w:val="bg-BG" w:eastAsia="bg-BG"/>
        </w:rPr>
        <w:t xml:space="preserve"> богата селекция от</w:t>
      </w:r>
      <w:r>
        <w:rPr>
          <w:rFonts w:ascii="Verdana" w:hAnsi="Verdana" w:cs="Times New Roman"/>
          <w:bCs/>
          <w:i/>
          <w:iCs/>
          <w:color w:val="222222"/>
          <w:sz w:val="20"/>
          <w:szCs w:val="20"/>
          <w:lang w:val="bg-BG" w:eastAsia="bg-BG"/>
        </w:rPr>
        <w:t xml:space="preserve"> заглавия</w:t>
      </w:r>
      <w:r w:rsidR="00353E74" w:rsidRPr="00A17EDE">
        <w:rPr>
          <w:rFonts w:ascii="Verdana" w:hAnsi="Verdana" w:cs="Times New Roman"/>
          <w:bCs/>
          <w:i/>
          <w:iCs/>
          <w:color w:val="222222"/>
          <w:sz w:val="20"/>
          <w:szCs w:val="20"/>
          <w:lang w:val="bg-BG" w:eastAsia="bg-BG"/>
        </w:rPr>
        <w:t xml:space="preserve"> за цялото семейство.</w:t>
      </w:r>
    </w:p>
    <w:p w14:paraId="615E95B4" w14:textId="2EAA8160" w:rsidR="00353E74" w:rsidRPr="00CD3B2E" w:rsidRDefault="00353E74" w:rsidP="00CD3B2E">
      <w:pPr>
        <w:pStyle w:val="ListParagraph"/>
        <w:numPr>
          <w:ilvl w:val="0"/>
          <w:numId w:val="1"/>
        </w:numPr>
        <w:rPr>
          <w:rFonts w:ascii="Verdana" w:hAnsi="Verdana" w:cs="Times New Roman"/>
          <w:bCs/>
          <w:i/>
          <w:iCs/>
          <w:color w:val="222222"/>
          <w:sz w:val="20"/>
          <w:szCs w:val="20"/>
          <w:lang w:val="bg-BG" w:eastAsia="bg-BG"/>
        </w:rPr>
      </w:pPr>
      <w:r w:rsidRPr="66384758">
        <w:rPr>
          <w:rFonts w:ascii="Verdana" w:hAnsi="Verdana" w:cs="Times New Roman"/>
          <w:i/>
          <w:iCs/>
          <w:color w:val="222222"/>
          <w:sz w:val="20"/>
          <w:szCs w:val="20"/>
          <w:lang w:val="bg-BG" w:eastAsia="bg-BG"/>
        </w:rPr>
        <w:t>Д</w:t>
      </w:r>
      <w:r w:rsidRPr="00A17EDE">
        <w:rPr>
          <w:rFonts w:ascii="Verdana" w:hAnsi="Verdana" w:cs="Times New Roman"/>
          <w:i/>
          <w:iCs/>
          <w:color w:val="222222"/>
          <w:sz w:val="20"/>
          <w:szCs w:val="20"/>
          <w:lang w:val="bg-BG" w:eastAsia="bg-BG"/>
        </w:rPr>
        <w:t>о 5 януари 2026 г.</w:t>
      </w:r>
      <w:r w:rsidRPr="66384758">
        <w:rPr>
          <w:rFonts w:ascii="Verdana" w:hAnsi="Verdana" w:cs="Times New Roman"/>
          <w:i/>
          <w:iCs/>
          <w:color w:val="222222"/>
          <w:sz w:val="20"/>
          <w:szCs w:val="20"/>
          <w:lang w:val="bg-BG" w:eastAsia="bg-BG"/>
        </w:rPr>
        <w:t xml:space="preserve"> в</w:t>
      </w:r>
      <w:r w:rsidRPr="00A17EDE">
        <w:rPr>
          <w:rFonts w:ascii="Verdana" w:hAnsi="Verdana" w:cs="Times New Roman"/>
          <w:i/>
          <w:iCs/>
          <w:color w:val="222222"/>
          <w:sz w:val="20"/>
          <w:szCs w:val="20"/>
          <w:lang w:val="bg-BG" w:eastAsia="bg-BG"/>
        </w:rPr>
        <w:t xml:space="preserve">сички клиенти </w:t>
      </w:r>
      <w:r w:rsidR="007550D2">
        <w:rPr>
          <w:rFonts w:ascii="Verdana" w:hAnsi="Verdana" w:cs="Times New Roman"/>
          <w:i/>
          <w:iCs/>
          <w:color w:val="222222"/>
          <w:sz w:val="20"/>
          <w:szCs w:val="20"/>
          <w:lang w:val="bg-BG" w:eastAsia="bg-BG"/>
        </w:rPr>
        <w:t xml:space="preserve">на </w:t>
      </w:r>
      <w:r w:rsidR="007550D2" w:rsidRPr="00A17EDE">
        <w:rPr>
          <w:rFonts w:ascii="Verdana" w:hAnsi="Verdana" w:cs="Times New Roman"/>
          <w:i/>
          <w:iCs/>
          <w:color w:val="222222"/>
          <w:sz w:val="20"/>
          <w:szCs w:val="20"/>
          <w:lang w:val="bg-BG" w:eastAsia="bg-BG"/>
        </w:rPr>
        <w:t xml:space="preserve">ТВ </w:t>
      </w:r>
      <w:r w:rsidR="007550D2">
        <w:rPr>
          <w:rFonts w:ascii="Verdana" w:hAnsi="Verdana" w:cs="Times New Roman"/>
          <w:i/>
          <w:iCs/>
          <w:color w:val="222222"/>
          <w:sz w:val="20"/>
          <w:szCs w:val="20"/>
          <w:lang w:val="bg-BG" w:eastAsia="bg-BG"/>
        </w:rPr>
        <w:t xml:space="preserve">услуги от </w:t>
      </w:r>
      <w:r w:rsidRPr="00A17EDE">
        <w:rPr>
          <w:rFonts w:ascii="Verdana" w:hAnsi="Verdana" w:cs="Times New Roman"/>
          <w:i/>
          <w:iCs/>
          <w:color w:val="222222"/>
          <w:sz w:val="20"/>
          <w:szCs w:val="20"/>
          <w:lang w:val="bg-BG" w:eastAsia="bg-BG"/>
        </w:rPr>
        <w:t xml:space="preserve">А1 могат да </w:t>
      </w:r>
      <w:r w:rsidRPr="66384758">
        <w:rPr>
          <w:rFonts w:ascii="Verdana" w:hAnsi="Verdana" w:cs="Times New Roman"/>
          <w:i/>
          <w:iCs/>
          <w:color w:val="222222"/>
          <w:sz w:val="20"/>
          <w:szCs w:val="20"/>
          <w:lang w:val="bg-BG" w:eastAsia="bg-BG"/>
        </w:rPr>
        <w:t xml:space="preserve">се насладят на </w:t>
      </w:r>
      <w:r w:rsidRPr="66384758">
        <w:rPr>
          <w:rFonts w:ascii="Verdana" w:hAnsi="Verdana"/>
          <w:i/>
          <w:iCs/>
          <w:sz w:val="20"/>
          <w:szCs w:val="20"/>
        </w:rPr>
        <w:t>MAX</w:t>
      </w:r>
      <w:r w:rsidRPr="00A17EDE">
        <w:rPr>
          <w:rFonts w:ascii="Verdana" w:hAnsi="Verdana"/>
          <w:i/>
          <w:iCs/>
          <w:sz w:val="20"/>
          <w:szCs w:val="20"/>
          <w:lang w:val="bg-BG"/>
        </w:rPr>
        <w:t xml:space="preserve"> </w:t>
      </w:r>
      <w:r w:rsidRPr="66384758">
        <w:rPr>
          <w:rFonts w:ascii="Verdana" w:hAnsi="Verdana"/>
          <w:i/>
          <w:iCs/>
          <w:sz w:val="20"/>
          <w:szCs w:val="20"/>
        </w:rPr>
        <w:t>Movie</w:t>
      </w:r>
      <w:r w:rsidRPr="00A17EDE">
        <w:rPr>
          <w:rFonts w:ascii="Verdana" w:hAnsi="Verdana" w:cs="Times New Roman"/>
          <w:i/>
          <w:iCs/>
          <w:color w:val="222222"/>
          <w:sz w:val="20"/>
          <w:szCs w:val="20"/>
          <w:lang w:val="bg-BG" w:eastAsia="bg-BG"/>
        </w:rPr>
        <w:t xml:space="preserve"> безплатно</w:t>
      </w:r>
      <w:r w:rsidRPr="66384758">
        <w:rPr>
          <w:rFonts w:ascii="Verdana" w:hAnsi="Verdana" w:cs="Times New Roman"/>
          <w:i/>
          <w:iCs/>
          <w:color w:val="222222"/>
          <w:sz w:val="20"/>
          <w:szCs w:val="20"/>
          <w:lang w:val="bg-BG" w:eastAsia="bg-BG"/>
        </w:rPr>
        <w:t>.</w:t>
      </w:r>
    </w:p>
    <w:p w14:paraId="2E80C5E2" w14:textId="77777777" w:rsidR="007550D2" w:rsidRDefault="007550D2" w:rsidP="66384758">
      <w:pPr>
        <w:jc w:val="both"/>
        <w:rPr>
          <w:rFonts w:ascii="Verdana" w:hAnsi="Verdana"/>
          <w:sz w:val="20"/>
          <w:szCs w:val="20"/>
          <w:lang w:val="bg-BG"/>
        </w:rPr>
      </w:pPr>
    </w:p>
    <w:p w14:paraId="2E730220" w14:textId="2A609741" w:rsidR="56562244" w:rsidRPr="00A17EDE" w:rsidRDefault="56562244" w:rsidP="66384758">
      <w:pPr>
        <w:jc w:val="both"/>
        <w:rPr>
          <w:rFonts w:ascii="Verdana" w:hAnsi="Verdana"/>
          <w:sz w:val="20"/>
          <w:szCs w:val="20"/>
          <w:lang w:val="bg-BG"/>
        </w:rPr>
      </w:pPr>
      <w:r w:rsidRPr="00A17EDE">
        <w:rPr>
          <w:rFonts w:ascii="Verdana" w:hAnsi="Verdana"/>
          <w:sz w:val="20"/>
          <w:szCs w:val="20"/>
          <w:lang w:val="bg-BG"/>
        </w:rPr>
        <w:t xml:space="preserve">А1 </w:t>
      </w:r>
      <w:r w:rsidR="00C474B5">
        <w:rPr>
          <w:rFonts w:ascii="Verdana" w:hAnsi="Verdana"/>
          <w:sz w:val="20"/>
          <w:szCs w:val="20"/>
          <w:lang w:val="bg-BG"/>
        </w:rPr>
        <w:t>стартира</w:t>
      </w:r>
      <w:r w:rsidR="00C474B5" w:rsidRPr="00A17EDE">
        <w:rPr>
          <w:rFonts w:ascii="Verdana" w:hAnsi="Verdana"/>
          <w:sz w:val="20"/>
          <w:szCs w:val="20"/>
          <w:lang w:val="bg-BG"/>
        </w:rPr>
        <w:t xml:space="preserve"> </w:t>
      </w:r>
      <w:hyperlink r:id="rId11" w:history="1">
        <w:r w:rsidRPr="00C452DF">
          <w:rPr>
            <w:rStyle w:val="Hyperlink"/>
            <w:rFonts w:ascii="Verdana" w:hAnsi="Verdana"/>
            <w:sz w:val="20"/>
            <w:szCs w:val="20"/>
          </w:rPr>
          <w:t>MAX</w:t>
        </w:r>
        <w:r w:rsidRPr="00C452DF">
          <w:rPr>
            <w:rStyle w:val="Hyperlink"/>
            <w:rFonts w:ascii="Verdana" w:hAnsi="Verdana"/>
            <w:sz w:val="20"/>
            <w:szCs w:val="20"/>
            <w:lang w:val="bg-BG"/>
          </w:rPr>
          <w:t xml:space="preserve"> </w:t>
        </w:r>
        <w:r w:rsidRPr="00C452DF">
          <w:rPr>
            <w:rStyle w:val="Hyperlink"/>
            <w:rFonts w:ascii="Verdana" w:hAnsi="Verdana"/>
            <w:sz w:val="20"/>
            <w:szCs w:val="20"/>
          </w:rPr>
          <w:t>Movie</w:t>
        </w:r>
      </w:hyperlink>
      <w:r w:rsidRPr="00A17EDE">
        <w:rPr>
          <w:rFonts w:ascii="Verdana" w:hAnsi="Verdana"/>
          <w:sz w:val="20"/>
          <w:szCs w:val="20"/>
          <w:lang w:val="bg-BG"/>
        </w:rPr>
        <w:t xml:space="preserve"> – </w:t>
      </w:r>
      <w:r w:rsidR="00317586">
        <w:rPr>
          <w:rFonts w:ascii="Verdana" w:hAnsi="Verdana"/>
          <w:sz w:val="20"/>
          <w:szCs w:val="20"/>
          <w:lang w:val="bg-BG"/>
        </w:rPr>
        <w:t>своя нов</w:t>
      </w:r>
      <w:r w:rsidR="00317586" w:rsidRPr="00A17EDE">
        <w:rPr>
          <w:rFonts w:ascii="Verdana" w:hAnsi="Verdana"/>
          <w:sz w:val="20"/>
          <w:szCs w:val="20"/>
          <w:lang w:val="bg-BG"/>
        </w:rPr>
        <w:t xml:space="preserve"> </w:t>
      </w:r>
      <w:r w:rsidR="00BF652E">
        <w:rPr>
          <w:rFonts w:ascii="Verdana" w:hAnsi="Verdana"/>
          <w:sz w:val="20"/>
          <w:szCs w:val="20"/>
          <w:lang w:val="bg-BG"/>
        </w:rPr>
        <w:t xml:space="preserve">филмов </w:t>
      </w:r>
      <w:r w:rsidRPr="00A17EDE">
        <w:rPr>
          <w:rFonts w:ascii="Verdana" w:hAnsi="Verdana"/>
          <w:sz w:val="20"/>
          <w:szCs w:val="20"/>
          <w:lang w:val="bg-BG"/>
        </w:rPr>
        <w:t xml:space="preserve">канал, който превръща домашното кино в още по-достъпно и разнообразно изживяване. </w:t>
      </w:r>
      <w:r w:rsidR="00FE4535">
        <w:rPr>
          <w:rFonts w:ascii="Verdana" w:hAnsi="Verdana"/>
          <w:sz w:val="20"/>
          <w:szCs w:val="20"/>
          <w:lang w:val="bg-BG"/>
        </w:rPr>
        <w:t xml:space="preserve">На този етап от него могат да се възползват </w:t>
      </w:r>
      <w:r w:rsidRPr="00A17EDE">
        <w:rPr>
          <w:rFonts w:ascii="Verdana" w:hAnsi="Verdana"/>
          <w:sz w:val="20"/>
          <w:szCs w:val="20"/>
          <w:lang w:val="bg-BG"/>
        </w:rPr>
        <w:t xml:space="preserve"> ексклузивно всички ТВ клиенти на А1</w:t>
      </w:r>
      <w:r w:rsidR="000F2F80">
        <w:rPr>
          <w:rFonts w:ascii="Verdana" w:hAnsi="Verdana"/>
          <w:sz w:val="20"/>
          <w:szCs w:val="20"/>
          <w:lang w:val="bg-BG"/>
        </w:rPr>
        <w:t xml:space="preserve">. </w:t>
      </w:r>
      <w:r w:rsidR="000F2F80">
        <w:rPr>
          <w:rFonts w:ascii="Verdana" w:hAnsi="Verdana"/>
          <w:sz w:val="20"/>
          <w:szCs w:val="20"/>
        </w:rPr>
        <w:t>MAX</w:t>
      </w:r>
      <w:r w:rsidR="000F2F80" w:rsidRPr="00A17EDE">
        <w:rPr>
          <w:rFonts w:ascii="Verdana" w:hAnsi="Verdana"/>
          <w:sz w:val="20"/>
          <w:szCs w:val="20"/>
          <w:lang w:val="bg-BG"/>
        </w:rPr>
        <w:t xml:space="preserve"> </w:t>
      </w:r>
      <w:r w:rsidR="000F2F80">
        <w:rPr>
          <w:rFonts w:ascii="Verdana" w:hAnsi="Verdana"/>
          <w:sz w:val="20"/>
          <w:szCs w:val="20"/>
        </w:rPr>
        <w:t>Movie</w:t>
      </w:r>
      <w:r w:rsidRPr="00A17EDE">
        <w:rPr>
          <w:rFonts w:ascii="Verdana" w:hAnsi="Verdana"/>
          <w:sz w:val="20"/>
          <w:szCs w:val="20"/>
          <w:lang w:val="bg-BG"/>
        </w:rPr>
        <w:t xml:space="preserve"> предлага 24-часово филмово съдържание в </w:t>
      </w:r>
      <w:r w:rsidRPr="66384758">
        <w:rPr>
          <w:rFonts w:ascii="Verdana" w:hAnsi="Verdana"/>
          <w:sz w:val="20"/>
          <w:szCs w:val="20"/>
        </w:rPr>
        <w:t>HD</w:t>
      </w:r>
      <w:r w:rsidRPr="00A17EDE">
        <w:rPr>
          <w:rFonts w:ascii="Verdana" w:hAnsi="Verdana"/>
          <w:sz w:val="20"/>
          <w:szCs w:val="20"/>
          <w:lang w:val="bg-BG"/>
        </w:rPr>
        <w:t xml:space="preserve"> качество, със субтитри или дублаж</w:t>
      </w:r>
      <w:r w:rsidR="00302EF2">
        <w:rPr>
          <w:rFonts w:ascii="Verdana" w:hAnsi="Verdana"/>
          <w:sz w:val="20"/>
          <w:szCs w:val="20"/>
          <w:lang w:val="bg-BG"/>
        </w:rPr>
        <w:t xml:space="preserve"> на български език</w:t>
      </w:r>
      <w:r w:rsidRPr="00A17EDE">
        <w:rPr>
          <w:rFonts w:ascii="Verdana" w:hAnsi="Verdana"/>
          <w:sz w:val="20"/>
          <w:szCs w:val="20"/>
          <w:lang w:val="bg-BG"/>
        </w:rPr>
        <w:t>, подбрано така, че да бъде подходящо за зрители от всички възрасти.</w:t>
      </w:r>
      <w:r w:rsidR="008B4B5D" w:rsidRPr="00A17EDE">
        <w:rPr>
          <w:rFonts w:ascii="Verdana" w:hAnsi="Verdana"/>
          <w:sz w:val="20"/>
          <w:szCs w:val="20"/>
          <w:lang w:val="bg-BG"/>
        </w:rPr>
        <w:t xml:space="preserve"> По повод старта всички ТВ клиенти на А1 могат да </w:t>
      </w:r>
      <w:r w:rsidR="008B4B5D">
        <w:rPr>
          <w:rFonts w:ascii="Verdana" w:hAnsi="Verdana"/>
          <w:sz w:val="20"/>
          <w:szCs w:val="20"/>
          <w:lang w:val="bg-BG"/>
        </w:rPr>
        <w:t>се наслаждават на разнообразното съдържание</w:t>
      </w:r>
      <w:r w:rsidR="008B4B5D" w:rsidRPr="00A17EDE">
        <w:rPr>
          <w:rFonts w:ascii="Verdana" w:hAnsi="Verdana"/>
          <w:sz w:val="20"/>
          <w:szCs w:val="20"/>
          <w:lang w:val="bg-BG"/>
        </w:rPr>
        <w:t xml:space="preserve"> безплатно до 5 януари 2026 г.</w:t>
      </w:r>
      <w:r w:rsidR="008B4B5D">
        <w:rPr>
          <w:rFonts w:ascii="Verdana" w:hAnsi="Verdana"/>
          <w:sz w:val="20"/>
          <w:szCs w:val="20"/>
          <w:lang w:val="bg-BG"/>
        </w:rPr>
        <w:t>, включително.</w:t>
      </w:r>
    </w:p>
    <w:p w14:paraId="6869DFAF" w14:textId="684504F5" w:rsidR="56562244" w:rsidRPr="00B177BF" w:rsidRDefault="00B17335" w:rsidP="0011226A">
      <w:pPr>
        <w:pStyle w:val="NormalWeb"/>
        <w:jc w:val="both"/>
      </w:pPr>
      <w:r>
        <w:rPr>
          <w:rFonts w:ascii="Verdana" w:hAnsi="Verdana"/>
          <w:sz w:val="20"/>
          <w:szCs w:val="20"/>
        </w:rPr>
        <w:t>„</w:t>
      </w:r>
      <w:r w:rsidR="00BB130D" w:rsidRPr="00230A5C">
        <w:rPr>
          <w:rFonts w:ascii="Verdana" w:hAnsi="Verdana"/>
          <w:sz w:val="20"/>
          <w:szCs w:val="20"/>
        </w:rPr>
        <w:t xml:space="preserve">С </w:t>
      </w:r>
      <w:r w:rsidR="00BB130D" w:rsidRPr="00230A5C">
        <w:rPr>
          <w:rStyle w:val="Strong"/>
          <w:rFonts w:ascii="Verdana" w:eastAsiaTheme="majorEastAsia" w:hAnsi="Verdana"/>
          <w:b w:val="0"/>
          <w:bCs w:val="0"/>
          <w:sz w:val="20"/>
          <w:szCs w:val="20"/>
        </w:rPr>
        <w:t>MAX Movie</w:t>
      </w:r>
      <w:r w:rsidR="00BB130D" w:rsidRPr="00230A5C">
        <w:rPr>
          <w:rFonts w:ascii="Verdana" w:hAnsi="Verdana"/>
          <w:sz w:val="20"/>
          <w:szCs w:val="20"/>
        </w:rPr>
        <w:t xml:space="preserve"> надграждаме преживяването, което предлага</w:t>
      </w:r>
      <w:r w:rsidR="00472803">
        <w:rPr>
          <w:rFonts w:ascii="Verdana" w:hAnsi="Verdana"/>
          <w:sz w:val="20"/>
          <w:szCs w:val="20"/>
        </w:rPr>
        <w:t>ме</w:t>
      </w:r>
      <w:r w:rsidR="00BB130D" w:rsidRPr="00230A5C">
        <w:rPr>
          <w:rFonts w:ascii="Verdana" w:hAnsi="Verdana"/>
          <w:sz w:val="20"/>
          <w:szCs w:val="20"/>
        </w:rPr>
        <w:t xml:space="preserve">, с още по-богат избор от филмови заглавия и удобни начини за гледане. </w:t>
      </w:r>
      <w:r w:rsidR="00346A81">
        <w:rPr>
          <w:rFonts w:ascii="Verdana" w:hAnsi="Verdana"/>
          <w:sz w:val="20"/>
          <w:szCs w:val="20"/>
        </w:rPr>
        <w:t xml:space="preserve">А1 продължава да </w:t>
      </w:r>
      <w:r w:rsidR="00230A5C">
        <w:rPr>
          <w:rFonts w:ascii="Verdana" w:hAnsi="Verdana"/>
          <w:sz w:val="20"/>
          <w:szCs w:val="20"/>
        </w:rPr>
        <w:t>затвърждава</w:t>
      </w:r>
      <w:r w:rsidR="00346A81">
        <w:rPr>
          <w:rFonts w:ascii="Verdana" w:hAnsi="Verdana"/>
          <w:sz w:val="20"/>
          <w:szCs w:val="20"/>
        </w:rPr>
        <w:t xml:space="preserve"> позицията си на</w:t>
      </w:r>
      <w:r w:rsidR="00444BA4">
        <w:rPr>
          <w:rFonts w:ascii="Verdana" w:hAnsi="Verdana"/>
          <w:sz w:val="20"/>
          <w:szCs w:val="20"/>
        </w:rPr>
        <w:t xml:space="preserve"> </w:t>
      </w:r>
      <w:r w:rsidR="00BB130D" w:rsidRPr="00230A5C">
        <w:rPr>
          <w:rFonts w:ascii="Verdana" w:hAnsi="Verdana"/>
          <w:sz w:val="20"/>
          <w:szCs w:val="20"/>
        </w:rPr>
        <w:t xml:space="preserve">водещ доставчик на </w:t>
      </w:r>
      <w:r w:rsidR="009C32EF">
        <w:rPr>
          <w:rFonts w:ascii="Verdana" w:hAnsi="Verdana"/>
          <w:sz w:val="20"/>
          <w:szCs w:val="20"/>
        </w:rPr>
        <w:t xml:space="preserve">дигитално </w:t>
      </w:r>
      <w:r w:rsidR="00012889">
        <w:rPr>
          <w:rFonts w:ascii="Verdana" w:hAnsi="Verdana"/>
          <w:sz w:val="20"/>
          <w:szCs w:val="20"/>
        </w:rPr>
        <w:t>развлечение</w:t>
      </w:r>
      <w:r w:rsidR="00012889" w:rsidRPr="00230A5C">
        <w:rPr>
          <w:rFonts w:ascii="Verdana" w:hAnsi="Verdana"/>
          <w:sz w:val="20"/>
          <w:szCs w:val="20"/>
        </w:rPr>
        <w:t xml:space="preserve"> </w:t>
      </w:r>
      <w:r w:rsidR="00BB130D" w:rsidRPr="00230A5C">
        <w:rPr>
          <w:rFonts w:ascii="Verdana" w:hAnsi="Verdana"/>
          <w:sz w:val="20"/>
          <w:szCs w:val="20"/>
        </w:rPr>
        <w:t>в България</w:t>
      </w:r>
      <w:r w:rsidR="00337980">
        <w:rPr>
          <w:rFonts w:ascii="Verdana" w:hAnsi="Verdana"/>
          <w:sz w:val="20"/>
          <w:szCs w:val="20"/>
        </w:rPr>
        <w:t>,</w:t>
      </w:r>
      <w:r w:rsidR="00346A81">
        <w:rPr>
          <w:rFonts w:ascii="Verdana" w:hAnsi="Verdana"/>
          <w:sz w:val="20"/>
          <w:szCs w:val="20"/>
        </w:rPr>
        <w:t xml:space="preserve"> като</w:t>
      </w:r>
      <w:r w:rsidR="00BB130D" w:rsidRPr="00230A5C">
        <w:rPr>
          <w:rFonts w:ascii="Verdana" w:hAnsi="Verdana"/>
          <w:sz w:val="20"/>
          <w:szCs w:val="20"/>
        </w:rPr>
        <w:t xml:space="preserve"> комбинира премиум съдържание</w:t>
      </w:r>
      <w:r w:rsidR="00346A81">
        <w:rPr>
          <w:rFonts w:ascii="Verdana" w:hAnsi="Verdana"/>
          <w:sz w:val="20"/>
          <w:szCs w:val="20"/>
        </w:rPr>
        <w:t xml:space="preserve"> и предоставя</w:t>
      </w:r>
      <w:r w:rsidR="00BF652E">
        <w:rPr>
          <w:rFonts w:ascii="Verdana" w:hAnsi="Verdana"/>
          <w:sz w:val="20"/>
          <w:szCs w:val="20"/>
        </w:rPr>
        <w:t xml:space="preserve"> </w:t>
      </w:r>
      <w:r w:rsidR="00230A5C">
        <w:rPr>
          <w:rFonts w:ascii="Verdana" w:hAnsi="Verdana"/>
          <w:sz w:val="20"/>
          <w:szCs w:val="20"/>
        </w:rPr>
        <w:t xml:space="preserve">на клиентите </w:t>
      </w:r>
      <w:r w:rsidR="00BB130D" w:rsidRPr="00230A5C">
        <w:rPr>
          <w:rFonts w:ascii="Verdana" w:hAnsi="Verdana"/>
          <w:sz w:val="20"/>
          <w:szCs w:val="20"/>
        </w:rPr>
        <w:t>интуитивна навигация и достъп на всички устройства.</w:t>
      </w:r>
      <w:r w:rsidR="00230A5C">
        <w:rPr>
          <w:rFonts w:ascii="Verdana" w:hAnsi="Verdana"/>
          <w:sz w:val="20"/>
          <w:szCs w:val="20"/>
        </w:rPr>
        <w:t xml:space="preserve"> </w:t>
      </w:r>
      <w:r w:rsidR="00230A5C" w:rsidRPr="00230A5C">
        <w:rPr>
          <w:rFonts w:ascii="Verdana" w:hAnsi="Verdana"/>
          <w:sz w:val="20"/>
          <w:szCs w:val="20"/>
        </w:rPr>
        <w:t xml:space="preserve">Създаваме </w:t>
      </w:r>
      <w:r w:rsidR="00BB130D" w:rsidRPr="00230A5C">
        <w:rPr>
          <w:rFonts w:ascii="Verdana" w:hAnsi="Verdana"/>
          <w:sz w:val="20"/>
          <w:szCs w:val="20"/>
        </w:rPr>
        <w:t>стойност</w:t>
      </w:r>
      <w:r w:rsidR="00337980">
        <w:rPr>
          <w:rFonts w:ascii="Verdana" w:hAnsi="Verdana"/>
          <w:sz w:val="20"/>
          <w:szCs w:val="20"/>
        </w:rPr>
        <w:t>,</w:t>
      </w:r>
      <w:r w:rsidR="00BB130D" w:rsidRPr="00230A5C">
        <w:rPr>
          <w:rFonts w:ascii="Verdana" w:hAnsi="Verdana"/>
          <w:sz w:val="20"/>
          <w:szCs w:val="20"/>
        </w:rPr>
        <w:t xml:space="preserve"> </w:t>
      </w:r>
      <w:r w:rsidR="00230A5C">
        <w:rPr>
          <w:rFonts w:ascii="Verdana" w:hAnsi="Verdana"/>
          <w:sz w:val="20"/>
          <w:szCs w:val="20"/>
        </w:rPr>
        <w:t xml:space="preserve">като предлагаме </w:t>
      </w:r>
      <w:r w:rsidR="00BB130D" w:rsidRPr="00230A5C">
        <w:rPr>
          <w:rStyle w:val="Strong"/>
          <w:rFonts w:ascii="Verdana" w:eastAsiaTheme="majorEastAsia" w:hAnsi="Verdana"/>
          <w:b w:val="0"/>
          <w:sz w:val="20"/>
          <w:szCs w:val="20"/>
        </w:rPr>
        <w:t>отлично съотношение цена–качество</w:t>
      </w:r>
      <w:r w:rsidR="00BB130D" w:rsidRPr="00230A5C">
        <w:rPr>
          <w:rFonts w:ascii="Verdana" w:hAnsi="Verdana"/>
          <w:sz w:val="20"/>
          <w:szCs w:val="20"/>
        </w:rPr>
        <w:t xml:space="preserve"> и съдържание, което </w:t>
      </w:r>
      <w:r w:rsidR="00230A5C">
        <w:rPr>
          <w:rFonts w:ascii="Verdana" w:hAnsi="Verdana"/>
          <w:sz w:val="20"/>
          <w:szCs w:val="20"/>
        </w:rPr>
        <w:t>е атрактивно</w:t>
      </w:r>
      <w:r w:rsidR="00230A5C" w:rsidRPr="00230A5C">
        <w:rPr>
          <w:rFonts w:ascii="Verdana" w:hAnsi="Verdana"/>
          <w:sz w:val="20"/>
          <w:szCs w:val="20"/>
        </w:rPr>
        <w:t xml:space="preserve"> </w:t>
      </w:r>
      <w:r w:rsidR="00BB130D" w:rsidRPr="00230A5C">
        <w:rPr>
          <w:rFonts w:ascii="Verdana" w:hAnsi="Verdana"/>
          <w:sz w:val="20"/>
          <w:szCs w:val="20"/>
        </w:rPr>
        <w:t xml:space="preserve">както </w:t>
      </w:r>
      <w:r w:rsidR="00230A5C">
        <w:rPr>
          <w:rFonts w:ascii="Verdana" w:hAnsi="Verdana"/>
          <w:sz w:val="20"/>
          <w:szCs w:val="20"/>
        </w:rPr>
        <w:t>за</w:t>
      </w:r>
      <w:r w:rsidR="00230A5C" w:rsidRPr="00230A5C">
        <w:rPr>
          <w:rFonts w:ascii="Verdana" w:hAnsi="Verdana"/>
          <w:sz w:val="20"/>
          <w:szCs w:val="20"/>
        </w:rPr>
        <w:t xml:space="preserve"> </w:t>
      </w:r>
      <w:r w:rsidR="00BB130D" w:rsidRPr="00230A5C">
        <w:rPr>
          <w:rFonts w:ascii="Verdana" w:hAnsi="Verdana"/>
          <w:sz w:val="20"/>
          <w:szCs w:val="20"/>
        </w:rPr>
        <w:t xml:space="preserve">семействата с деца, така и </w:t>
      </w:r>
      <w:r w:rsidR="00230A5C">
        <w:rPr>
          <w:rFonts w:ascii="Verdana" w:hAnsi="Verdana"/>
          <w:sz w:val="20"/>
          <w:szCs w:val="20"/>
        </w:rPr>
        <w:t>з</w:t>
      </w:r>
      <w:r w:rsidR="00230A5C" w:rsidRPr="00230A5C">
        <w:rPr>
          <w:rFonts w:ascii="Verdana" w:hAnsi="Verdana"/>
          <w:sz w:val="20"/>
          <w:szCs w:val="20"/>
        </w:rPr>
        <w:t xml:space="preserve">а </w:t>
      </w:r>
      <w:r w:rsidR="00230A5C">
        <w:rPr>
          <w:rFonts w:ascii="Verdana" w:hAnsi="Verdana"/>
          <w:sz w:val="20"/>
          <w:szCs w:val="20"/>
        </w:rPr>
        <w:t>запалените</w:t>
      </w:r>
      <w:r w:rsidR="00230A5C" w:rsidRPr="00230A5C">
        <w:rPr>
          <w:rFonts w:ascii="Verdana" w:hAnsi="Verdana"/>
          <w:sz w:val="20"/>
          <w:szCs w:val="20"/>
        </w:rPr>
        <w:t xml:space="preserve"> </w:t>
      </w:r>
      <w:r w:rsidR="00BB130D" w:rsidRPr="00230A5C">
        <w:rPr>
          <w:rFonts w:ascii="Verdana" w:hAnsi="Verdana"/>
          <w:sz w:val="20"/>
          <w:szCs w:val="20"/>
        </w:rPr>
        <w:t>почитатели на киното</w:t>
      </w:r>
      <w:r>
        <w:rPr>
          <w:rFonts w:ascii="Verdana" w:hAnsi="Verdana"/>
          <w:sz w:val="20"/>
          <w:szCs w:val="20"/>
        </w:rPr>
        <w:t xml:space="preserve">,“ </w:t>
      </w:r>
      <w:r w:rsidR="00B12681" w:rsidRPr="00230A5C">
        <w:rPr>
          <w:rFonts w:ascii="Verdana" w:hAnsi="Verdana"/>
          <w:b/>
          <w:bCs/>
          <w:sz w:val="20"/>
          <w:szCs w:val="20"/>
        </w:rPr>
        <w:t>к</w:t>
      </w:r>
      <w:r w:rsidRPr="00230A5C">
        <w:rPr>
          <w:rFonts w:ascii="Verdana" w:hAnsi="Verdana"/>
          <w:b/>
          <w:bCs/>
          <w:sz w:val="20"/>
          <w:szCs w:val="20"/>
        </w:rPr>
        <w:t>оментира Си</w:t>
      </w:r>
      <w:r w:rsidR="00B12681" w:rsidRPr="00230A5C">
        <w:rPr>
          <w:rFonts w:ascii="Verdana" w:hAnsi="Verdana"/>
          <w:b/>
          <w:bCs/>
          <w:sz w:val="20"/>
          <w:szCs w:val="20"/>
        </w:rPr>
        <w:t>меон Донев, старши директор „Маркетинг“ в А1.</w:t>
      </w:r>
      <w:r w:rsidR="56562244" w:rsidRPr="00230A5C">
        <w:rPr>
          <w:rFonts w:ascii="Verdana" w:hAnsi="Verdana"/>
          <w:b/>
          <w:bCs/>
          <w:sz w:val="20"/>
          <w:szCs w:val="20"/>
        </w:rPr>
        <w:t xml:space="preserve"> </w:t>
      </w:r>
    </w:p>
    <w:p w14:paraId="467BBB4E" w14:textId="7CD620E9" w:rsidR="2CB4D57F" w:rsidRPr="00A17EDE" w:rsidRDefault="2CB4D57F" w:rsidP="66384758">
      <w:pPr>
        <w:jc w:val="both"/>
        <w:rPr>
          <w:lang w:val="bg-BG"/>
        </w:rPr>
      </w:pPr>
      <w:r w:rsidRPr="00A17EDE">
        <w:rPr>
          <w:rFonts w:ascii="Verdana" w:hAnsi="Verdana"/>
          <w:sz w:val="20"/>
          <w:szCs w:val="20"/>
          <w:lang w:val="bg-BG"/>
        </w:rPr>
        <w:t xml:space="preserve">Програмата на </w:t>
      </w:r>
      <w:r w:rsidRPr="66384758">
        <w:rPr>
          <w:rFonts w:ascii="Verdana" w:hAnsi="Verdana"/>
          <w:sz w:val="20"/>
          <w:szCs w:val="20"/>
        </w:rPr>
        <w:t>MAX</w:t>
      </w:r>
      <w:r w:rsidRPr="00A17EDE">
        <w:rPr>
          <w:rFonts w:ascii="Verdana" w:hAnsi="Verdana"/>
          <w:sz w:val="20"/>
          <w:szCs w:val="20"/>
          <w:lang w:val="bg-BG"/>
        </w:rPr>
        <w:t xml:space="preserve"> </w:t>
      </w:r>
      <w:r w:rsidRPr="66384758">
        <w:rPr>
          <w:rFonts w:ascii="Verdana" w:hAnsi="Verdana"/>
          <w:sz w:val="20"/>
          <w:szCs w:val="20"/>
        </w:rPr>
        <w:t>Movie</w:t>
      </w:r>
      <w:r w:rsidRPr="00A17EDE">
        <w:rPr>
          <w:rFonts w:ascii="Verdana" w:hAnsi="Verdana"/>
          <w:sz w:val="20"/>
          <w:szCs w:val="20"/>
          <w:lang w:val="bg-BG"/>
        </w:rPr>
        <w:t xml:space="preserve"> </w:t>
      </w:r>
      <w:r w:rsidR="002F7E8C">
        <w:rPr>
          <w:rFonts w:ascii="Verdana" w:hAnsi="Verdana"/>
          <w:sz w:val="20"/>
          <w:szCs w:val="20"/>
          <w:lang w:val="bg-BG"/>
        </w:rPr>
        <w:t>предлага</w:t>
      </w:r>
      <w:r w:rsidRPr="00A17EDE">
        <w:rPr>
          <w:rFonts w:ascii="Verdana" w:hAnsi="Verdana"/>
          <w:sz w:val="20"/>
          <w:szCs w:val="20"/>
          <w:lang w:val="bg-BG"/>
        </w:rPr>
        <w:t xml:space="preserve"> жанрово и тематично разнообразие – от световни хитове и доказани класики до нови български продукции и европейско кино. За най-малките зрители са включени любими анимации и семейни филми.</w:t>
      </w:r>
    </w:p>
    <w:p w14:paraId="6D0477A4" w14:textId="5D988A6D" w:rsidR="2CB4D57F" w:rsidRDefault="2CB4D57F" w:rsidP="66384758">
      <w:pPr>
        <w:jc w:val="both"/>
      </w:pPr>
      <w:proofErr w:type="spellStart"/>
      <w:r w:rsidRPr="66384758">
        <w:rPr>
          <w:rFonts w:ascii="Verdana" w:hAnsi="Verdana"/>
          <w:sz w:val="20"/>
          <w:szCs w:val="20"/>
        </w:rPr>
        <w:t>Сред</w:t>
      </w:r>
      <w:proofErr w:type="spellEnd"/>
      <w:r w:rsidRPr="66384758">
        <w:rPr>
          <w:rFonts w:ascii="Verdana" w:hAnsi="Verdana"/>
          <w:sz w:val="20"/>
          <w:szCs w:val="20"/>
        </w:rPr>
        <w:t xml:space="preserve"> </w:t>
      </w:r>
      <w:proofErr w:type="spellStart"/>
      <w:r w:rsidRPr="66384758">
        <w:rPr>
          <w:rFonts w:ascii="Verdana" w:hAnsi="Verdana"/>
          <w:sz w:val="20"/>
          <w:szCs w:val="20"/>
        </w:rPr>
        <w:t>акцентите</w:t>
      </w:r>
      <w:proofErr w:type="spellEnd"/>
      <w:r w:rsidRPr="66384758">
        <w:rPr>
          <w:rFonts w:ascii="Verdana" w:hAnsi="Verdana"/>
          <w:sz w:val="20"/>
          <w:szCs w:val="20"/>
        </w:rPr>
        <w:t xml:space="preserve"> </w:t>
      </w:r>
      <w:proofErr w:type="spellStart"/>
      <w:r w:rsidRPr="66384758">
        <w:rPr>
          <w:rFonts w:ascii="Verdana" w:hAnsi="Verdana"/>
          <w:sz w:val="20"/>
          <w:szCs w:val="20"/>
        </w:rPr>
        <w:t>през</w:t>
      </w:r>
      <w:proofErr w:type="spellEnd"/>
      <w:r w:rsidRPr="66384758">
        <w:rPr>
          <w:rFonts w:ascii="Verdana" w:hAnsi="Verdana"/>
          <w:sz w:val="20"/>
          <w:szCs w:val="20"/>
        </w:rPr>
        <w:t xml:space="preserve"> </w:t>
      </w:r>
      <w:proofErr w:type="spellStart"/>
      <w:r w:rsidRPr="66384758">
        <w:rPr>
          <w:rFonts w:ascii="Verdana" w:hAnsi="Verdana"/>
          <w:sz w:val="20"/>
          <w:szCs w:val="20"/>
        </w:rPr>
        <w:t>декември</w:t>
      </w:r>
      <w:proofErr w:type="spellEnd"/>
      <w:r w:rsidRPr="66384758">
        <w:rPr>
          <w:rFonts w:ascii="Verdana" w:hAnsi="Verdana"/>
          <w:sz w:val="20"/>
          <w:szCs w:val="20"/>
        </w:rPr>
        <w:t xml:space="preserve"> </w:t>
      </w:r>
      <w:proofErr w:type="spellStart"/>
      <w:r w:rsidRPr="66384758">
        <w:rPr>
          <w:rFonts w:ascii="Verdana" w:hAnsi="Verdana"/>
          <w:sz w:val="20"/>
          <w:szCs w:val="20"/>
        </w:rPr>
        <w:t>са</w:t>
      </w:r>
      <w:proofErr w:type="spellEnd"/>
      <w:r w:rsidRPr="66384758">
        <w:rPr>
          <w:rFonts w:ascii="Verdana" w:hAnsi="Verdana"/>
          <w:sz w:val="20"/>
          <w:szCs w:val="20"/>
        </w:rPr>
        <w:t xml:space="preserve"> </w:t>
      </w:r>
      <w:proofErr w:type="spellStart"/>
      <w:r w:rsidRPr="66384758">
        <w:rPr>
          <w:rFonts w:ascii="Verdana" w:hAnsi="Verdana"/>
          <w:sz w:val="20"/>
          <w:szCs w:val="20"/>
        </w:rPr>
        <w:t>популярни</w:t>
      </w:r>
      <w:proofErr w:type="spellEnd"/>
      <w:r w:rsidRPr="66384758">
        <w:rPr>
          <w:rFonts w:ascii="Verdana" w:hAnsi="Verdana"/>
          <w:sz w:val="20"/>
          <w:szCs w:val="20"/>
        </w:rPr>
        <w:t xml:space="preserve"> </w:t>
      </w:r>
      <w:proofErr w:type="spellStart"/>
      <w:r w:rsidRPr="66384758">
        <w:rPr>
          <w:rFonts w:ascii="Verdana" w:hAnsi="Verdana"/>
          <w:sz w:val="20"/>
          <w:szCs w:val="20"/>
        </w:rPr>
        <w:t>заглавия</w:t>
      </w:r>
      <w:proofErr w:type="spellEnd"/>
      <w:r w:rsidRPr="66384758">
        <w:rPr>
          <w:rFonts w:ascii="Verdana" w:hAnsi="Verdana"/>
          <w:sz w:val="20"/>
          <w:szCs w:val="20"/>
        </w:rPr>
        <w:t xml:space="preserve"> </w:t>
      </w:r>
      <w:proofErr w:type="spellStart"/>
      <w:r w:rsidRPr="66384758">
        <w:rPr>
          <w:rFonts w:ascii="Verdana" w:hAnsi="Verdana"/>
          <w:sz w:val="20"/>
          <w:szCs w:val="20"/>
        </w:rPr>
        <w:t>като</w:t>
      </w:r>
      <w:proofErr w:type="spellEnd"/>
      <w:r w:rsidRPr="66384758">
        <w:rPr>
          <w:rFonts w:ascii="Verdana" w:hAnsi="Verdana"/>
          <w:sz w:val="20"/>
          <w:szCs w:val="20"/>
        </w:rPr>
        <w:t xml:space="preserve"> </w:t>
      </w:r>
      <w:proofErr w:type="spellStart"/>
      <w:r w:rsidR="009630C6" w:rsidRPr="66384758">
        <w:rPr>
          <w:rFonts w:ascii="Verdana" w:hAnsi="Verdana"/>
          <w:sz w:val="20"/>
          <w:szCs w:val="20"/>
        </w:rPr>
        <w:t>българския</w:t>
      </w:r>
      <w:proofErr w:type="spellEnd"/>
      <w:r w:rsidR="009630C6">
        <w:rPr>
          <w:rFonts w:ascii="Verdana" w:hAnsi="Verdana"/>
          <w:sz w:val="20"/>
          <w:szCs w:val="20"/>
          <w:lang w:val="bg-BG"/>
        </w:rPr>
        <w:t>т</w:t>
      </w:r>
      <w:r w:rsidR="009630C6" w:rsidRPr="66384758">
        <w:rPr>
          <w:rFonts w:ascii="Verdana" w:hAnsi="Verdana"/>
          <w:sz w:val="20"/>
          <w:szCs w:val="20"/>
        </w:rPr>
        <w:t xml:space="preserve"> </w:t>
      </w:r>
      <w:proofErr w:type="spellStart"/>
      <w:r w:rsidR="009630C6" w:rsidRPr="66384758">
        <w:rPr>
          <w:rFonts w:ascii="Verdana" w:hAnsi="Verdana"/>
          <w:sz w:val="20"/>
          <w:szCs w:val="20"/>
        </w:rPr>
        <w:t>филм</w:t>
      </w:r>
      <w:proofErr w:type="spellEnd"/>
      <w:r w:rsidR="009630C6" w:rsidRPr="66384758">
        <w:rPr>
          <w:rFonts w:ascii="Verdana" w:hAnsi="Verdana"/>
          <w:sz w:val="20"/>
          <w:szCs w:val="20"/>
        </w:rPr>
        <w:t xml:space="preserve"> „</w:t>
      </w:r>
      <w:proofErr w:type="spellStart"/>
      <w:r w:rsidR="009630C6" w:rsidRPr="66384758">
        <w:rPr>
          <w:rFonts w:ascii="Verdana" w:hAnsi="Verdana"/>
          <w:sz w:val="20"/>
          <w:szCs w:val="20"/>
        </w:rPr>
        <w:t>Гунди</w:t>
      </w:r>
      <w:proofErr w:type="spellEnd"/>
      <w:r w:rsidR="009630C6" w:rsidRPr="66384758">
        <w:rPr>
          <w:rFonts w:ascii="Verdana" w:hAnsi="Verdana"/>
          <w:sz w:val="20"/>
          <w:szCs w:val="20"/>
        </w:rPr>
        <w:t xml:space="preserve">: </w:t>
      </w:r>
      <w:proofErr w:type="spellStart"/>
      <w:r w:rsidR="009630C6" w:rsidRPr="66384758">
        <w:rPr>
          <w:rFonts w:ascii="Verdana" w:hAnsi="Verdana"/>
          <w:sz w:val="20"/>
          <w:szCs w:val="20"/>
        </w:rPr>
        <w:t>Легенда</w:t>
      </w:r>
      <w:proofErr w:type="spellEnd"/>
      <w:r w:rsidR="009630C6" w:rsidRPr="66384758">
        <w:rPr>
          <w:rFonts w:ascii="Verdana" w:hAnsi="Verdana"/>
          <w:sz w:val="20"/>
          <w:szCs w:val="20"/>
        </w:rPr>
        <w:t xml:space="preserve"> </w:t>
      </w:r>
      <w:proofErr w:type="spellStart"/>
      <w:r w:rsidR="009630C6" w:rsidRPr="66384758">
        <w:rPr>
          <w:rFonts w:ascii="Verdana" w:hAnsi="Verdana"/>
          <w:sz w:val="20"/>
          <w:szCs w:val="20"/>
        </w:rPr>
        <w:t>за</w:t>
      </w:r>
      <w:proofErr w:type="spellEnd"/>
      <w:r w:rsidR="009630C6" w:rsidRPr="66384758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="009630C6" w:rsidRPr="66384758">
        <w:rPr>
          <w:rFonts w:ascii="Verdana" w:hAnsi="Verdana"/>
          <w:sz w:val="20"/>
          <w:szCs w:val="20"/>
        </w:rPr>
        <w:t>любовта</w:t>
      </w:r>
      <w:proofErr w:type="spellEnd"/>
      <w:r w:rsidR="009630C6" w:rsidRPr="66384758">
        <w:rPr>
          <w:rFonts w:ascii="Verdana" w:hAnsi="Verdana"/>
          <w:sz w:val="20"/>
          <w:szCs w:val="20"/>
        </w:rPr>
        <w:t>“</w:t>
      </w:r>
      <w:proofErr w:type="gramEnd"/>
      <w:r w:rsidR="009630C6">
        <w:rPr>
          <w:rFonts w:ascii="Verdana" w:hAnsi="Verdana"/>
          <w:sz w:val="20"/>
          <w:szCs w:val="20"/>
          <w:lang w:val="bg-BG"/>
        </w:rPr>
        <w:t xml:space="preserve">, </w:t>
      </w:r>
      <w:r w:rsidR="00F11D24">
        <w:rPr>
          <w:rFonts w:ascii="Verdana" w:hAnsi="Verdana"/>
          <w:sz w:val="20"/>
          <w:szCs w:val="20"/>
          <w:lang w:val="bg-BG"/>
        </w:rPr>
        <w:t xml:space="preserve">популярни заглавия като </w:t>
      </w:r>
      <w:r w:rsidRPr="66384758">
        <w:rPr>
          <w:rFonts w:ascii="Verdana" w:hAnsi="Verdana"/>
          <w:sz w:val="20"/>
          <w:szCs w:val="20"/>
        </w:rPr>
        <w:t xml:space="preserve">„Dirty </w:t>
      </w:r>
      <w:proofErr w:type="gramStart"/>
      <w:r w:rsidRPr="66384758">
        <w:rPr>
          <w:rFonts w:ascii="Verdana" w:hAnsi="Verdana"/>
          <w:sz w:val="20"/>
          <w:szCs w:val="20"/>
        </w:rPr>
        <w:t>Dancing“</w:t>
      </w:r>
      <w:proofErr w:type="gramEnd"/>
      <w:r w:rsidRPr="66384758">
        <w:rPr>
          <w:rFonts w:ascii="Verdana" w:hAnsi="Verdana"/>
          <w:sz w:val="20"/>
          <w:szCs w:val="20"/>
        </w:rPr>
        <w:t xml:space="preserve">, „The </w:t>
      </w:r>
      <w:proofErr w:type="gramStart"/>
      <w:r w:rsidRPr="66384758">
        <w:rPr>
          <w:rFonts w:ascii="Verdana" w:hAnsi="Verdana"/>
          <w:sz w:val="20"/>
          <w:szCs w:val="20"/>
        </w:rPr>
        <w:t xml:space="preserve">Mist“,  </w:t>
      </w:r>
      <w:proofErr w:type="spellStart"/>
      <w:r w:rsidRPr="66384758">
        <w:rPr>
          <w:rFonts w:ascii="Verdana" w:hAnsi="Verdana"/>
          <w:sz w:val="20"/>
          <w:szCs w:val="20"/>
        </w:rPr>
        <w:t>поредицата</w:t>
      </w:r>
      <w:proofErr w:type="spellEnd"/>
      <w:proofErr w:type="gramEnd"/>
      <w:r w:rsidRPr="66384758">
        <w:rPr>
          <w:rFonts w:ascii="Verdana" w:hAnsi="Verdana"/>
          <w:sz w:val="20"/>
          <w:szCs w:val="20"/>
        </w:rPr>
        <w:t xml:space="preserve"> „</w:t>
      </w:r>
      <w:proofErr w:type="spellStart"/>
      <w:proofErr w:type="gramStart"/>
      <w:r w:rsidRPr="66384758">
        <w:rPr>
          <w:rFonts w:ascii="Verdana" w:hAnsi="Verdana"/>
          <w:sz w:val="20"/>
          <w:szCs w:val="20"/>
        </w:rPr>
        <w:t>Здрач</w:t>
      </w:r>
      <w:proofErr w:type="spellEnd"/>
      <w:r w:rsidRPr="66384758">
        <w:rPr>
          <w:rFonts w:ascii="Verdana" w:hAnsi="Verdana"/>
          <w:sz w:val="20"/>
          <w:szCs w:val="20"/>
        </w:rPr>
        <w:t>“</w:t>
      </w:r>
      <w:proofErr w:type="gramEnd"/>
      <w:r w:rsidRPr="66384758">
        <w:rPr>
          <w:rFonts w:ascii="Verdana" w:hAnsi="Verdana"/>
          <w:sz w:val="20"/>
          <w:szCs w:val="20"/>
        </w:rPr>
        <w:t xml:space="preserve">, </w:t>
      </w:r>
      <w:proofErr w:type="spellStart"/>
      <w:r w:rsidRPr="66384758">
        <w:rPr>
          <w:rFonts w:ascii="Verdana" w:hAnsi="Verdana"/>
          <w:sz w:val="20"/>
          <w:szCs w:val="20"/>
        </w:rPr>
        <w:t>както</w:t>
      </w:r>
      <w:proofErr w:type="spellEnd"/>
      <w:r w:rsidRPr="66384758">
        <w:rPr>
          <w:rFonts w:ascii="Verdana" w:hAnsi="Verdana"/>
          <w:sz w:val="20"/>
          <w:szCs w:val="20"/>
        </w:rPr>
        <w:t xml:space="preserve"> и</w:t>
      </w:r>
      <w:r w:rsidR="00740284">
        <w:rPr>
          <w:rFonts w:ascii="Verdana" w:hAnsi="Verdana"/>
          <w:sz w:val="20"/>
          <w:szCs w:val="20"/>
          <w:lang w:val="bg-BG"/>
        </w:rPr>
        <w:t xml:space="preserve"> любими сериали като</w:t>
      </w:r>
      <w:r w:rsidRPr="66384758">
        <w:rPr>
          <w:rFonts w:ascii="Verdana" w:hAnsi="Verdana"/>
          <w:sz w:val="20"/>
          <w:szCs w:val="20"/>
        </w:rPr>
        <w:t xml:space="preserve"> </w:t>
      </w:r>
      <w:r w:rsidR="00486E2C">
        <w:rPr>
          <w:rFonts w:ascii="Verdana" w:hAnsi="Verdana"/>
          <w:sz w:val="20"/>
          <w:szCs w:val="20"/>
          <w:lang w:val="bg-BG"/>
        </w:rPr>
        <w:t>„</w:t>
      </w:r>
      <w:r w:rsidR="00740284">
        <w:rPr>
          <w:rFonts w:ascii="Verdana" w:hAnsi="Verdana"/>
          <w:sz w:val="20"/>
          <w:szCs w:val="20"/>
          <w:lang w:val="bg-BG"/>
        </w:rPr>
        <w:t>Уинкс</w:t>
      </w:r>
      <w:r w:rsidR="00486E2C">
        <w:rPr>
          <w:rFonts w:ascii="Verdana" w:hAnsi="Verdana"/>
          <w:sz w:val="20"/>
          <w:szCs w:val="20"/>
          <w:lang w:val="bg-BG"/>
        </w:rPr>
        <w:t xml:space="preserve"> “</w:t>
      </w:r>
      <w:r w:rsidR="00740284">
        <w:rPr>
          <w:rFonts w:ascii="Verdana" w:hAnsi="Verdana"/>
          <w:sz w:val="20"/>
          <w:szCs w:val="20"/>
          <w:lang w:val="bg-BG"/>
        </w:rPr>
        <w:t xml:space="preserve">и </w:t>
      </w:r>
      <w:r w:rsidRPr="66384758">
        <w:rPr>
          <w:rFonts w:ascii="Verdana" w:hAnsi="Verdana"/>
          <w:sz w:val="20"/>
          <w:szCs w:val="20"/>
        </w:rPr>
        <w:t>„</w:t>
      </w:r>
      <w:proofErr w:type="spellStart"/>
      <w:r w:rsidRPr="66384758">
        <w:rPr>
          <w:rFonts w:ascii="Verdana" w:hAnsi="Verdana"/>
          <w:sz w:val="20"/>
          <w:szCs w:val="20"/>
        </w:rPr>
        <w:t>Приключенията</w:t>
      </w:r>
      <w:proofErr w:type="spellEnd"/>
      <w:r w:rsidRPr="66384758">
        <w:rPr>
          <w:rFonts w:ascii="Verdana" w:hAnsi="Verdana"/>
          <w:sz w:val="20"/>
          <w:szCs w:val="20"/>
        </w:rPr>
        <w:t xml:space="preserve"> </w:t>
      </w:r>
      <w:proofErr w:type="spellStart"/>
      <w:r w:rsidRPr="66384758">
        <w:rPr>
          <w:rFonts w:ascii="Verdana" w:hAnsi="Verdana"/>
          <w:sz w:val="20"/>
          <w:szCs w:val="20"/>
        </w:rPr>
        <w:t>на</w:t>
      </w:r>
      <w:proofErr w:type="spellEnd"/>
      <w:r w:rsidRPr="66384758">
        <w:rPr>
          <w:rFonts w:ascii="Verdana" w:hAnsi="Verdana"/>
          <w:sz w:val="20"/>
          <w:szCs w:val="20"/>
        </w:rPr>
        <w:t xml:space="preserve"> </w:t>
      </w:r>
      <w:proofErr w:type="spellStart"/>
      <w:r w:rsidRPr="66384758">
        <w:rPr>
          <w:rFonts w:ascii="Verdana" w:hAnsi="Verdana"/>
          <w:sz w:val="20"/>
          <w:szCs w:val="20"/>
        </w:rPr>
        <w:t>Мечето</w:t>
      </w:r>
      <w:proofErr w:type="spellEnd"/>
      <w:r w:rsidRPr="66384758">
        <w:rPr>
          <w:rFonts w:ascii="Verdana" w:hAnsi="Verdana"/>
          <w:sz w:val="20"/>
          <w:szCs w:val="20"/>
        </w:rPr>
        <w:t xml:space="preserve"> </w:t>
      </w:r>
      <w:proofErr w:type="gramStart"/>
      <w:r w:rsidRPr="66384758">
        <w:rPr>
          <w:rFonts w:ascii="Verdana" w:hAnsi="Verdana"/>
          <w:sz w:val="20"/>
          <w:szCs w:val="20"/>
        </w:rPr>
        <w:t>Падингтън“</w:t>
      </w:r>
      <w:proofErr w:type="gramEnd"/>
      <w:r w:rsidRPr="66384758">
        <w:rPr>
          <w:rFonts w:ascii="Verdana" w:hAnsi="Verdana"/>
          <w:sz w:val="20"/>
          <w:szCs w:val="20"/>
        </w:rPr>
        <w:t xml:space="preserve">, </w:t>
      </w:r>
      <w:proofErr w:type="spellStart"/>
      <w:r w:rsidRPr="66384758">
        <w:rPr>
          <w:rFonts w:ascii="Verdana" w:hAnsi="Verdana"/>
          <w:sz w:val="20"/>
          <w:szCs w:val="20"/>
        </w:rPr>
        <w:t>подходящ</w:t>
      </w:r>
      <w:proofErr w:type="spellEnd"/>
      <w:r w:rsidR="00740284">
        <w:rPr>
          <w:rFonts w:ascii="Verdana" w:hAnsi="Verdana"/>
          <w:sz w:val="20"/>
          <w:szCs w:val="20"/>
          <w:lang w:val="bg-BG"/>
        </w:rPr>
        <w:t>и</w:t>
      </w:r>
      <w:r w:rsidRPr="66384758">
        <w:rPr>
          <w:rFonts w:ascii="Verdana" w:hAnsi="Verdana"/>
          <w:sz w:val="20"/>
          <w:szCs w:val="20"/>
        </w:rPr>
        <w:t xml:space="preserve"> </w:t>
      </w:r>
      <w:proofErr w:type="spellStart"/>
      <w:r w:rsidRPr="66384758">
        <w:rPr>
          <w:rFonts w:ascii="Verdana" w:hAnsi="Verdana"/>
          <w:sz w:val="20"/>
          <w:szCs w:val="20"/>
        </w:rPr>
        <w:t>както</w:t>
      </w:r>
      <w:proofErr w:type="spellEnd"/>
      <w:r w:rsidRPr="66384758">
        <w:rPr>
          <w:rFonts w:ascii="Verdana" w:hAnsi="Verdana"/>
          <w:sz w:val="20"/>
          <w:szCs w:val="20"/>
        </w:rPr>
        <w:t xml:space="preserve"> </w:t>
      </w:r>
      <w:proofErr w:type="spellStart"/>
      <w:r w:rsidRPr="66384758">
        <w:rPr>
          <w:rFonts w:ascii="Verdana" w:hAnsi="Verdana"/>
          <w:sz w:val="20"/>
          <w:szCs w:val="20"/>
        </w:rPr>
        <w:t>за</w:t>
      </w:r>
      <w:proofErr w:type="spellEnd"/>
      <w:r w:rsidRPr="66384758">
        <w:rPr>
          <w:rFonts w:ascii="Verdana" w:hAnsi="Verdana"/>
          <w:sz w:val="20"/>
          <w:szCs w:val="20"/>
        </w:rPr>
        <w:t xml:space="preserve"> </w:t>
      </w:r>
      <w:proofErr w:type="spellStart"/>
      <w:r w:rsidRPr="66384758">
        <w:rPr>
          <w:rFonts w:ascii="Verdana" w:hAnsi="Verdana"/>
          <w:sz w:val="20"/>
          <w:szCs w:val="20"/>
        </w:rPr>
        <w:t>деца</w:t>
      </w:r>
      <w:proofErr w:type="spellEnd"/>
      <w:r w:rsidRPr="66384758">
        <w:rPr>
          <w:rFonts w:ascii="Verdana" w:hAnsi="Verdana"/>
          <w:sz w:val="20"/>
          <w:szCs w:val="20"/>
        </w:rPr>
        <w:t xml:space="preserve">, </w:t>
      </w:r>
      <w:proofErr w:type="spellStart"/>
      <w:r w:rsidRPr="66384758">
        <w:rPr>
          <w:rFonts w:ascii="Verdana" w:hAnsi="Verdana"/>
          <w:sz w:val="20"/>
          <w:szCs w:val="20"/>
        </w:rPr>
        <w:t>така</w:t>
      </w:r>
      <w:proofErr w:type="spellEnd"/>
      <w:r w:rsidRPr="66384758">
        <w:rPr>
          <w:rFonts w:ascii="Verdana" w:hAnsi="Verdana"/>
          <w:sz w:val="20"/>
          <w:szCs w:val="20"/>
        </w:rPr>
        <w:t xml:space="preserve"> и </w:t>
      </w:r>
      <w:proofErr w:type="spellStart"/>
      <w:r w:rsidRPr="66384758">
        <w:rPr>
          <w:rFonts w:ascii="Verdana" w:hAnsi="Verdana"/>
          <w:sz w:val="20"/>
          <w:szCs w:val="20"/>
        </w:rPr>
        <w:t>за</w:t>
      </w:r>
      <w:proofErr w:type="spellEnd"/>
      <w:r w:rsidRPr="66384758">
        <w:rPr>
          <w:rFonts w:ascii="Verdana" w:hAnsi="Verdana"/>
          <w:sz w:val="20"/>
          <w:szCs w:val="20"/>
        </w:rPr>
        <w:t xml:space="preserve"> </w:t>
      </w:r>
      <w:proofErr w:type="spellStart"/>
      <w:r w:rsidRPr="66384758">
        <w:rPr>
          <w:rFonts w:ascii="Verdana" w:hAnsi="Verdana"/>
          <w:sz w:val="20"/>
          <w:szCs w:val="20"/>
        </w:rPr>
        <w:t>цялото</w:t>
      </w:r>
      <w:proofErr w:type="spellEnd"/>
      <w:r w:rsidRPr="66384758">
        <w:rPr>
          <w:rFonts w:ascii="Verdana" w:hAnsi="Verdana"/>
          <w:sz w:val="20"/>
          <w:szCs w:val="20"/>
        </w:rPr>
        <w:t xml:space="preserve"> </w:t>
      </w:r>
      <w:proofErr w:type="spellStart"/>
      <w:r w:rsidRPr="66384758">
        <w:rPr>
          <w:rFonts w:ascii="Verdana" w:hAnsi="Verdana"/>
          <w:sz w:val="20"/>
          <w:szCs w:val="20"/>
        </w:rPr>
        <w:t>семейство</w:t>
      </w:r>
      <w:proofErr w:type="spellEnd"/>
      <w:r w:rsidRPr="66384758">
        <w:rPr>
          <w:rFonts w:ascii="Verdana" w:hAnsi="Verdana"/>
          <w:sz w:val="20"/>
          <w:szCs w:val="20"/>
        </w:rPr>
        <w:t>.</w:t>
      </w:r>
    </w:p>
    <w:p w14:paraId="1375F00A" w14:textId="085FDC6E" w:rsidR="2D67830A" w:rsidRPr="00107655" w:rsidRDefault="2D67830A" w:rsidP="66384758">
      <w:pPr>
        <w:jc w:val="both"/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bg-BG"/>
        </w:rPr>
      </w:pPr>
      <w:r w:rsidRPr="00B177BF">
        <w:rPr>
          <w:rFonts w:ascii="Verdana" w:eastAsiaTheme="minorEastAsia" w:hAnsi="Verdana"/>
          <w:b/>
          <w:bCs/>
          <w:color w:val="000000" w:themeColor="text1"/>
          <w:sz w:val="20"/>
          <w:szCs w:val="20"/>
          <w:lang w:val="bg-BG"/>
        </w:rPr>
        <w:lastRenderedPageBreak/>
        <w:t xml:space="preserve">Още </w:t>
      </w:r>
      <w:r w:rsidR="44EE1965" w:rsidRPr="00B177BF">
        <w:rPr>
          <w:rFonts w:ascii="Verdana" w:eastAsiaTheme="minorEastAsia" w:hAnsi="Verdana"/>
          <w:b/>
          <w:bCs/>
          <w:color w:val="000000" w:themeColor="text1"/>
          <w:sz w:val="20"/>
          <w:szCs w:val="20"/>
          <w:lang w:val="bg-BG"/>
        </w:rPr>
        <w:t>п</w:t>
      </w:r>
      <w:r w:rsidRPr="00B177BF">
        <w:rPr>
          <w:rFonts w:ascii="Verdana" w:eastAsiaTheme="minorEastAsia" w:hAnsi="Verdana"/>
          <w:b/>
          <w:bCs/>
          <w:color w:val="000000" w:themeColor="text1"/>
          <w:sz w:val="20"/>
          <w:szCs w:val="20"/>
          <w:lang w:val="bg-BG"/>
        </w:rPr>
        <w:t>о</w:t>
      </w:r>
      <w:r w:rsidR="21EE3AC1" w:rsidRPr="00B177BF">
        <w:rPr>
          <w:rFonts w:ascii="Verdana" w:eastAsiaTheme="minorEastAsia" w:hAnsi="Verdana"/>
          <w:b/>
          <w:bCs/>
          <w:color w:val="000000" w:themeColor="text1"/>
          <w:sz w:val="20"/>
          <w:szCs w:val="20"/>
          <w:lang w:val="bg-BG"/>
        </w:rPr>
        <w:t>вече забавление</w:t>
      </w:r>
      <w:r w:rsidRPr="00B177BF">
        <w:rPr>
          <w:rFonts w:ascii="Verdana" w:eastAsiaTheme="minorEastAsia" w:hAnsi="Verdana"/>
          <w:b/>
          <w:bCs/>
          <w:color w:val="000000" w:themeColor="text1"/>
          <w:sz w:val="20"/>
          <w:szCs w:val="20"/>
          <w:lang w:val="bg-BG"/>
        </w:rPr>
        <w:t xml:space="preserve"> </w:t>
      </w:r>
    </w:p>
    <w:p w14:paraId="4E7E10C6" w14:textId="7F6999F5" w:rsidR="33A53FFF" w:rsidRPr="00A17EDE" w:rsidRDefault="33A53FFF" w:rsidP="66384758">
      <w:pPr>
        <w:jc w:val="both"/>
        <w:rPr>
          <w:lang w:val="bg-BG"/>
        </w:rPr>
      </w:pPr>
      <w:r w:rsidRPr="6638475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MAX Movie е част от разширяващото се MAX портфолио на А1 и допълва възможностите за забавление на клиентите заедно с MAX Sport и Xplore TV. Каналът</w:t>
      </w:r>
      <w:r w:rsidR="00C461FB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00C461F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е достъпен за клиенти </w:t>
      </w:r>
      <w:r w:rsidR="009520C1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на телевизия от А1, а от януари ще бъде на разположение и </w:t>
      </w:r>
      <w:r w:rsidR="002B7C4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през</w:t>
      </w:r>
      <w:r w:rsidR="002B7C48" w:rsidRPr="6638475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мобилното</w:t>
      </w:r>
      <w:r w:rsidRPr="6638475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приложение </w:t>
      </w:r>
      <w:r w:rsidRPr="66384758"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bg-BG"/>
        </w:rPr>
        <w:t>Xplore TV GO</w:t>
      </w:r>
      <w:r w:rsidRPr="6638475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 което позволява гледане на съдържанието навсякъде.</w:t>
      </w:r>
      <w:r w:rsidR="2F0F4CC5" w:rsidRPr="6638475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Така MAX Movie добавя още едно ниво в MAX екосистемата и прави забавлението достъпно на всяко устройство – у дома или в движение.</w:t>
      </w:r>
    </w:p>
    <w:p w14:paraId="7526B510" w14:textId="6CBD433D" w:rsidR="6325706B" w:rsidRDefault="6325706B" w:rsidP="66384758">
      <w:pPr>
        <w:jc w:val="both"/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bg-BG"/>
        </w:rPr>
      </w:pPr>
      <w:r w:rsidRPr="66384758"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bg-BG"/>
        </w:rPr>
        <w:t>Повече забавление на едно място</w:t>
      </w:r>
    </w:p>
    <w:p w14:paraId="62D12FE7" w14:textId="41F5C6B1" w:rsidR="6325706B" w:rsidRPr="00A17EDE" w:rsidRDefault="6325706B" w:rsidP="66384758">
      <w:pPr>
        <w:jc w:val="both"/>
        <w:rPr>
          <w:lang w:val="bg-BG"/>
        </w:rPr>
      </w:pPr>
      <w:r w:rsidRPr="6638475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 MAX Movie А1 предлага още по-богат избор от филмови заглавия и удобни начини за гледане, включително на втори екран. Новият канал затвърждава позицията на компанията като водещ доставчик на забавление в България, който комбинира премиум съдържание, лесна навигация и достъп на всички устройства.</w:t>
      </w:r>
    </w:p>
    <w:p w14:paraId="05F137FE" w14:textId="77777777" w:rsidR="00232780" w:rsidRPr="00406683" w:rsidRDefault="00232780" w:rsidP="00232780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11FDCE56" w14:textId="77777777" w:rsidR="00232780" w:rsidRDefault="00232780" w:rsidP="00232780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</w:rPr>
      </w:pPr>
    </w:p>
    <w:p w14:paraId="7A153BEA" w14:textId="77777777" w:rsidR="00F612F4" w:rsidRDefault="00F612F4" w:rsidP="00232780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</w:rPr>
      </w:pPr>
    </w:p>
    <w:p w14:paraId="26F5AFDA" w14:textId="77777777" w:rsidR="00F612F4" w:rsidRDefault="00F612F4" w:rsidP="00232780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</w:rPr>
      </w:pPr>
    </w:p>
    <w:p w14:paraId="31340EB5" w14:textId="77777777" w:rsidR="00F612F4" w:rsidRDefault="00F612F4" w:rsidP="00232780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</w:rPr>
      </w:pPr>
    </w:p>
    <w:p w14:paraId="3BD69E98" w14:textId="77777777" w:rsidR="00F612F4" w:rsidRDefault="00F612F4" w:rsidP="00232780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</w:rPr>
      </w:pPr>
    </w:p>
    <w:p w14:paraId="70A0971C" w14:textId="77777777" w:rsidR="00F612F4" w:rsidRDefault="00F612F4" w:rsidP="00232780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</w:rPr>
      </w:pPr>
    </w:p>
    <w:p w14:paraId="6F99DC28" w14:textId="77777777" w:rsidR="00F612F4" w:rsidRDefault="00F612F4" w:rsidP="00232780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</w:rPr>
      </w:pPr>
    </w:p>
    <w:p w14:paraId="075C7AE0" w14:textId="77777777" w:rsidR="00F612F4" w:rsidRDefault="00F612F4" w:rsidP="00232780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</w:rPr>
      </w:pPr>
    </w:p>
    <w:p w14:paraId="5106CEB7" w14:textId="77777777" w:rsidR="00F612F4" w:rsidRDefault="00F612F4" w:rsidP="00232780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</w:rPr>
      </w:pPr>
    </w:p>
    <w:p w14:paraId="23D97269" w14:textId="77777777" w:rsidR="00F612F4" w:rsidRDefault="00F612F4" w:rsidP="00232780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</w:rPr>
      </w:pPr>
    </w:p>
    <w:p w14:paraId="29F6CCC2" w14:textId="77777777" w:rsidR="00F612F4" w:rsidRDefault="00F612F4" w:rsidP="00232780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</w:rPr>
      </w:pPr>
    </w:p>
    <w:p w14:paraId="6C78F95D" w14:textId="77777777" w:rsidR="00F612F4" w:rsidRDefault="00F612F4" w:rsidP="00232780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</w:rPr>
      </w:pPr>
    </w:p>
    <w:p w14:paraId="7483207D" w14:textId="77777777" w:rsidR="00F612F4" w:rsidRDefault="00F612F4" w:rsidP="00232780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</w:rPr>
      </w:pPr>
    </w:p>
    <w:p w14:paraId="22269B77" w14:textId="77777777" w:rsidR="00F612F4" w:rsidRPr="00F612F4" w:rsidRDefault="00F612F4" w:rsidP="00232780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</w:rPr>
      </w:pPr>
    </w:p>
    <w:p w14:paraId="6FCFCA12" w14:textId="7573DFAB" w:rsidR="00232780" w:rsidRDefault="00232780" w:rsidP="66384758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17AAA5C3" w14:textId="418B483D" w:rsidR="00CD3B2E" w:rsidRDefault="00CD3B2E" w:rsidP="66384758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  <w:bookmarkStart w:id="0" w:name="_Hlk165307380"/>
    </w:p>
    <w:p w14:paraId="4D560C87" w14:textId="08A5FB24" w:rsidR="00232780" w:rsidRPr="00217299" w:rsidRDefault="00232780" w:rsidP="00232780">
      <w:pPr>
        <w:jc w:val="both"/>
        <w:rPr>
          <w:rFonts w:ascii="Verdana" w:hAnsi="Verdana"/>
          <w:i/>
          <w:iCs/>
          <w:sz w:val="16"/>
          <w:szCs w:val="16"/>
          <w:lang w:val="bg-BG"/>
        </w:rPr>
      </w:pPr>
      <w:r w:rsidRPr="00217299">
        <w:rPr>
          <w:rFonts w:ascii="Verdana" w:hAnsi="Verdana" w:cs="Times New Roman"/>
          <w:b/>
          <w:bCs/>
          <w:i/>
          <w:iCs/>
          <w:color w:val="222222"/>
          <w:sz w:val="16"/>
          <w:szCs w:val="16"/>
          <w:lang w:val="bg-BG" w:eastAsia="bg-BG"/>
        </w:rPr>
        <w:t>А1</w:t>
      </w:r>
      <w:r w:rsidRPr="00217299"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  <w:t xml:space="preserve">, част от A1 Group, е водещ доставчик на дигитални услуги и телекомуникационни решения в България. Компанията предоставя мобилни и фиксирани услуги, високоскоростен интернет, интерактивна, цифрова, сателитна и мобилна телевизия, четири собствени спортни канала с марката MAX Sport, платежни услуги, ICT, cloud и IoT бизнес решения. </w:t>
      </w:r>
      <w:r w:rsidRPr="00217299">
        <w:rPr>
          <w:rFonts w:ascii="Verdana" w:hAnsi="Verdana" w:cs="Tahoma"/>
          <w:i/>
          <w:iCs/>
          <w:color w:val="000000"/>
          <w:sz w:val="16"/>
          <w:szCs w:val="16"/>
          <w:lang w:val="bg-BG" w:eastAsia="bg-BG"/>
        </w:rPr>
        <w:t xml:space="preserve">През 2024 г. A1 България отчита приходи от </w:t>
      </w:r>
      <w:r w:rsidRPr="00217299">
        <w:rPr>
          <w:rFonts w:ascii="Verdana" w:hAnsi="Verdana" w:cs="Tahoma"/>
          <w:i/>
          <w:iCs/>
          <w:color w:val="000000"/>
          <w:sz w:val="16"/>
          <w:szCs w:val="16"/>
          <w:lang w:val="bg-BG"/>
        </w:rPr>
        <w:t>820,9 млн. евро</w:t>
      </w:r>
      <w:r w:rsidRPr="00217299">
        <w:rPr>
          <w:rFonts w:ascii="Verdana" w:hAnsi="Verdana" w:cs="Tahoma"/>
          <w:i/>
          <w:iCs/>
          <w:color w:val="000000"/>
          <w:sz w:val="16"/>
          <w:szCs w:val="16"/>
          <w:lang w:val="bg-BG" w:eastAsia="bg-BG"/>
        </w:rPr>
        <w:t xml:space="preserve">, а сравнимата EBITDA e </w:t>
      </w:r>
      <w:bookmarkStart w:id="1" w:name="_Hlk165097312"/>
      <w:r w:rsidRPr="00217299">
        <w:rPr>
          <w:rFonts w:ascii="Verdana" w:eastAsiaTheme="minorEastAsia" w:hAnsi="Verdana"/>
          <w:i/>
          <w:iCs/>
          <w:kern w:val="24"/>
          <w:sz w:val="16"/>
          <w:szCs w:val="16"/>
          <w:lang w:val="bg-BG"/>
        </w:rPr>
        <w:t>340,6 млн. евро</w:t>
      </w:r>
      <w:bookmarkEnd w:id="1"/>
      <w:r w:rsidRPr="00217299">
        <w:rPr>
          <w:rFonts w:ascii="Verdana" w:eastAsiaTheme="minorEastAsia" w:hAnsi="Verdana"/>
          <w:i/>
          <w:iCs/>
          <w:kern w:val="24"/>
          <w:sz w:val="16"/>
          <w:szCs w:val="16"/>
          <w:lang w:val="bg-BG"/>
        </w:rPr>
        <w:t>.</w:t>
      </w:r>
    </w:p>
    <w:p w14:paraId="792B6929" w14:textId="77777777" w:rsidR="00232780" w:rsidRPr="00217299" w:rsidRDefault="00232780" w:rsidP="00232780">
      <w:pPr>
        <w:spacing w:after="0" w:line="240" w:lineRule="auto"/>
        <w:jc w:val="both"/>
        <w:rPr>
          <w:rFonts w:ascii="Verdana" w:hAnsi="Verdana"/>
          <w:i/>
          <w:iCs/>
          <w:color w:val="222222"/>
          <w:sz w:val="16"/>
          <w:szCs w:val="16"/>
          <w:lang w:val="bg-BG"/>
        </w:rPr>
      </w:pPr>
    </w:p>
    <w:p w14:paraId="116E4D19" w14:textId="77777777" w:rsidR="00232780" w:rsidRPr="00406683" w:rsidRDefault="00232780" w:rsidP="00232780">
      <w:pPr>
        <w:pStyle w:val="NormalWeb"/>
        <w:spacing w:before="0" w:beforeAutospacing="0" w:after="0" w:afterAutospacing="0"/>
        <w:jc w:val="both"/>
        <w:rPr>
          <w:rFonts w:ascii="Verdana" w:hAnsi="Verdana"/>
          <w:i/>
          <w:iCs/>
          <w:sz w:val="16"/>
          <w:szCs w:val="16"/>
        </w:rPr>
      </w:pPr>
      <w:r w:rsidRPr="00406683">
        <w:rPr>
          <w:rFonts w:ascii="Verdana" w:hAnsi="Verdana"/>
          <w:b/>
          <w:bCs/>
          <w:i/>
          <w:iCs/>
          <w:color w:val="222222"/>
          <w:sz w:val="16"/>
          <w:szCs w:val="16"/>
        </w:rPr>
        <w:t>A1 Group</w:t>
      </w:r>
      <w:r w:rsidRPr="00406683">
        <w:rPr>
          <w:rFonts w:ascii="Verdana" w:hAnsi="Verdana"/>
          <w:i/>
          <w:iCs/>
          <w:color w:val="222222"/>
          <w:sz w:val="16"/>
          <w:szCs w:val="16"/>
        </w:rPr>
        <w:t xml:space="preserve"> е водещ телекомуникационен доставчик в Централна и Източна Европа с </w:t>
      </w:r>
      <w:r w:rsidRPr="00217299">
        <w:rPr>
          <w:rFonts w:ascii="Verdana" w:hAnsi="Verdana"/>
          <w:i/>
          <w:iCs/>
          <w:color w:val="222222"/>
          <w:sz w:val="16"/>
          <w:szCs w:val="16"/>
        </w:rPr>
        <w:t>30</w:t>
      </w:r>
      <w:r w:rsidRPr="00406683">
        <w:rPr>
          <w:rFonts w:ascii="Verdana" w:hAnsi="Verdana"/>
          <w:i/>
          <w:iCs/>
          <w:color w:val="222222"/>
          <w:sz w:val="16"/>
          <w:szCs w:val="16"/>
        </w:rPr>
        <w:t xml:space="preserve"> млн. клиенти. A1 Group оперира в седем държави: Австрия, България, Беларус, Хърватия, Словения, Северна Македония и Сърбия, а приходите на Групата за 202</w:t>
      </w:r>
      <w:r w:rsidRPr="00217299">
        <w:rPr>
          <w:rFonts w:ascii="Verdana" w:hAnsi="Verdana"/>
          <w:i/>
          <w:iCs/>
          <w:color w:val="222222"/>
          <w:sz w:val="16"/>
          <w:szCs w:val="16"/>
        </w:rPr>
        <w:t>4</w:t>
      </w:r>
      <w:r w:rsidRPr="00406683">
        <w:rPr>
          <w:rFonts w:ascii="Verdana" w:hAnsi="Verdana"/>
          <w:i/>
          <w:iCs/>
          <w:color w:val="222222"/>
          <w:sz w:val="16"/>
          <w:szCs w:val="16"/>
        </w:rPr>
        <w:t xml:space="preserve"> година възлизат на </w:t>
      </w:r>
      <w:r w:rsidRPr="00406683">
        <w:rPr>
          <w:rFonts w:ascii="Verdana" w:eastAsiaTheme="minorEastAsia" w:hAnsi="Verdana" w:cstheme="minorBidi"/>
          <w:i/>
          <w:iCs/>
          <w:kern w:val="24"/>
          <w:sz w:val="16"/>
          <w:szCs w:val="16"/>
        </w:rPr>
        <w:t>5,</w:t>
      </w:r>
      <w:r w:rsidRPr="00217299">
        <w:rPr>
          <w:rFonts w:ascii="Verdana" w:eastAsiaTheme="minorEastAsia" w:hAnsi="Verdana" w:cstheme="minorBidi"/>
          <w:i/>
          <w:iCs/>
          <w:kern w:val="24"/>
          <w:sz w:val="16"/>
          <w:szCs w:val="16"/>
        </w:rPr>
        <w:t>4</w:t>
      </w:r>
      <w:r w:rsidRPr="00406683">
        <w:rPr>
          <w:rFonts w:ascii="Verdana" w:eastAsiaTheme="minorEastAsia" w:hAnsi="Verdana" w:cstheme="minorBidi"/>
          <w:i/>
          <w:iCs/>
          <w:kern w:val="24"/>
          <w:sz w:val="16"/>
          <w:szCs w:val="16"/>
        </w:rPr>
        <w:t xml:space="preserve"> милиарда евро.</w:t>
      </w:r>
    </w:p>
    <w:p w14:paraId="4F906DA8" w14:textId="77777777" w:rsidR="00232780" w:rsidRPr="00217299" w:rsidRDefault="00232780" w:rsidP="00232780">
      <w:pPr>
        <w:spacing w:after="0" w:line="240" w:lineRule="auto"/>
        <w:jc w:val="both"/>
        <w:rPr>
          <w:rStyle w:val="Hyperlink"/>
          <w:rFonts w:ascii="Verdana" w:hAnsi="Verdana" w:cs="Calibri"/>
          <w:i/>
          <w:iCs/>
          <w:color w:val="222222"/>
          <w:sz w:val="16"/>
          <w:szCs w:val="16"/>
          <w:lang w:val="bg-BG"/>
        </w:rPr>
      </w:pPr>
      <w:r w:rsidRPr="00217299">
        <w:rPr>
          <w:rFonts w:ascii="Verdana" w:hAnsi="Verdana"/>
          <w:i/>
          <w:iCs/>
          <w:color w:val="222222"/>
          <w:sz w:val="16"/>
          <w:szCs w:val="16"/>
          <w:lang w:val="bg-BG"/>
        </w:rPr>
        <w:t>Портфолиото на A1 Group включва гласова телефония, високоскоростен интернет и мултимедийни услуги, както и решения в областта на високите технологии, преноса на данни, онлайн разплащанията</w:t>
      </w:r>
      <w:r w:rsidRPr="00217299">
        <w:rPr>
          <w:rFonts w:ascii="Verdana" w:eastAsiaTheme="minorEastAsia" w:hAnsi="Verdana"/>
          <w:i/>
          <w:iCs/>
          <w:color w:val="000000" w:themeColor="text1"/>
          <w:kern w:val="24"/>
          <w:sz w:val="16"/>
          <w:szCs w:val="16"/>
          <w:lang w:val="bg-BG"/>
        </w:rPr>
        <w:t xml:space="preserve"> и дигиталните бизнес решения. </w:t>
      </w:r>
      <w:r w:rsidRPr="00217299">
        <w:rPr>
          <w:rFonts w:ascii="Verdana" w:hAnsi="Verdana"/>
          <w:i/>
          <w:iCs/>
          <w:color w:val="222222"/>
          <w:sz w:val="16"/>
          <w:szCs w:val="16"/>
          <w:lang w:val="bg-BG"/>
        </w:rPr>
        <w:t>Групата разполага със стабилен акционер в лицето на América Móvil – един от най-големите телекомуникационни доставчици в света.</w:t>
      </w:r>
      <w:bookmarkEnd w:id="0"/>
    </w:p>
    <w:sectPr w:rsidR="00232780" w:rsidRPr="00217299" w:rsidSect="00232780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8A2D5" w14:textId="77777777" w:rsidR="004C0D6E" w:rsidRDefault="004C0D6E">
      <w:pPr>
        <w:spacing w:after="0" w:line="240" w:lineRule="auto"/>
      </w:pPr>
      <w:r>
        <w:separator/>
      </w:r>
    </w:p>
  </w:endnote>
  <w:endnote w:type="continuationSeparator" w:id="0">
    <w:p w14:paraId="2C0CD4CE" w14:textId="77777777" w:rsidR="004C0D6E" w:rsidRDefault="004C0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tel Text">
    <w:altName w:val="Calibri"/>
    <w:charset w:val="CC"/>
    <w:family w:val="auto"/>
    <w:pitch w:val="variable"/>
    <w:sig w:usb0="A00002AF" w:usb1="0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B9FD" w14:textId="7D747112" w:rsidR="00A37C8F" w:rsidRDefault="00A37C8F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9" behindDoc="0" locked="0" layoutInCell="1" allowOverlap="1" wp14:anchorId="7722BC4B" wp14:editId="11B6DDA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62735" cy="357505"/>
              <wp:effectExtent l="0" t="0" r="18415" b="0"/>
              <wp:wrapNone/>
              <wp:docPr id="1804723857" name="Text Box 3" descr="A1 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D44ABF" w14:textId="464451EF" w:rsidR="00A37C8F" w:rsidRPr="00A37C8F" w:rsidRDefault="00A37C8F" w:rsidP="00A37C8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7C8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A1 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2BC4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A1 Classification: Internal" style="position:absolute;margin-left:0;margin-top:0;width:123.05pt;height:28.15pt;z-index:251660289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" filled="f" stroked="f">
              <v:textbox style="mso-fit-shape-to-text:t" inset="20pt,0,0,15pt">
                <w:txbxContent>
                  <w:p w14:paraId="17D44ABF" w14:textId="464451EF" w:rsidR="00A37C8F" w:rsidRPr="00A37C8F" w:rsidRDefault="00A37C8F" w:rsidP="00A37C8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7C8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A1 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6DC52" w14:textId="54BA1F6D" w:rsidR="00232780" w:rsidRDefault="002327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A9EF8" w14:textId="2472A621" w:rsidR="00A37C8F" w:rsidRDefault="00A37C8F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5" behindDoc="0" locked="0" layoutInCell="1" allowOverlap="1" wp14:anchorId="5D5C0B84" wp14:editId="3D1F8DF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62735" cy="357505"/>
              <wp:effectExtent l="0" t="0" r="18415" b="0"/>
              <wp:wrapNone/>
              <wp:docPr id="555990234" name="Text Box 2" descr="A1 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38603" w14:textId="7969014B" w:rsidR="00A37C8F" w:rsidRPr="00A37C8F" w:rsidRDefault="00A37C8F" w:rsidP="00A37C8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7C8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A1 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5C0B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A1 Classification: Internal" style="position:absolute;margin-left:0;margin-top:0;width:123.05pt;height:28.15pt;z-index:25165926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" filled="f" stroked="f">
              <v:textbox style="mso-fit-shape-to-text:t" inset="20pt,0,0,15pt">
                <w:txbxContent>
                  <w:p w14:paraId="60F38603" w14:textId="7969014B" w:rsidR="00A37C8F" w:rsidRPr="00A37C8F" w:rsidRDefault="00A37C8F" w:rsidP="00A37C8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7C8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A1 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45FBE" w14:textId="77777777" w:rsidR="004C0D6E" w:rsidRDefault="004C0D6E">
      <w:pPr>
        <w:spacing w:after="0" w:line="240" w:lineRule="auto"/>
      </w:pPr>
      <w:r>
        <w:separator/>
      </w:r>
    </w:p>
  </w:footnote>
  <w:footnote w:type="continuationSeparator" w:id="0">
    <w:p w14:paraId="37D79CB6" w14:textId="77777777" w:rsidR="004C0D6E" w:rsidRDefault="004C0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447A9" w14:textId="77777777" w:rsidR="00232780" w:rsidRDefault="00232780" w:rsidP="00D001DE">
    <w:pPr>
      <w:pStyle w:val="Header"/>
      <w:jc w:val="right"/>
    </w:pPr>
    <w:r w:rsidRPr="00AA4D72">
      <w:rPr>
        <w:noProof/>
        <w:lang w:val="bg-BG" w:eastAsia="bg-BG"/>
      </w:rPr>
      <w:drawing>
        <wp:anchor distT="0" distB="0" distL="114300" distR="114300" simplePos="0" relativeHeight="251658241" behindDoc="1" locked="0" layoutInCell="1" allowOverlap="1" wp14:anchorId="7AE5769A" wp14:editId="5003DEF7">
          <wp:simplePos x="0" y="0"/>
          <wp:positionH relativeFrom="column">
            <wp:posOffset>-167640</wp:posOffset>
          </wp:positionH>
          <wp:positionV relativeFrom="paragraph">
            <wp:posOffset>-249555</wp:posOffset>
          </wp:positionV>
          <wp:extent cx="709295" cy="709295"/>
          <wp:effectExtent l="0" t="0" r="0" b="0"/>
          <wp:wrapTight wrapText="bothSides">
            <wp:wrapPolygon edited="0">
              <wp:start x="0" y="0"/>
              <wp:lineTo x="0" y="20885"/>
              <wp:lineTo x="20885" y="20885"/>
              <wp:lineTo x="20885" y="0"/>
              <wp:lineTo x="0" y="0"/>
            </wp:wrapPolygon>
          </wp:wrapTight>
          <wp:docPr id="8" name="Picture 8" descr="A red and black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red and black letter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95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Mtel Text"/>
        <w:color w:val="FF1514"/>
        <w:sz w:val="30"/>
        <w:szCs w:val="30"/>
        <w:lang w:val="bg-BG"/>
      </w:rPr>
      <w:t xml:space="preserve">    </w:t>
    </w:r>
    <w:r w:rsidRPr="00AA4D72">
      <w:rPr>
        <w:rFonts w:ascii="Verdana" w:hAnsi="Verdana" w:cs="Mtel Text"/>
        <w:color w:val="FF1514"/>
        <w:sz w:val="30"/>
        <w:szCs w:val="30"/>
        <w:lang w:val="bg-BG"/>
      </w:rPr>
      <w:t>Съобщение за медиите</w:t>
    </w:r>
  </w:p>
  <w:p w14:paraId="172E0DBE" w14:textId="77777777" w:rsidR="00232780" w:rsidRDefault="002327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8434B"/>
    <w:multiLevelType w:val="hybridMultilevel"/>
    <w:tmpl w:val="9762EE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459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80"/>
    <w:rsid w:val="000068F0"/>
    <w:rsid w:val="00012889"/>
    <w:rsid w:val="000249F9"/>
    <w:rsid w:val="0003645B"/>
    <w:rsid w:val="0009054B"/>
    <w:rsid w:val="000A4CB8"/>
    <w:rsid w:val="000B6E90"/>
    <w:rsid w:val="000F2F80"/>
    <w:rsid w:val="00104398"/>
    <w:rsid w:val="00107655"/>
    <w:rsid w:val="0011226A"/>
    <w:rsid w:val="00117BF9"/>
    <w:rsid w:val="00122854"/>
    <w:rsid w:val="001240CF"/>
    <w:rsid w:val="00140185"/>
    <w:rsid w:val="001605F0"/>
    <w:rsid w:val="001E446B"/>
    <w:rsid w:val="002021DF"/>
    <w:rsid w:val="002039EF"/>
    <w:rsid w:val="00230A5C"/>
    <w:rsid w:val="00232780"/>
    <w:rsid w:val="002441CF"/>
    <w:rsid w:val="002553AC"/>
    <w:rsid w:val="00271505"/>
    <w:rsid w:val="002755B8"/>
    <w:rsid w:val="002803DB"/>
    <w:rsid w:val="002A27F6"/>
    <w:rsid w:val="002B7C48"/>
    <w:rsid w:val="002F4F29"/>
    <w:rsid w:val="002F7E8C"/>
    <w:rsid w:val="00302EF2"/>
    <w:rsid w:val="00303C43"/>
    <w:rsid w:val="00317586"/>
    <w:rsid w:val="003242BB"/>
    <w:rsid w:val="00331E4D"/>
    <w:rsid w:val="00337980"/>
    <w:rsid w:val="00346A81"/>
    <w:rsid w:val="00353E74"/>
    <w:rsid w:val="003607AB"/>
    <w:rsid w:val="003671C5"/>
    <w:rsid w:val="003902AD"/>
    <w:rsid w:val="0039261D"/>
    <w:rsid w:val="003E0F3D"/>
    <w:rsid w:val="003E3D21"/>
    <w:rsid w:val="003F75DE"/>
    <w:rsid w:val="00400264"/>
    <w:rsid w:val="00444BA4"/>
    <w:rsid w:val="0047167A"/>
    <w:rsid w:val="00472803"/>
    <w:rsid w:val="00473D13"/>
    <w:rsid w:val="00486E2C"/>
    <w:rsid w:val="004A15E0"/>
    <w:rsid w:val="004C0D6E"/>
    <w:rsid w:val="004D14F3"/>
    <w:rsid w:val="004E660D"/>
    <w:rsid w:val="00585922"/>
    <w:rsid w:val="005B7E24"/>
    <w:rsid w:val="005C2569"/>
    <w:rsid w:val="006155AE"/>
    <w:rsid w:val="00631C93"/>
    <w:rsid w:val="006762E9"/>
    <w:rsid w:val="00695C51"/>
    <w:rsid w:val="006F1B3C"/>
    <w:rsid w:val="006F6CF7"/>
    <w:rsid w:val="00740284"/>
    <w:rsid w:val="00753BFF"/>
    <w:rsid w:val="007550D2"/>
    <w:rsid w:val="00755788"/>
    <w:rsid w:val="00781197"/>
    <w:rsid w:val="007A17BC"/>
    <w:rsid w:val="007A4C80"/>
    <w:rsid w:val="007B6953"/>
    <w:rsid w:val="007D1307"/>
    <w:rsid w:val="007D407E"/>
    <w:rsid w:val="007E10C6"/>
    <w:rsid w:val="007E2712"/>
    <w:rsid w:val="007F311C"/>
    <w:rsid w:val="007F3721"/>
    <w:rsid w:val="00801EC5"/>
    <w:rsid w:val="00822E96"/>
    <w:rsid w:val="00837B5A"/>
    <w:rsid w:val="008525F5"/>
    <w:rsid w:val="008921EF"/>
    <w:rsid w:val="00896DCE"/>
    <w:rsid w:val="008A71FB"/>
    <w:rsid w:val="008B4B5D"/>
    <w:rsid w:val="008D6DC2"/>
    <w:rsid w:val="008E3D65"/>
    <w:rsid w:val="009024FA"/>
    <w:rsid w:val="00931062"/>
    <w:rsid w:val="00947F56"/>
    <w:rsid w:val="009520C1"/>
    <w:rsid w:val="00961D8B"/>
    <w:rsid w:val="009630C6"/>
    <w:rsid w:val="00972E3F"/>
    <w:rsid w:val="00985DB2"/>
    <w:rsid w:val="009A3462"/>
    <w:rsid w:val="009B5AFE"/>
    <w:rsid w:val="009C32EF"/>
    <w:rsid w:val="009E60F7"/>
    <w:rsid w:val="009F0A44"/>
    <w:rsid w:val="00A1131C"/>
    <w:rsid w:val="00A17EDE"/>
    <w:rsid w:val="00A37C8F"/>
    <w:rsid w:val="00A55344"/>
    <w:rsid w:val="00A64458"/>
    <w:rsid w:val="00A65B57"/>
    <w:rsid w:val="00A65BD5"/>
    <w:rsid w:val="00A83928"/>
    <w:rsid w:val="00AA145A"/>
    <w:rsid w:val="00B01CD6"/>
    <w:rsid w:val="00B03242"/>
    <w:rsid w:val="00B12681"/>
    <w:rsid w:val="00B17335"/>
    <w:rsid w:val="00B177BF"/>
    <w:rsid w:val="00B24462"/>
    <w:rsid w:val="00B264DB"/>
    <w:rsid w:val="00BB130D"/>
    <w:rsid w:val="00BF652E"/>
    <w:rsid w:val="00C17571"/>
    <w:rsid w:val="00C242EF"/>
    <w:rsid w:val="00C452DF"/>
    <w:rsid w:val="00C461FB"/>
    <w:rsid w:val="00C474B5"/>
    <w:rsid w:val="00C51606"/>
    <w:rsid w:val="00C93E2A"/>
    <w:rsid w:val="00CA4C95"/>
    <w:rsid w:val="00CC5907"/>
    <w:rsid w:val="00CD3B2E"/>
    <w:rsid w:val="00D001DE"/>
    <w:rsid w:val="00D547AC"/>
    <w:rsid w:val="00D56338"/>
    <w:rsid w:val="00D73CD8"/>
    <w:rsid w:val="00D76D35"/>
    <w:rsid w:val="00DB2994"/>
    <w:rsid w:val="00DB735C"/>
    <w:rsid w:val="00DD2EE5"/>
    <w:rsid w:val="00DD447A"/>
    <w:rsid w:val="00DD6751"/>
    <w:rsid w:val="00DE04BA"/>
    <w:rsid w:val="00E01C87"/>
    <w:rsid w:val="00E15306"/>
    <w:rsid w:val="00E61F2E"/>
    <w:rsid w:val="00E82E53"/>
    <w:rsid w:val="00EA76FD"/>
    <w:rsid w:val="00EB46C9"/>
    <w:rsid w:val="00ED428B"/>
    <w:rsid w:val="00EE052B"/>
    <w:rsid w:val="00EE0DA3"/>
    <w:rsid w:val="00EF62F0"/>
    <w:rsid w:val="00F11454"/>
    <w:rsid w:val="00F11D24"/>
    <w:rsid w:val="00F424D5"/>
    <w:rsid w:val="00F612F4"/>
    <w:rsid w:val="00F819A2"/>
    <w:rsid w:val="00F93D91"/>
    <w:rsid w:val="00F99EEE"/>
    <w:rsid w:val="00FA3106"/>
    <w:rsid w:val="00FA32AF"/>
    <w:rsid w:val="00FE4535"/>
    <w:rsid w:val="07A742BF"/>
    <w:rsid w:val="09313611"/>
    <w:rsid w:val="0AE51883"/>
    <w:rsid w:val="0C92C54F"/>
    <w:rsid w:val="1F574B51"/>
    <w:rsid w:val="21EE3AC1"/>
    <w:rsid w:val="266D73DF"/>
    <w:rsid w:val="2CB4D57F"/>
    <w:rsid w:val="2CEE4815"/>
    <w:rsid w:val="2D67830A"/>
    <w:rsid w:val="2F0F4CC5"/>
    <w:rsid w:val="33A53FFF"/>
    <w:rsid w:val="37B689CB"/>
    <w:rsid w:val="412267F8"/>
    <w:rsid w:val="4392EDA1"/>
    <w:rsid w:val="44EE1965"/>
    <w:rsid w:val="4D9C7E57"/>
    <w:rsid w:val="531FA924"/>
    <w:rsid w:val="56562244"/>
    <w:rsid w:val="58389D9A"/>
    <w:rsid w:val="5DC3A118"/>
    <w:rsid w:val="6325706B"/>
    <w:rsid w:val="66384758"/>
    <w:rsid w:val="67FDCCD4"/>
    <w:rsid w:val="6CF5EF41"/>
    <w:rsid w:val="6FA5EC74"/>
    <w:rsid w:val="7F85E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3A9F7"/>
  <w15:chartTrackingRefBased/>
  <w15:docId w15:val="{86B52B72-3E4F-4258-9CDF-0ED0941AA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780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7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7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7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7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7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7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7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7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7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7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7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7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7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2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2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2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2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27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27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27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7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27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2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780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32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780"/>
    <w:rPr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32780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32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Revision">
    <w:name w:val="Revision"/>
    <w:hidden/>
    <w:uiPriority w:val="99"/>
    <w:semiHidden/>
    <w:rsid w:val="00117BF9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EA76F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A71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71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71FB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71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71FB"/>
    <w:rPr>
      <w:b/>
      <w:bCs/>
      <w:kern w:val="0"/>
      <w:sz w:val="20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1FB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452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19A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1.bg/max-movie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https://www.a1.bg/max-movi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E37EA56646A8479E250E3C07760CE8" ma:contentTypeVersion="15" ma:contentTypeDescription="Ein neues Dokument erstellen." ma:contentTypeScope="" ma:versionID="7ed1200bc73cc33ef166479910a4dc09">
  <xsd:schema xmlns:xsd="http://www.w3.org/2001/XMLSchema" xmlns:xs="http://www.w3.org/2001/XMLSchema" xmlns:p="http://schemas.microsoft.com/office/2006/metadata/properties" xmlns:ns3="29164e8a-d93d-48e2-8177-3391fd64c84d" xmlns:ns4="c4581194-cee9-4fe5-b68d-0ac878e132bf" targetNamespace="http://schemas.microsoft.com/office/2006/metadata/properties" ma:root="true" ma:fieldsID="4ee18d50d8c384adbdbafbeca13bbf82" ns3:_="" ns4:_="">
    <xsd:import namespace="29164e8a-d93d-48e2-8177-3391fd64c84d"/>
    <xsd:import namespace="c4581194-cee9-4fe5-b68d-0ac878e132bf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64e8a-d93d-48e2-8177-3391fd64c84d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81194-cee9-4fe5-b68d-0ac878e132b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164e8a-d93d-48e2-8177-3391fd64c84d" xsi:nil="true"/>
  </documentManagement>
</p:properties>
</file>

<file path=customXml/itemProps1.xml><?xml version="1.0" encoding="utf-8"?>
<ds:datastoreItem xmlns:ds="http://schemas.openxmlformats.org/officeDocument/2006/customXml" ds:itemID="{6DAC5F66-4F66-49C5-B891-A426861E7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164e8a-d93d-48e2-8177-3391fd64c84d"/>
    <ds:schemaRef ds:uri="c4581194-cee9-4fe5-b68d-0ac878e13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4186D0-31F9-4D82-86AC-5AF8C3DA17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CCA90D-62A0-422A-A09A-F29843FBE6E0}">
  <ds:schemaRefs>
    <ds:schemaRef ds:uri="http://schemas.microsoft.com/office/2006/metadata/properties"/>
    <ds:schemaRef ds:uri="http://schemas.microsoft.com/office/infopath/2007/PartnerControls"/>
    <ds:schemaRef ds:uri="29164e8a-d93d-48e2-8177-3391fd64c8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Mircheva</dc:creator>
  <cp:keywords/>
  <dc:description/>
  <cp:lastModifiedBy>Mira Mircheva</cp:lastModifiedBy>
  <cp:revision>2</cp:revision>
  <dcterms:created xsi:type="dcterms:W3CDTF">2025-12-01T11:37:00Z</dcterms:created>
  <dcterms:modified xsi:type="dcterms:W3CDTF">2025-12-01T11:37:00Z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0x010100A7E37EA56646A8479E250E3C07760CE8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2123bcda,6b91e691,5ee47c36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A1 Classification: Internal</vt:lpwstr>
  </property>
  <property fmtid="{D5CDD505-2E9C-101B-9397-08002B2CF9AE}" pid="7" name="MSIP_Label_91665e81-b407-4c05-bc63-9319ce4a6025_Enabled">
    <vt:lpwstr>true</vt:lpwstr>
  </property>
  <property fmtid="{D5CDD505-2E9C-101B-9397-08002B2CF9AE}" pid="8" name="MSIP_Label_91665e81-b407-4c05-bc63-9319ce4a6025_SetDate">
    <vt:lpwstr>2025-11-26T12:01:23Z</vt:lpwstr>
  </property>
  <property fmtid="{D5CDD505-2E9C-101B-9397-08002B2CF9AE}" pid="9" name="MSIP_Label_91665e81-b407-4c05-bc63-9319ce4a6025_Method">
    <vt:lpwstr>Standard</vt:lpwstr>
  </property>
  <property fmtid="{D5CDD505-2E9C-101B-9397-08002B2CF9AE}" pid="10" name="MSIP_Label_91665e81-b407-4c05-bc63-9319ce4a6025_Name">
    <vt:lpwstr>A1_internal</vt:lpwstr>
  </property>
  <property fmtid="{D5CDD505-2E9C-101B-9397-08002B2CF9AE}" pid="11" name="MSIP_Label_91665e81-b407-4c05-bc63-9319ce4a6025_SiteId">
    <vt:lpwstr>26a1e041-d3a2-4d59-a14a-acaedd98e798</vt:lpwstr>
  </property>
  <property fmtid="{D5CDD505-2E9C-101B-9397-08002B2CF9AE}" pid="12" name="MSIP_Label_91665e81-b407-4c05-bc63-9319ce4a6025_ActionId">
    <vt:lpwstr>c9440675-48be-4f31-9bb7-103a77fdc50f</vt:lpwstr>
  </property>
  <property fmtid="{D5CDD505-2E9C-101B-9397-08002B2CF9AE}" pid="13" name="MSIP_Label_91665e81-b407-4c05-bc63-9319ce4a6025_ContentBits">
    <vt:lpwstr>2</vt:lpwstr>
  </property>
  <property fmtid="{D5CDD505-2E9C-101B-9397-08002B2CF9AE}" pid="14" name="MSIP_Label_91665e81-b407-4c05-bc63-9319ce4a6025_Tag">
    <vt:lpwstr>10, 3, 0, 1</vt:lpwstr>
  </property>
</Properties>
</file>