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964E51" w14:paraId="265E7AB5" w14:textId="77777777" w:rsidTr="00964E51">
        <w:tc>
          <w:tcPr>
            <w:tcW w:w="4531" w:type="dxa"/>
          </w:tcPr>
          <w:p w14:paraId="3B0159E5" w14:textId="77777777" w:rsidR="00964E51" w:rsidRDefault="00964E51" w:rsidP="005D6B83">
            <w:pPr>
              <w:rPr>
                <w:b/>
                <w:bCs/>
              </w:rPr>
            </w:pPr>
            <w:r w:rsidRPr="001621AF">
              <w:rPr>
                <w:b/>
                <w:bCs/>
              </w:rPr>
              <w:t>The Business Suite</w:t>
            </w:r>
            <w:r>
              <w:rPr>
                <w:b/>
                <w:bCs/>
              </w:rPr>
              <w:t xml:space="preserve"> </w:t>
            </w:r>
          </w:p>
          <w:p w14:paraId="3DE274CB" w14:textId="77777777" w:rsidR="00964E51" w:rsidRPr="001621AF" w:rsidRDefault="00964E51" w:rsidP="005D6B83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3D903D" wp14:editId="26D36648">
                  <wp:extent cx="2910474" cy="2403638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733" cy="241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3A757FA" w14:textId="77777777" w:rsidR="00964E51" w:rsidRDefault="00964E51" w:rsidP="005D6B83">
            <w:r>
              <w:t>Coming Soon - Q4 2023</w:t>
            </w:r>
          </w:p>
          <w:p w14:paraId="7D33F24D" w14:textId="77777777" w:rsidR="008A6C9C" w:rsidRDefault="008A6C9C" w:rsidP="005D6B83"/>
          <w:p w14:paraId="7780FD57" w14:textId="7D714368" w:rsidR="00964E51" w:rsidRDefault="00964E51" w:rsidP="005D6B83">
            <w:r w:rsidRPr="00BA1F5C">
              <w:rPr>
                <w:b/>
                <w:bCs/>
              </w:rPr>
              <w:t>Manufactured by:</w:t>
            </w:r>
            <w:r>
              <w:t xml:space="preserve"> Safran Seats</w:t>
            </w:r>
          </w:p>
          <w:p w14:paraId="2A83DBE2" w14:textId="77777777" w:rsidR="00964E51" w:rsidRDefault="00964E51" w:rsidP="005D6B83">
            <w:r w:rsidRPr="00BA1F5C">
              <w:rPr>
                <w:b/>
                <w:bCs/>
              </w:rPr>
              <w:t>Seat Model:</w:t>
            </w:r>
            <w:r>
              <w:t xml:space="preserve"> VUE</w:t>
            </w:r>
          </w:p>
          <w:p w14:paraId="1F972886" w14:textId="77777777" w:rsidR="00964E51" w:rsidRDefault="00964E51" w:rsidP="005D6B83">
            <w:r w:rsidRPr="00BA1F5C">
              <w:rPr>
                <w:b/>
                <w:bCs/>
              </w:rPr>
              <w:t>Designed by:</w:t>
            </w:r>
            <w:r>
              <w:t xml:space="preserve"> JPA Design</w:t>
            </w:r>
          </w:p>
          <w:p w14:paraId="04FA51BC" w14:textId="77777777" w:rsidR="00964E51" w:rsidRDefault="00964E51" w:rsidP="005D6B83">
            <w:r w:rsidRPr="00BA1F5C">
              <w:rPr>
                <w:b/>
                <w:bCs/>
              </w:rPr>
              <w:t>Description:</w:t>
            </w:r>
            <w:r>
              <w:t xml:space="preserve"> Enclosed suite with lie-flat seat, privacy door and direct aisle access</w:t>
            </w:r>
          </w:p>
          <w:p w14:paraId="121E3D7E" w14:textId="77777777" w:rsidR="00964E51" w:rsidRPr="00BA1F5C" w:rsidRDefault="00964E51" w:rsidP="005D6B83">
            <w:pPr>
              <w:rPr>
                <w:b/>
                <w:bCs/>
              </w:rPr>
            </w:pPr>
            <w:r w:rsidRPr="00BA1F5C">
              <w:rPr>
                <w:b/>
                <w:bCs/>
              </w:rPr>
              <w:t xml:space="preserve">Technical Specification: </w:t>
            </w:r>
          </w:p>
          <w:p w14:paraId="2D29B3FC" w14:textId="77777777" w:rsidR="00964E51" w:rsidRDefault="00964E51" w:rsidP="00964E51">
            <w:pPr>
              <w:pStyle w:val="ListParagraph"/>
              <w:numPr>
                <w:ilvl w:val="0"/>
                <w:numId w:val="3"/>
              </w:numPr>
            </w:pPr>
            <w:r>
              <w:t>Width when seated: 20.4 inches</w:t>
            </w:r>
          </w:p>
          <w:p w14:paraId="33EAA0A4" w14:textId="77777777" w:rsidR="00964E51" w:rsidRDefault="00964E51" w:rsidP="00964E51">
            <w:pPr>
              <w:pStyle w:val="ListParagraph"/>
              <w:numPr>
                <w:ilvl w:val="0"/>
                <w:numId w:val="3"/>
              </w:numPr>
            </w:pPr>
            <w:r>
              <w:t>Width in bed mode: 23.8 inches</w:t>
            </w:r>
          </w:p>
          <w:p w14:paraId="4B21821A" w14:textId="77777777" w:rsidR="00964E51" w:rsidRDefault="00964E51" w:rsidP="00964E51">
            <w:pPr>
              <w:pStyle w:val="ListParagraph"/>
              <w:numPr>
                <w:ilvl w:val="0"/>
                <w:numId w:val="3"/>
              </w:numPr>
            </w:pPr>
            <w:r>
              <w:t>Bed length: 75 inches</w:t>
            </w:r>
          </w:p>
          <w:p w14:paraId="5F890712" w14:textId="77777777" w:rsidR="00964E51" w:rsidRPr="00BA1F5C" w:rsidRDefault="00964E51" w:rsidP="005D6B83">
            <w:pPr>
              <w:rPr>
                <w:b/>
                <w:bCs/>
              </w:rPr>
            </w:pPr>
            <w:r w:rsidRPr="00BA1F5C">
              <w:rPr>
                <w:b/>
                <w:bCs/>
              </w:rPr>
              <w:t>Features:</w:t>
            </w:r>
          </w:p>
          <w:p w14:paraId="26E11F66" w14:textId="77777777" w:rsidR="00964E51" w:rsidRDefault="00964E51" w:rsidP="00964E51">
            <w:pPr>
              <w:pStyle w:val="ListParagraph"/>
              <w:numPr>
                <w:ilvl w:val="0"/>
                <w:numId w:val="4"/>
              </w:numPr>
            </w:pPr>
            <w:r>
              <w:t>Electronically dimmable windows</w:t>
            </w:r>
          </w:p>
          <w:p w14:paraId="257E4813" w14:textId="77777777" w:rsidR="00964E51" w:rsidRDefault="00964E51" w:rsidP="00964E51">
            <w:pPr>
              <w:pStyle w:val="ListParagraph"/>
              <w:numPr>
                <w:ilvl w:val="0"/>
                <w:numId w:val="4"/>
              </w:numPr>
            </w:pPr>
            <w:r>
              <w:t xml:space="preserve">Wireless charging </w:t>
            </w:r>
          </w:p>
          <w:p w14:paraId="789FC755" w14:textId="77777777" w:rsidR="00964E51" w:rsidRDefault="00964E51" w:rsidP="00964E51">
            <w:pPr>
              <w:pStyle w:val="ListParagraph"/>
              <w:numPr>
                <w:ilvl w:val="0"/>
                <w:numId w:val="4"/>
              </w:numPr>
            </w:pPr>
            <w:r>
              <w:t>Power ribbon featuring AC, USB A and USB C outlets</w:t>
            </w:r>
          </w:p>
          <w:p w14:paraId="24AEFE31" w14:textId="77777777" w:rsidR="00964E51" w:rsidRDefault="00964E51" w:rsidP="00964E51">
            <w:pPr>
              <w:pStyle w:val="ListParagraph"/>
              <w:numPr>
                <w:ilvl w:val="0"/>
                <w:numId w:val="4"/>
              </w:numPr>
            </w:pPr>
            <w:r>
              <w:t>Enclosed stowage</w:t>
            </w:r>
          </w:p>
          <w:p w14:paraId="685A7072" w14:textId="77777777" w:rsidR="00964E51" w:rsidRDefault="00964E51" w:rsidP="00964E51">
            <w:pPr>
              <w:pStyle w:val="ListParagraph"/>
              <w:numPr>
                <w:ilvl w:val="0"/>
                <w:numId w:val="4"/>
              </w:numPr>
            </w:pPr>
            <w:r>
              <w:t>Ambient lighting</w:t>
            </w:r>
          </w:p>
          <w:p w14:paraId="7098ACAA" w14:textId="77777777" w:rsidR="00964E51" w:rsidRDefault="00964E51" w:rsidP="00964E51">
            <w:pPr>
              <w:pStyle w:val="ListParagraph"/>
              <w:numPr>
                <w:ilvl w:val="0"/>
                <w:numId w:val="4"/>
              </w:numPr>
            </w:pPr>
            <w:r>
              <w:t>Vanity mirror</w:t>
            </w:r>
          </w:p>
          <w:p w14:paraId="2C24DB23" w14:textId="77777777" w:rsidR="00964E51" w:rsidRDefault="00964E51" w:rsidP="00964E51">
            <w:pPr>
              <w:pStyle w:val="ListParagraph"/>
              <w:numPr>
                <w:ilvl w:val="0"/>
                <w:numId w:val="4"/>
              </w:numPr>
            </w:pPr>
            <w:r>
              <w:t>Reading light</w:t>
            </w:r>
          </w:p>
          <w:p w14:paraId="1CF79E6A" w14:textId="77777777" w:rsidR="00964E51" w:rsidRDefault="00964E51" w:rsidP="00964E51">
            <w:pPr>
              <w:pStyle w:val="ListParagraph"/>
              <w:numPr>
                <w:ilvl w:val="0"/>
                <w:numId w:val="4"/>
              </w:numPr>
            </w:pPr>
            <w:r>
              <w:t>17.3” 4K IFE display, Bluetooth headphone pairing</w:t>
            </w:r>
          </w:p>
          <w:p w14:paraId="62851409" w14:textId="77777777" w:rsidR="00964E51" w:rsidRDefault="00964E51" w:rsidP="005D6B83">
            <w:r w:rsidRPr="00BA1F5C">
              <w:rPr>
                <w:b/>
                <w:bCs/>
              </w:rPr>
              <w:t>Cabin layout:</w:t>
            </w:r>
            <w:r>
              <w:t xml:space="preserve"> 1-1</w:t>
            </w:r>
          </w:p>
        </w:tc>
      </w:tr>
      <w:tr w:rsidR="00964E51" w14:paraId="02AB21D5" w14:textId="77777777" w:rsidTr="00964E51">
        <w:tc>
          <w:tcPr>
            <w:tcW w:w="4531" w:type="dxa"/>
          </w:tcPr>
          <w:p w14:paraId="119638A4" w14:textId="77777777" w:rsidR="00964E51" w:rsidRDefault="00964E51" w:rsidP="005D6B83">
            <w:pPr>
              <w:rPr>
                <w:b/>
                <w:bCs/>
              </w:rPr>
            </w:pPr>
          </w:p>
          <w:p w14:paraId="4B07989C" w14:textId="77777777" w:rsidR="00964E51" w:rsidRDefault="00964E51" w:rsidP="005D6B83">
            <w:pPr>
              <w:rPr>
                <w:b/>
                <w:bCs/>
              </w:rPr>
            </w:pPr>
            <w:r w:rsidRPr="001621AF">
              <w:rPr>
                <w:b/>
                <w:bCs/>
              </w:rPr>
              <w:t xml:space="preserve">The Lie-flat Business </w:t>
            </w:r>
            <w:r>
              <w:rPr>
                <w:b/>
                <w:bCs/>
              </w:rPr>
              <w:t xml:space="preserve">Class </w:t>
            </w:r>
            <w:r w:rsidRPr="001621AF">
              <w:rPr>
                <w:b/>
                <w:bCs/>
              </w:rPr>
              <w:t>Seat</w:t>
            </w:r>
            <w:r>
              <w:rPr>
                <w:b/>
                <w:bCs/>
              </w:rPr>
              <w:t xml:space="preserve"> </w:t>
            </w:r>
          </w:p>
          <w:p w14:paraId="7D7678E0" w14:textId="77777777" w:rsidR="00964E51" w:rsidRDefault="00964E51" w:rsidP="005D6B83">
            <w:pPr>
              <w:rPr>
                <w:b/>
                <w:bCs/>
              </w:rPr>
            </w:pPr>
          </w:p>
          <w:p w14:paraId="45083245" w14:textId="77777777" w:rsidR="00964E51" w:rsidRPr="001621AF" w:rsidRDefault="00964E51" w:rsidP="005D6B83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70794C7" wp14:editId="28546432">
                  <wp:extent cx="2722520" cy="204247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677" cy="205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67D5582" w14:textId="77777777" w:rsidR="00964E51" w:rsidRDefault="00964E51" w:rsidP="005D6B83"/>
          <w:p w14:paraId="71465143" w14:textId="77777777" w:rsidR="00964E51" w:rsidRDefault="00964E51" w:rsidP="005D6B83">
            <w:r w:rsidRPr="00BA1F5C">
              <w:rPr>
                <w:b/>
                <w:bCs/>
              </w:rPr>
              <w:t>Introduced to the fleet:</w:t>
            </w:r>
            <w:r>
              <w:t xml:space="preserve"> 2017</w:t>
            </w:r>
          </w:p>
          <w:p w14:paraId="31A86CE7" w14:textId="77777777" w:rsidR="00964E51" w:rsidRDefault="00964E51" w:rsidP="005D6B83">
            <w:r w:rsidRPr="00BA1F5C">
              <w:rPr>
                <w:b/>
                <w:bCs/>
              </w:rPr>
              <w:t>Manufactured by:</w:t>
            </w:r>
            <w:r>
              <w:t xml:space="preserve"> Thompson Aero Seating</w:t>
            </w:r>
          </w:p>
          <w:p w14:paraId="2566B39C" w14:textId="77777777" w:rsidR="00964E51" w:rsidRDefault="00964E51" w:rsidP="005D6B83">
            <w:r w:rsidRPr="00BA1F5C">
              <w:rPr>
                <w:b/>
                <w:bCs/>
              </w:rPr>
              <w:t>Seat model</w:t>
            </w:r>
            <w:r>
              <w:t>: Vantage</w:t>
            </w:r>
          </w:p>
          <w:p w14:paraId="70052B68" w14:textId="77777777" w:rsidR="00964E51" w:rsidRDefault="00964E51" w:rsidP="005D6B83">
            <w:r w:rsidRPr="00BA1F5C">
              <w:rPr>
                <w:b/>
                <w:bCs/>
              </w:rPr>
              <w:t>Designed by:</w:t>
            </w:r>
            <w:r>
              <w:t xml:space="preserve"> JPA Design</w:t>
            </w:r>
          </w:p>
          <w:p w14:paraId="115F166A" w14:textId="77777777" w:rsidR="00964E51" w:rsidRDefault="00964E51" w:rsidP="005D6B83">
            <w:r w:rsidRPr="00BA1F5C">
              <w:rPr>
                <w:b/>
                <w:bCs/>
              </w:rPr>
              <w:t>Decryption:</w:t>
            </w:r>
            <w:r>
              <w:t xml:space="preserve"> Lie-flat business class seat</w:t>
            </w:r>
          </w:p>
          <w:p w14:paraId="07EBAE10" w14:textId="77777777" w:rsidR="00964E51" w:rsidRPr="00BA1F5C" w:rsidRDefault="00964E51" w:rsidP="005D6B83">
            <w:pPr>
              <w:rPr>
                <w:b/>
                <w:bCs/>
              </w:rPr>
            </w:pPr>
            <w:r w:rsidRPr="00BA1F5C">
              <w:rPr>
                <w:b/>
                <w:bCs/>
              </w:rPr>
              <w:t>Technical Specification:</w:t>
            </w:r>
          </w:p>
          <w:p w14:paraId="77814F36" w14:textId="77777777" w:rsidR="00964E51" w:rsidRDefault="00964E51" w:rsidP="00964E51">
            <w:pPr>
              <w:pStyle w:val="ListParagraph"/>
              <w:numPr>
                <w:ilvl w:val="0"/>
                <w:numId w:val="3"/>
              </w:numPr>
            </w:pPr>
            <w:r>
              <w:t>Width when seated: 19.8 inches</w:t>
            </w:r>
          </w:p>
          <w:p w14:paraId="36C8BBAF" w14:textId="77777777" w:rsidR="00964E51" w:rsidRDefault="00964E51" w:rsidP="00964E51">
            <w:pPr>
              <w:pStyle w:val="ListParagraph"/>
              <w:numPr>
                <w:ilvl w:val="0"/>
                <w:numId w:val="3"/>
              </w:numPr>
            </w:pPr>
            <w:r>
              <w:t>Width in bed mode: 21.3 inches</w:t>
            </w:r>
          </w:p>
          <w:p w14:paraId="4DD50629" w14:textId="77777777" w:rsidR="00964E51" w:rsidRDefault="00964E51" w:rsidP="005D6B83">
            <w:r w:rsidRPr="00BA1F5C">
              <w:rPr>
                <w:b/>
                <w:bCs/>
              </w:rPr>
              <w:t>Bed length:</w:t>
            </w:r>
            <w:r>
              <w:t xml:space="preserve"> 75 inches</w:t>
            </w:r>
          </w:p>
          <w:p w14:paraId="005A27B8" w14:textId="77777777" w:rsidR="00964E51" w:rsidRPr="00BA1F5C" w:rsidRDefault="00964E51" w:rsidP="005D6B83">
            <w:pPr>
              <w:rPr>
                <w:b/>
                <w:bCs/>
              </w:rPr>
            </w:pPr>
            <w:r w:rsidRPr="00BA1F5C">
              <w:rPr>
                <w:b/>
                <w:bCs/>
              </w:rPr>
              <w:t>Features:</w:t>
            </w:r>
          </w:p>
          <w:p w14:paraId="1DB262A3" w14:textId="77777777" w:rsidR="00964E51" w:rsidRDefault="00964E51" w:rsidP="00964E51">
            <w:pPr>
              <w:pStyle w:val="ListParagraph"/>
              <w:numPr>
                <w:ilvl w:val="0"/>
                <w:numId w:val="5"/>
              </w:numPr>
            </w:pPr>
            <w:r>
              <w:t>AC and USB A power outlets</w:t>
            </w:r>
          </w:p>
          <w:p w14:paraId="5F7EC1CF" w14:textId="77777777" w:rsidR="00964E51" w:rsidRDefault="00964E51" w:rsidP="00964E51">
            <w:pPr>
              <w:pStyle w:val="ListParagraph"/>
              <w:numPr>
                <w:ilvl w:val="0"/>
                <w:numId w:val="5"/>
              </w:numPr>
            </w:pPr>
            <w:r>
              <w:t>Generous stowage</w:t>
            </w:r>
          </w:p>
          <w:p w14:paraId="1CDE0C13" w14:textId="77777777" w:rsidR="00964E51" w:rsidRDefault="00964E51" w:rsidP="00964E51">
            <w:pPr>
              <w:pStyle w:val="ListParagraph"/>
              <w:numPr>
                <w:ilvl w:val="0"/>
                <w:numId w:val="5"/>
              </w:numPr>
            </w:pPr>
            <w:r>
              <w:t>Ambient lighting</w:t>
            </w:r>
          </w:p>
          <w:p w14:paraId="0D8201A2" w14:textId="77777777" w:rsidR="00964E51" w:rsidRDefault="00964E51" w:rsidP="00964E51">
            <w:pPr>
              <w:pStyle w:val="ListParagraph"/>
              <w:numPr>
                <w:ilvl w:val="0"/>
                <w:numId w:val="5"/>
              </w:numPr>
            </w:pPr>
            <w:r>
              <w:t>Reading light</w:t>
            </w:r>
          </w:p>
          <w:p w14:paraId="4F855754" w14:textId="77777777" w:rsidR="00964E51" w:rsidRDefault="00964E51" w:rsidP="00964E51">
            <w:pPr>
              <w:pStyle w:val="ListParagraph"/>
              <w:numPr>
                <w:ilvl w:val="0"/>
                <w:numId w:val="5"/>
              </w:numPr>
            </w:pPr>
            <w:r>
              <w:t>15.6” 1080p HD IFE display</w:t>
            </w:r>
          </w:p>
          <w:p w14:paraId="49740330" w14:textId="77777777" w:rsidR="00964E51" w:rsidRDefault="00964E51" w:rsidP="005D6B83">
            <w:r w:rsidRPr="00BA1F5C">
              <w:rPr>
                <w:b/>
                <w:bCs/>
              </w:rPr>
              <w:t>Cabin layout:</w:t>
            </w:r>
            <w:r>
              <w:t xml:space="preserve"> 2-2, 1-1</w:t>
            </w:r>
          </w:p>
        </w:tc>
      </w:tr>
    </w:tbl>
    <w:p w14:paraId="08B22052" w14:textId="5EDEE77E" w:rsidR="006136F7" w:rsidRDefault="00A54C54" w:rsidP="00FE20E4">
      <w:pPr>
        <w:jc w:val="both"/>
      </w:pPr>
      <w:r>
        <w:t xml:space="preserve"> </w:t>
      </w:r>
    </w:p>
    <w:p w14:paraId="2863BB4B" w14:textId="15150304" w:rsidR="00964E51" w:rsidRDefault="00964E51" w:rsidP="00FE20E4">
      <w:pPr>
        <w:jc w:val="both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0"/>
        <w:gridCol w:w="5068"/>
      </w:tblGrid>
      <w:tr w:rsidR="00964E51" w14:paraId="75CDD016" w14:textId="77777777" w:rsidTr="005D6B83">
        <w:tc>
          <w:tcPr>
            <w:tcW w:w="4850" w:type="dxa"/>
          </w:tcPr>
          <w:p w14:paraId="71CEC6B3" w14:textId="77777777" w:rsidR="00964E51" w:rsidRDefault="00964E51" w:rsidP="005D6B83">
            <w:pPr>
              <w:rPr>
                <w:b/>
                <w:bCs/>
              </w:rPr>
            </w:pPr>
          </w:p>
          <w:p w14:paraId="0650E63D" w14:textId="77777777" w:rsidR="00964E51" w:rsidRPr="001621AF" w:rsidRDefault="00964E51" w:rsidP="005D6B83">
            <w:pPr>
              <w:rPr>
                <w:b/>
                <w:bCs/>
              </w:rPr>
            </w:pPr>
            <w:r w:rsidRPr="001621AF">
              <w:rPr>
                <w:b/>
                <w:bCs/>
              </w:rPr>
              <w:t xml:space="preserve">The Recliner Business </w:t>
            </w:r>
            <w:r>
              <w:rPr>
                <w:b/>
                <w:bCs/>
              </w:rPr>
              <w:t xml:space="preserve">Class </w:t>
            </w:r>
            <w:r w:rsidRPr="001621AF">
              <w:rPr>
                <w:b/>
                <w:bCs/>
              </w:rPr>
              <w:t>Seat</w:t>
            </w:r>
            <w:r>
              <w:rPr>
                <w:b/>
                <w:bCs/>
              </w:rPr>
              <w:t xml:space="preserve"> </w:t>
            </w:r>
          </w:p>
          <w:p w14:paraId="689D75E5" w14:textId="77777777" w:rsidR="00964E51" w:rsidRDefault="00964E51" w:rsidP="005D6B83">
            <w:r>
              <w:rPr>
                <w:noProof/>
              </w:rPr>
              <w:drawing>
                <wp:inline distT="0" distB="0" distL="0" distR="0" wp14:anchorId="7047CB6D" wp14:editId="1DA170C4">
                  <wp:extent cx="2781300" cy="2781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14:paraId="7BC0B3D2" w14:textId="77777777" w:rsidR="00964E51" w:rsidRDefault="00964E51" w:rsidP="005D6B83"/>
          <w:p w14:paraId="77C45CF3" w14:textId="77777777" w:rsidR="00964E51" w:rsidRDefault="00964E51" w:rsidP="005D6B83">
            <w:r w:rsidRPr="00BA1F5C">
              <w:rPr>
                <w:b/>
                <w:bCs/>
              </w:rPr>
              <w:t>Introduced to the fleet:</w:t>
            </w:r>
            <w:r>
              <w:t xml:space="preserve"> 2021</w:t>
            </w:r>
          </w:p>
          <w:p w14:paraId="432EC924" w14:textId="77777777" w:rsidR="00964E51" w:rsidRDefault="00964E51" w:rsidP="005D6B83">
            <w:r w:rsidRPr="00BA1F5C">
              <w:rPr>
                <w:b/>
                <w:bCs/>
              </w:rPr>
              <w:t>Manufactured by:</w:t>
            </w:r>
            <w:r>
              <w:t xml:space="preserve"> HAECO Cabin Solutions</w:t>
            </w:r>
          </w:p>
          <w:p w14:paraId="74E75573" w14:textId="77777777" w:rsidR="00964E51" w:rsidRDefault="00964E51" w:rsidP="005D6B83">
            <w:r w:rsidRPr="00BA1F5C">
              <w:rPr>
                <w:b/>
                <w:bCs/>
              </w:rPr>
              <w:t>Seat model:</w:t>
            </w:r>
            <w:r>
              <w:t xml:space="preserve"> Eclipse</w:t>
            </w:r>
          </w:p>
          <w:p w14:paraId="69C601C7" w14:textId="77777777" w:rsidR="00964E51" w:rsidRDefault="00964E51" w:rsidP="005D6B83">
            <w:r w:rsidRPr="00BA1F5C">
              <w:rPr>
                <w:b/>
                <w:bCs/>
              </w:rPr>
              <w:t>Designed by:</w:t>
            </w:r>
            <w:r>
              <w:t xml:space="preserve"> JPA Design</w:t>
            </w:r>
          </w:p>
          <w:p w14:paraId="6C3F29CC" w14:textId="77777777" w:rsidR="00964E51" w:rsidRDefault="00964E51" w:rsidP="005D6B83">
            <w:r w:rsidRPr="00BA1F5C">
              <w:rPr>
                <w:b/>
                <w:bCs/>
              </w:rPr>
              <w:t>Description:</w:t>
            </w:r>
            <w:r>
              <w:t xml:space="preserve"> Electrically actuated, fixed back-shell business class recliner, </w:t>
            </w:r>
            <w:proofErr w:type="gramStart"/>
            <w:r>
              <w:t>angled</w:t>
            </w:r>
            <w:proofErr w:type="gramEnd"/>
            <w:r>
              <w:t xml:space="preserve"> and staggered to support ease of egress from the outboard seat</w:t>
            </w:r>
          </w:p>
          <w:p w14:paraId="4E3376A3" w14:textId="77777777" w:rsidR="00964E51" w:rsidRPr="00BA1F5C" w:rsidRDefault="00964E51" w:rsidP="005D6B83">
            <w:pPr>
              <w:rPr>
                <w:b/>
                <w:bCs/>
              </w:rPr>
            </w:pPr>
            <w:r w:rsidRPr="00BA1F5C">
              <w:rPr>
                <w:b/>
                <w:bCs/>
              </w:rPr>
              <w:t>Technical Specification:</w:t>
            </w:r>
          </w:p>
          <w:p w14:paraId="275B2B0D" w14:textId="77777777" w:rsidR="00964E51" w:rsidRDefault="00964E51" w:rsidP="00964E51">
            <w:pPr>
              <w:pStyle w:val="ListParagraph"/>
              <w:numPr>
                <w:ilvl w:val="0"/>
                <w:numId w:val="6"/>
              </w:numPr>
            </w:pPr>
            <w:r>
              <w:t>Seat width: 21 inches</w:t>
            </w:r>
          </w:p>
          <w:p w14:paraId="6F8F5169" w14:textId="77777777" w:rsidR="00964E51" w:rsidRDefault="00964E51" w:rsidP="00964E51">
            <w:pPr>
              <w:pStyle w:val="ListParagraph"/>
              <w:numPr>
                <w:ilvl w:val="0"/>
                <w:numId w:val="6"/>
              </w:numPr>
            </w:pPr>
            <w:r>
              <w:t>Seat pitch: 45 inches</w:t>
            </w:r>
          </w:p>
          <w:p w14:paraId="6833121E" w14:textId="77777777" w:rsidR="00964E51" w:rsidRPr="00BA1F5C" w:rsidRDefault="00964E51" w:rsidP="005D6B83">
            <w:pPr>
              <w:rPr>
                <w:b/>
                <w:bCs/>
              </w:rPr>
            </w:pPr>
            <w:r w:rsidRPr="00BA1F5C">
              <w:rPr>
                <w:b/>
                <w:bCs/>
              </w:rPr>
              <w:t>Features:</w:t>
            </w:r>
          </w:p>
          <w:p w14:paraId="0A4AF52C" w14:textId="77777777" w:rsidR="00964E51" w:rsidRDefault="00964E51" w:rsidP="00964E51">
            <w:pPr>
              <w:pStyle w:val="ListParagraph"/>
              <w:numPr>
                <w:ilvl w:val="0"/>
                <w:numId w:val="7"/>
              </w:numPr>
            </w:pPr>
            <w:r>
              <w:t>AC, USB A and USB C power outlets</w:t>
            </w:r>
          </w:p>
          <w:p w14:paraId="78AC5E84" w14:textId="77777777" w:rsidR="00964E51" w:rsidRDefault="00964E51" w:rsidP="00964E51">
            <w:pPr>
              <w:pStyle w:val="ListParagraph"/>
              <w:numPr>
                <w:ilvl w:val="0"/>
                <w:numId w:val="7"/>
              </w:numPr>
            </w:pPr>
            <w:r>
              <w:t>Ambient lighting</w:t>
            </w:r>
          </w:p>
          <w:p w14:paraId="07B2DD60" w14:textId="77777777" w:rsidR="00964E51" w:rsidRDefault="00964E51" w:rsidP="00964E51">
            <w:pPr>
              <w:pStyle w:val="ListParagraph"/>
              <w:numPr>
                <w:ilvl w:val="0"/>
                <w:numId w:val="7"/>
              </w:numPr>
            </w:pPr>
            <w:r>
              <w:t>Thoughtful stowage for devices and personal belongings</w:t>
            </w:r>
          </w:p>
          <w:p w14:paraId="73E3633F" w14:textId="77777777" w:rsidR="00964E51" w:rsidRDefault="00964E51" w:rsidP="00964E51">
            <w:pPr>
              <w:pStyle w:val="ListParagraph"/>
              <w:numPr>
                <w:ilvl w:val="0"/>
                <w:numId w:val="7"/>
              </w:numPr>
            </w:pPr>
            <w:r>
              <w:t>Reading light</w:t>
            </w:r>
          </w:p>
          <w:p w14:paraId="75634AA4" w14:textId="77777777" w:rsidR="00964E51" w:rsidRDefault="00964E51" w:rsidP="00964E51">
            <w:pPr>
              <w:pStyle w:val="ListParagraph"/>
              <w:numPr>
                <w:ilvl w:val="0"/>
                <w:numId w:val="7"/>
              </w:numPr>
            </w:pPr>
            <w:r>
              <w:t>15.6” 4K UFE display</w:t>
            </w:r>
          </w:p>
          <w:p w14:paraId="7D335F00" w14:textId="77777777" w:rsidR="00964E51" w:rsidRDefault="00964E51" w:rsidP="00964E51">
            <w:pPr>
              <w:pStyle w:val="ListParagraph"/>
              <w:numPr>
                <w:ilvl w:val="0"/>
                <w:numId w:val="7"/>
              </w:numPr>
            </w:pPr>
            <w:r>
              <w:t>Bluetooth headphone pairing</w:t>
            </w:r>
          </w:p>
          <w:p w14:paraId="36D072B8" w14:textId="77777777" w:rsidR="00964E51" w:rsidRDefault="00964E51" w:rsidP="005D6B83">
            <w:r w:rsidRPr="00BA1F5C">
              <w:rPr>
                <w:b/>
                <w:bCs/>
              </w:rPr>
              <w:t>Cabin layout:</w:t>
            </w:r>
            <w:r>
              <w:t xml:space="preserve"> 2-2</w:t>
            </w:r>
          </w:p>
        </w:tc>
      </w:tr>
      <w:tr w:rsidR="00964E51" w14:paraId="79FCBF67" w14:textId="77777777" w:rsidTr="005D6B83">
        <w:tc>
          <w:tcPr>
            <w:tcW w:w="4850" w:type="dxa"/>
          </w:tcPr>
          <w:p w14:paraId="73B4D4A0" w14:textId="77777777" w:rsidR="00964E51" w:rsidRDefault="00964E51" w:rsidP="005D6B83"/>
          <w:p w14:paraId="7B4DE90B" w14:textId="6DF6AA35" w:rsidR="00964E51" w:rsidRDefault="00964E51" w:rsidP="005D6B83">
            <w:r w:rsidRPr="00654E45">
              <w:rPr>
                <w:b/>
                <w:bCs/>
              </w:rPr>
              <w:t>The Economy Seats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AECB375" wp14:editId="5D147240">
                  <wp:extent cx="2832220" cy="2780174"/>
                  <wp:effectExtent l="0" t="0" r="635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2349" cy="279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252FD" w14:textId="4CEE2840" w:rsidR="00964E51" w:rsidRDefault="00964E51" w:rsidP="005D6B83"/>
        </w:tc>
        <w:tc>
          <w:tcPr>
            <w:tcW w:w="5068" w:type="dxa"/>
          </w:tcPr>
          <w:p w14:paraId="4966A7D3" w14:textId="77777777" w:rsidR="00964E51" w:rsidRDefault="00964E51" w:rsidP="005D6B83"/>
          <w:p w14:paraId="0241237F" w14:textId="77777777" w:rsidR="00964E51" w:rsidRDefault="00964E51" w:rsidP="005D6B83"/>
          <w:p w14:paraId="17FB6A73" w14:textId="77777777" w:rsidR="00964E51" w:rsidRDefault="00964E51" w:rsidP="005D6B83">
            <w:r w:rsidRPr="00BA1F5C">
              <w:rPr>
                <w:b/>
                <w:bCs/>
              </w:rPr>
              <w:t>Introduced to the fleet:</w:t>
            </w:r>
            <w:r>
              <w:t xml:space="preserve"> 2017</w:t>
            </w:r>
          </w:p>
          <w:p w14:paraId="232F70CF" w14:textId="77777777" w:rsidR="00964E51" w:rsidRDefault="00964E51" w:rsidP="005D6B83">
            <w:r w:rsidRPr="00BA1F5C">
              <w:rPr>
                <w:b/>
                <w:bCs/>
              </w:rPr>
              <w:t>Manufactured by:</w:t>
            </w:r>
            <w:r>
              <w:t xml:space="preserve"> RECARO Aircraft Seating</w:t>
            </w:r>
          </w:p>
          <w:p w14:paraId="6E077410" w14:textId="77777777" w:rsidR="00964E51" w:rsidRDefault="00964E51" w:rsidP="005D6B83">
            <w:r w:rsidRPr="00BA1F5C">
              <w:rPr>
                <w:b/>
                <w:bCs/>
              </w:rPr>
              <w:t>Seat Model:</w:t>
            </w:r>
            <w:r>
              <w:t xml:space="preserve"> CL3710</w:t>
            </w:r>
          </w:p>
          <w:p w14:paraId="2EFC72DD" w14:textId="77777777" w:rsidR="00964E51" w:rsidRDefault="00964E51" w:rsidP="005D6B83">
            <w:r w:rsidRPr="00BA1F5C">
              <w:rPr>
                <w:b/>
                <w:bCs/>
              </w:rPr>
              <w:t>Designed by:</w:t>
            </w:r>
            <w:r>
              <w:t xml:space="preserve"> JPA Design</w:t>
            </w:r>
          </w:p>
          <w:p w14:paraId="25CF553D" w14:textId="77777777" w:rsidR="00964E51" w:rsidRDefault="00964E51" w:rsidP="005D6B83">
            <w:r w:rsidRPr="00BA1F5C">
              <w:rPr>
                <w:b/>
                <w:bCs/>
              </w:rPr>
              <w:t>Description:</w:t>
            </w:r>
            <w:r>
              <w:t xml:space="preserve"> Ergonomically designed for a long-haul flight, our economy class seat features gentle recline, a six-way adjustable leather headrest and an articulating seat pan</w:t>
            </w:r>
          </w:p>
          <w:p w14:paraId="1E05CD8B" w14:textId="77777777" w:rsidR="00964E51" w:rsidRPr="00BA1F5C" w:rsidRDefault="00964E51" w:rsidP="005D6B83">
            <w:pPr>
              <w:rPr>
                <w:b/>
                <w:bCs/>
              </w:rPr>
            </w:pPr>
            <w:r w:rsidRPr="00BA1F5C">
              <w:rPr>
                <w:b/>
                <w:bCs/>
              </w:rPr>
              <w:t>Technical Specification:</w:t>
            </w:r>
          </w:p>
          <w:p w14:paraId="5FAB12CE" w14:textId="77777777" w:rsidR="00964E51" w:rsidRDefault="00964E51" w:rsidP="00964E51">
            <w:pPr>
              <w:pStyle w:val="ListParagraph"/>
              <w:numPr>
                <w:ilvl w:val="0"/>
                <w:numId w:val="8"/>
              </w:numPr>
            </w:pPr>
            <w:r>
              <w:t>Seat width: 17 inches</w:t>
            </w:r>
          </w:p>
          <w:p w14:paraId="40FD4359" w14:textId="77777777" w:rsidR="00964E51" w:rsidRDefault="00964E51" w:rsidP="00964E51">
            <w:pPr>
              <w:pStyle w:val="ListParagraph"/>
              <w:numPr>
                <w:ilvl w:val="0"/>
                <w:numId w:val="8"/>
              </w:numPr>
            </w:pPr>
            <w:r>
              <w:t>Seat pitch: 29-30 inches</w:t>
            </w:r>
          </w:p>
          <w:p w14:paraId="4F0D975B" w14:textId="77777777" w:rsidR="00964E51" w:rsidRDefault="00964E51" w:rsidP="00964E51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Seat</w:t>
            </w:r>
            <w:proofErr w:type="gramEnd"/>
            <w:r>
              <w:t xml:space="preserve"> recline: 3 inches</w:t>
            </w:r>
          </w:p>
          <w:p w14:paraId="577458B9" w14:textId="77777777" w:rsidR="00964E51" w:rsidRPr="00BA1F5C" w:rsidRDefault="00964E51" w:rsidP="005D6B83">
            <w:pPr>
              <w:rPr>
                <w:b/>
                <w:bCs/>
              </w:rPr>
            </w:pPr>
            <w:r w:rsidRPr="00BA1F5C">
              <w:rPr>
                <w:b/>
                <w:bCs/>
              </w:rPr>
              <w:t>Features:</w:t>
            </w:r>
          </w:p>
          <w:p w14:paraId="257C82CE" w14:textId="77777777" w:rsidR="00964E51" w:rsidRDefault="00964E51" w:rsidP="00964E51">
            <w:pPr>
              <w:pStyle w:val="ListParagraph"/>
              <w:numPr>
                <w:ilvl w:val="0"/>
                <w:numId w:val="9"/>
              </w:numPr>
            </w:pPr>
            <w:r>
              <w:t>USB A power outlet</w:t>
            </w:r>
          </w:p>
          <w:p w14:paraId="34B2EB42" w14:textId="77777777" w:rsidR="00964E51" w:rsidRDefault="00964E51" w:rsidP="00964E51">
            <w:pPr>
              <w:pStyle w:val="ListParagraph"/>
              <w:numPr>
                <w:ilvl w:val="0"/>
                <w:numId w:val="9"/>
              </w:numPr>
            </w:pPr>
            <w:r>
              <w:t>Multiple stowage for personal belongings</w:t>
            </w:r>
          </w:p>
          <w:p w14:paraId="4EF81552" w14:textId="77777777" w:rsidR="00964E51" w:rsidRDefault="00964E51" w:rsidP="00964E51">
            <w:pPr>
              <w:pStyle w:val="ListParagraph"/>
              <w:numPr>
                <w:ilvl w:val="0"/>
                <w:numId w:val="9"/>
              </w:numPr>
            </w:pPr>
            <w:r>
              <w:t xml:space="preserve">13.3” 4K IFE display </w:t>
            </w:r>
          </w:p>
          <w:p w14:paraId="1E56DC88" w14:textId="77777777" w:rsidR="00964E51" w:rsidRDefault="00964E51" w:rsidP="00964E51">
            <w:pPr>
              <w:pStyle w:val="ListParagraph"/>
              <w:numPr>
                <w:ilvl w:val="0"/>
                <w:numId w:val="9"/>
              </w:numPr>
            </w:pPr>
            <w:r>
              <w:t>Bluetooth headphone pairing</w:t>
            </w:r>
          </w:p>
          <w:p w14:paraId="05571CE9" w14:textId="77777777" w:rsidR="00964E51" w:rsidRDefault="00964E51" w:rsidP="005D6B83">
            <w:r w:rsidRPr="00BA1F5C">
              <w:rPr>
                <w:b/>
                <w:bCs/>
              </w:rPr>
              <w:t>Cabin layout:</w:t>
            </w:r>
            <w:r>
              <w:t xml:space="preserve"> 3-3</w:t>
            </w:r>
          </w:p>
        </w:tc>
      </w:tr>
    </w:tbl>
    <w:p w14:paraId="622170F7" w14:textId="37F79CA2" w:rsidR="00964E51" w:rsidRDefault="00964E51" w:rsidP="00FE20E4">
      <w:pPr>
        <w:jc w:val="both"/>
      </w:pPr>
    </w:p>
    <w:p w14:paraId="72DE0834" w14:textId="77777777" w:rsidR="00964E51" w:rsidRDefault="00964E51" w:rsidP="00FE20E4">
      <w:pPr>
        <w:jc w:val="both"/>
      </w:pPr>
    </w:p>
    <w:p w14:paraId="34280F68" w14:textId="5A90B09C" w:rsidR="0079465E" w:rsidRDefault="00F26634" w:rsidP="00F26634">
      <w:pPr>
        <w:jc w:val="center"/>
      </w:pPr>
      <w:r>
        <w:lastRenderedPageBreak/>
        <w:t>***</w:t>
      </w:r>
    </w:p>
    <w:p w14:paraId="17F121D0" w14:textId="77777777" w:rsidR="00F26634" w:rsidRPr="009010A2" w:rsidRDefault="00F26634" w:rsidP="00F26634">
      <w:pPr>
        <w:spacing w:after="200" w:line="276" w:lineRule="auto"/>
        <w:jc w:val="both"/>
        <w:rPr>
          <w:rFonts w:ascii="Calibri" w:eastAsia="Cambria" w:hAnsi="Calibri" w:cs="Times New Roman"/>
          <w:b/>
          <w:sz w:val="16"/>
          <w:szCs w:val="16"/>
        </w:rPr>
      </w:pPr>
      <w:r w:rsidRPr="009010A2">
        <w:rPr>
          <w:rFonts w:ascii="Calibri" w:eastAsia="Cambria" w:hAnsi="Calibri" w:cs="Times New Roman"/>
          <w:b/>
          <w:sz w:val="16"/>
          <w:szCs w:val="16"/>
        </w:rPr>
        <w:t>About flydubai</w:t>
      </w:r>
    </w:p>
    <w:p w14:paraId="18AADEAA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sz w:val="16"/>
          <w:szCs w:val="16"/>
        </w:rPr>
        <w:t xml:space="preserve">From its home in Dubai, flydubai has created a network of more than </w:t>
      </w:r>
      <w:r>
        <w:rPr>
          <w:rFonts w:ascii="Calibri" w:eastAsia="Times New Roman" w:hAnsi="Calibri" w:cs="Times New Roman"/>
          <w:sz w:val="16"/>
          <w:szCs w:val="16"/>
        </w:rPr>
        <w:t>110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destinations served by a fleet of </w:t>
      </w:r>
      <w:r>
        <w:rPr>
          <w:rFonts w:ascii="Calibri" w:eastAsia="Times New Roman" w:hAnsi="Calibri" w:cs="Times New Roman"/>
          <w:sz w:val="16"/>
          <w:szCs w:val="16"/>
        </w:rPr>
        <w:t xml:space="preserve">76 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aircraft. Since commencing operations in June 2009, flydubai has been committed to removing barriers to travel, creating free flows of trade and </w:t>
      </w:r>
      <w:proofErr w:type="gramStart"/>
      <w:r w:rsidRPr="009010A2">
        <w:rPr>
          <w:rFonts w:ascii="Calibri" w:eastAsia="Times New Roman" w:hAnsi="Calibri" w:cs="Times New Roman"/>
          <w:sz w:val="16"/>
          <w:szCs w:val="16"/>
        </w:rPr>
        <w:t>tourism</w:t>
      </w:r>
      <w:proofErr w:type="gramEnd"/>
      <w:r w:rsidRPr="009010A2">
        <w:rPr>
          <w:rFonts w:ascii="Calibri" w:eastAsia="Times New Roman" w:hAnsi="Calibri" w:cs="Times New Roman"/>
          <w:sz w:val="16"/>
          <w:szCs w:val="16"/>
        </w:rPr>
        <w:t xml:space="preserve"> and enhancing connectivity between different cultures across its ever-expanding network.</w:t>
      </w:r>
    </w:p>
    <w:p w14:paraId="6E2CD8C7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49852CE6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sz w:val="16"/>
          <w:szCs w:val="16"/>
        </w:rPr>
        <w:t xml:space="preserve">flydubai has marked its journey with </w:t>
      </w:r>
      <w:proofErr w:type="gramStart"/>
      <w:r w:rsidRPr="009010A2">
        <w:rPr>
          <w:rFonts w:ascii="Calibri" w:eastAsia="Times New Roman" w:hAnsi="Calibri" w:cs="Times New Roman"/>
          <w:sz w:val="16"/>
          <w:szCs w:val="16"/>
        </w:rPr>
        <w:t>a number of</w:t>
      </w:r>
      <w:proofErr w:type="gramEnd"/>
      <w:r w:rsidRPr="009010A2">
        <w:rPr>
          <w:rFonts w:ascii="Calibri" w:eastAsia="Times New Roman" w:hAnsi="Calibri" w:cs="Times New Roman"/>
          <w:sz w:val="16"/>
          <w:szCs w:val="16"/>
        </w:rPr>
        <w:t xml:space="preserve"> milestones:</w:t>
      </w:r>
    </w:p>
    <w:p w14:paraId="15184EE5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60976AC6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b/>
          <w:bCs/>
          <w:sz w:val="16"/>
          <w:szCs w:val="16"/>
        </w:rPr>
        <w:t>An expanding network: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Created a network of more than </w:t>
      </w:r>
      <w:r>
        <w:rPr>
          <w:rFonts w:ascii="Calibri" w:eastAsia="Times New Roman" w:hAnsi="Calibri" w:cs="Times New Roman"/>
          <w:sz w:val="16"/>
          <w:szCs w:val="16"/>
        </w:rPr>
        <w:t>110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destinations in 5</w:t>
      </w:r>
      <w:r>
        <w:rPr>
          <w:rFonts w:ascii="Calibri" w:eastAsia="Times New Roman" w:hAnsi="Calibri" w:cs="Times New Roman"/>
          <w:sz w:val="16"/>
          <w:szCs w:val="16"/>
        </w:rPr>
        <w:t>0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countries across Africa, Central Asia, the Caucasus, Central and South-East Europe, the GCC and the Middle East, and the Indian Subcontinent.</w:t>
      </w:r>
    </w:p>
    <w:p w14:paraId="2BE827FD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0452EAA2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b/>
          <w:bCs/>
          <w:sz w:val="16"/>
          <w:szCs w:val="16"/>
        </w:rPr>
        <w:t>Serving underserved markets: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Opened more than 70 new routes that did not previously have direct air links to Dubai or were not served by a UAE national carrier from Dubai. </w:t>
      </w:r>
    </w:p>
    <w:p w14:paraId="7BFFF488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255501A4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b/>
          <w:bCs/>
          <w:sz w:val="16"/>
          <w:szCs w:val="16"/>
        </w:rPr>
        <w:t>An efficient single fleet-type: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Operates a single fleet-type of </w:t>
      </w:r>
      <w:r>
        <w:rPr>
          <w:rFonts w:ascii="Calibri" w:eastAsia="Times New Roman" w:hAnsi="Calibri" w:cs="Times New Roman"/>
          <w:sz w:val="16"/>
          <w:szCs w:val="16"/>
        </w:rPr>
        <w:t>76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Boeing 737 aircraft and includes: 3</w:t>
      </w:r>
      <w:r>
        <w:rPr>
          <w:rFonts w:ascii="Calibri" w:eastAsia="Times New Roman" w:hAnsi="Calibri" w:cs="Times New Roman"/>
          <w:sz w:val="16"/>
          <w:szCs w:val="16"/>
        </w:rPr>
        <w:t>0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Next-Generation Boeing 737-800, </w:t>
      </w:r>
      <w:r>
        <w:rPr>
          <w:rFonts w:ascii="Calibri" w:eastAsia="Times New Roman" w:hAnsi="Calibri" w:cs="Times New Roman"/>
          <w:sz w:val="16"/>
          <w:szCs w:val="16"/>
        </w:rPr>
        <w:t>43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Boeing 737 MAX 8 and </w:t>
      </w:r>
      <w:r>
        <w:rPr>
          <w:rFonts w:ascii="Calibri" w:eastAsia="Times New Roman" w:hAnsi="Calibri" w:cs="Times New Roman"/>
          <w:sz w:val="16"/>
          <w:szCs w:val="16"/>
        </w:rPr>
        <w:t>0</w:t>
      </w:r>
      <w:r w:rsidRPr="009010A2">
        <w:rPr>
          <w:rFonts w:ascii="Calibri" w:eastAsia="Times New Roman" w:hAnsi="Calibri" w:cs="Times New Roman"/>
          <w:sz w:val="16"/>
          <w:szCs w:val="16"/>
        </w:rPr>
        <w:t>3 Boeing 737 MAX 9 aircraft.</w:t>
      </w:r>
    </w:p>
    <w:p w14:paraId="492CAA59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518FF3E5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b/>
          <w:bCs/>
          <w:sz w:val="16"/>
          <w:szCs w:val="16"/>
        </w:rPr>
        <w:t>Enhancing connectivity: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Carried more than 80 million passengers since it began operations in 2009.</w:t>
      </w:r>
    </w:p>
    <w:p w14:paraId="1A8C70AF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18CBB0E9" w14:textId="77777777" w:rsidR="00F26634" w:rsidRPr="009010A2" w:rsidRDefault="00F26634" w:rsidP="00F2663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sz w:val="16"/>
          <w:szCs w:val="16"/>
        </w:rPr>
        <w:t xml:space="preserve">For all our latest news, please visit the flydubai </w:t>
      </w:r>
      <w:hyperlink r:id="rId11" w:history="1">
        <w:r w:rsidRPr="009010A2">
          <w:rPr>
            <w:rStyle w:val="Hyperlink"/>
            <w:rFonts w:ascii="Calibri" w:eastAsia="Times New Roman" w:hAnsi="Calibri"/>
            <w:sz w:val="16"/>
            <w:szCs w:val="16"/>
          </w:rPr>
          <w:t>Newsroom</w:t>
        </w:r>
      </w:hyperlink>
      <w:r w:rsidRPr="009010A2">
        <w:rPr>
          <w:rFonts w:ascii="Calibri" w:eastAsia="Times New Roman" w:hAnsi="Calibri" w:cs="Times New Roman"/>
          <w:sz w:val="16"/>
          <w:szCs w:val="16"/>
        </w:rPr>
        <w:t>.</w:t>
      </w:r>
    </w:p>
    <w:p w14:paraId="7BD445B5" w14:textId="77777777" w:rsidR="00F26634" w:rsidRDefault="00F26634" w:rsidP="00F26634">
      <w:pPr>
        <w:jc w:val="center"/>
      </w:pPr>
    </w:p>
    <w:p w14:paraId="63CD4731" w14:textId="428078BF" w:rsidR="0079465E" w:rsidRPr="0035605E" w:rsidRDefault="0079465E" w:rsidP="00FE20E4">
      <w:pPr>
        <w:jc w:val="both"/>
      </w:pPr>
    </w:p>
    <w:sectPr w:rsidR="0079465E" w:rsidRPr="0035605E" w:rsidSect="00937E8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5B89" w14:textId="77777777" w:rsidR="004C0163" w:rsidRDefault="004C0163" w:rsidP="00B64896">
      <w:pPr>
        <w:spacing w:after="0" w:line="240" w:lineRule="auto"/>
      </w:pPr>
      <w:r>
        <w:separator/>
      </w:r>
    </w:p>
  </w:endnote>
  <w:endnote w:type="continuationSeparator" w:id="0">
    <w:p w14:paraId="2A25D6F7" w14:textId="77777777" w:rsidR="004C0163" w:rsidRDefault="004C0163" w:rsidP="00B6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70EC" w14:textId="77777777" w:rsidR="004C0163" w:rsidRDefault="004C0163" w:rsidP="00B64896">
      <w:pPr>
        <w:spacing w:after="0" w:line="240" w:lineRule="auto"/>
      </w:pPr>
      <w:r>
        <w:separator/>
      </w:r>
    </w:p>
  </w:footnote>
  <w:footnote w:type="continuationSeparator" w:id="0">
    <w:p w14:paraId="1369C11D" w14:textId="77777777" w:rsidR="004C0163" w:rsidRDefault="004C0163" w:rsidP="00B6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48B0" w14:textId="555630AE" w:rsidR="00B64896" w:rsidRDefault="00B648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66DAF" wp14:editId="33FAB0A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943600" cy="791210"/>
          <wp:effectExtent l="0" t="0" r="0" b="8890"/>
          <wp:wrapSquare wrapText="bothSides"/>
          <wp:docPr id="1" name="Picture 1" descr="Shape, rectang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ABE8B" w14:textId="77777777" w:rsidR="00B64896" w:rsidRDefault="00B64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8E5"/>
    <w:multiLevelType w:val="hybridMultilevel"/>
    <w:tmpl w:val="DF56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FFA"/>
    <w:multiLevelType w:val="hybridMultilevel"/>
    <w:tmpl w:val="F284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767E1"/>
    <w:multiLevelType w:val="hybridMultilevel"/>
    <w:tmpl w:val="D9E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4A87"/>
    <w:multiLevelType w:val="hybridMultilevel"/>
    <w:tmpl w:val="CDB0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1756"/>
    <w:multiLevelType w:val="hybridMultilevel"/>
    <w:tmpl w:val="FA82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D096C"/>
    <w:multiLevelType w:val="hybridMultilevel"/>
    <w:tmpl w:val="2DE2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6F7B"/>
    <w:multiLevelType w:val="hybridMultilevel"/>
    <w:tmpl w:val="10E2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10E4F"/>
    <w:multiLevelType w:val="hybridMultilevel"/>
    <w:tmpl w:val="3A92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6294"/>
    <w:multiLevelType w:val="hybridMultilevel"/>
    <w:tmpl w:val="278E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6"/>
    <w:rsid w:val="000505ED"/>
    <w:rsid w:val="00052B68"/>
    <w:rsid w:val="000620B5"/>
    <w:rsid w:val="00077CA2"/>
    <w:rsid w:val="00102B3C"/>
    <w:rsid w:val="001448AD"/>
    <w:rsid w:val="00203067"/>
    <w:rsid w:val="002161FB"/>
    <w:rsid w:val="002941AE"/>
    <w:rsid w:val="0035605E"/>
    <w:rsid w:val="00361C8F"/>
    <w:rsid w:val="003C4AA7"/>
    <w:rsid w:val="003E2F51"/>
    <w:rsid w:val="003E54E9"/>
    <w:rsid w:val="004000E2"/>
    <w:rsid w:val="00456D14"/>
    <w:rsid w:val="004A6BD0"/>
    <w:rsid w:val="004C0163"/>
    <w:rsid w:val="00535DF4"/>
    <w:rsid w:val="00573DA5"/>
    <w:rsid w:val="005E638A"/>
    <w:rsid w:val="006062FC"/>
    <w:rsid w:val="006136F7"/>
    <w:rsid w:val="00635C82"/>
    <w:rsid w:val="00636FD5"/>
    <w:rsid w:val="00640643"/>
    <w:rsid w:val="006A04B6"/>
    <w:rsid w:val="006D536B"/>
    <w:rsid w:val="00750467"/>
    <w:rsid w:val="0079465E"/>
    <w:rsid w:val="00817247"/>
    <w:rsid w:val="00873037"/>
    <w:rsid w:val="008815AD"/>
    <w:rsid w:val="00882022"/>
    <w:rsid w:val="008A6C9C"/>
    <w:rsid w:val="008F16D8"/>
    <w:rsid w:val="00937E8C"/>
    <w:rsid w:val="00943EAD"/>
    <w:rsid w:val="00954877"/>
    <w:rsid w:val="00964E51"/>
    <w:rsid w:val="009F0510"/>
    <w:rsid w:val="00A1319B"/>
    <w:rsid w:val="00A45E5E"/>
    <w:rsid w:val="00A54C54"/>
    <w:rsid w:val="00AD5DCD"/>
    <w:rsid w:val="00B21C7F"/>
    <w:rsid w:val="00B4584C"/>
    <w:rsid w:val="00B5209B"/>
    <w:rsid w:val="00B64896"/>
    <w:rsid w:val="00B73E78"/>
    <w:rsid w:val="00CE12B3"/>
    <w:rsid w:val="00D921A1"/>
    <w:rsid w:val="00E84A85"/>
    <w:rsid w:val="00EB2F1A"/>
    <w:rsid w:val="00EE05E2"/>
    <w:rsid w:val="00EE30F9"/>
    <w:rsid w:val="00EF2947"/>
    <w:rsid w:val="00F04A49"/>
    <w:rsid w:val="00F06619"/>
    <w:rsid w:val="00F26634"/>
    <w:rsid w:val="00FD162F"/>
    <w:rsid w:val="00FE20E4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8F43"/>
  <w15:chartTrackingRefBased/>
  <w15:docId w15:val="{8B21B079-BE62-4C9B-9001-588AAC44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96"/>
  </w:style>
  <w:style w:type="paragraph" w:styleId="Footer">
    <w:name w:val="footer"/>
    <w:basedOn w:val="Normal"/>
    <w:link w:val="FooterChar"/>
    <w:uiPriority w:val="99"/>
    <w:unhideWhenUsed/>
    <w:rsid w:val="00B6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96"/>
  </w:style>
  <w:style w:type="paragraph" w:styleId="ListParagraph">
    <w:name w:val="List Paragraph"/>
    <w:basedOn w:val="Normal"/>
    <w:uiPriority w:val="34"/>
    <w:qFormat/>
    <w:rsid w:val="00B64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C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65E"/>
    <w:rPr>
      <w:b/>
      <w:bCs/>
    </w:rPr>
  </w:style>
  <w:style w:type="table" w:styleId="TableGrid">
    <w:name w:val="Table Grid"/>
    <w:basedOn w:val="TableNormal"/>
    <w:uiPriority w:val="39"/>
    <w:rsid w:val="00964E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flydubai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Hayashi</dc:creator>
  <cp:keywords/>
  <dc:description/>
  <cp:lastModifiedBy>Houda Al Kaissi</cp:lastModifiedBy>
  <cp:revision>51</cp:revision>
  <dcterms:created xsi:type="dcterms:W3CDTF">2023-04-26T09:31:00Z</dcterms:created>
  <dcterms:modified xsi:type="dcterms:W3CDTF">2023-04-29T16:23:00Z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acac31b4-6cfe-4a43-b079-e9fd8e9f7c15</vt:lpwstr>
  </property>
</Properties>
</file>