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9358B" w14:textId="477D1724" w:rsidR="00FA64CB" w:rsidRPr="00365E8D" w:rsidRDefault="00FA64CB" w:rsidP="00FA64CB">
      <w:pPr>
        <w:rPr>
          <w:b/>
          <w:bCs/>
          <w:caps/>
          <w:color w:val="0095D5" w:themeColor="accent1"/>
          <w:lang w:val="de-DE"/>
        </w:rPr>
      </w:pPr>
      <w:r w:rsidRPr="00365E8D">
        <w:rPr>
          <w:b/>
          <w:bCs/>
          <w:caps/>
          <w:color w:val="0095D5" w:themeColor="accent1"/>
          <w:lang w:val="de-DE"/>
        </w:rPr>
        <w:t>ÜBERRAGENDER KLANG, OPTIMALER KOMFORT</w:t>
      </w:r>
    </w:p>
    <w:p w14:paraId="0C4811A8" w14:textId="77777777" w:rsidR="00FA64CB" w:rsidRPr="00365E8D" w:rsidRDefault="00FA64CB" w:rsidP="00FA64CB">
      <w:pPr>
        <w:rPr>
          <w:b/>
          <w:lang w:val="de-DE"/>
        </w:rPr>
      </w:pPr>
      <w:r w:rsidRPr="00365E8D">
        <w:rPr>
          <w:b/>
          <w:lang w:val="de-DE"/>
        </w:rPr>
        <w:t xml:space="preserve">Sennheiser bringt neuen CX True Wireless auf den Markt </w:t>
      </w:r>
    </w:p>
    <w:p w14:paraId="43DA0CC2" w14:textId="77777777" w:rsidR="00FA64CB" w:rsidRPr="00365E8D" w:rsidRDefault="00FA64CB" w:rsidP="00FA64CB">
      <w:pPr>
        <w:rPr>
          <w:b/>
          <w:lang w:val="de-DE"/>
        </w:rPr>
      </w:pPr>
    </w:p>
    <w:p w14:paraId="1F284732" w14:textId="2D473256" w:rsidR="00FA64CB" w:rsidRPr="00365E8D" w:rsidRDefault="00FA64CB" w:rsidP="00FA64CB">
      <w:pPr>
        <w:rPr>
          <w:b/>
          <w:lang w:val="de-DE"/>
        </w:rPr>
      </w:pPr>
      <w:r w:rsidRPr="00365E8D">
        <w:rPr>
          <w:b/>
          <w:lang w:val="de-DE"/>
        </w:rPr>
        <w:t>Bei</w:t>
      </w:r>
      <w:r w:rsidR="00D4074D">
        <w:rPr>
          <w:b/>
          <w:lang w:val="de-DE"/>
        </w:rPr>
        <w:t xml:space="preserve"> </w:t>
      </w:r>
      <w:r w:rsidRPr="00365E8D">
        <w:rPr>
          <w:b/>
          <w:lang w:val="de-DE"/>
        </w:rPr>
        <w:t xml:space="preserve">vielen Dingen </w:t>
      </w:r>
      <w:r w:rsidR="00365E8D">
        <w:rPr>
          <w:b/>
          <w:lang w:val="de-DE"/>
        </w:rPr>
        <w:t xml:space="preserve">im Leben </w:t>
      </w:r>
      <w:r w:rsidRPr="00365E8D">
        <w:rPr>
          <w:b/>
          <w:lang w:val="de-DE"/>
        </w:rPr>
        <w:t>kann man durchaus Kompromisse eingehen</w:t>
      </w:r>
      <w:r w:rsidR="00A54651">
        <w:rPr>
          <w:b/>
          <w:lang w:val="de-DE"/>
        </w:rPr>
        <w:t>. Wenn es jedoch</w:t>
      </w:r>
      <w:r w:rsidRPr="00365E8D">
        <w:rPr>
          <w:b/>
          <w:lang w:val="de-DE"/>
        </w:rPr>
        <w:t xml:space="preserve"> um </w:t>
      </w:r>
      <w:r w:rsidR="00462819" w:rsidRPr="00365E8D">
        <w:rPr>
          <w:b/>
          <w:lang w:val="de-DE"/>
        </w:rPr>
        <w:t xml:space="preserve">den </w:t>
      </w:r>
      <w:r w:rsidR="00365E8D">
        <w:rPr>
          <w:b/>
          <w:lang w:val="de-DE"/>
        </w:rPr>
        <w:t>Sound</w:t>
      </w:r>
      <w:r w:rsidR="00462819" w:rsidRPr="00365E8D">
        <w:rPr>
          <w:b/>
          <w:lang w:val="de-DE"/>
        </w:rPr>
        <w:t xml:space="preserve"> der </w:t>
      </w:r>
      <w:r w:rsidR="00365E8D">
        <w:rPr>
          <w:b/>
          <w:lang w:val="de-DE"/>
        </w:rPr>
        <w:t xml:space="preserve">eigenen </w:t>
      </w:r>
      <w:r w:rsidR="00462819" w:rsidRPr="00365E8D">
        <w:rPr>
          <w:b/>
          <w:lang w:val="de-DE"/>
        </w:rPr>
        <w:t>Lieblingsmusik</w:t>
      </w:r>
      <w:r w:rsidRPr="00365E8D">
        <w:rPr>
          <w:b/>
          <w:lang w:val="de-DE"/>
        </w:rPr>
        <w:t xml:space="preserve"> geht, ist n</w:t>
      </w:r>
      <w:r w:rsidR="00365E8D">
        <w:rPr>
          <w:b/>
          <w:lang w:val="de-DE"/>
        </w:rPr>
        <w:t>u</w:t>
      </w:r>
      <w:r w:rsidRPr="00365E8D">
        <w:rPr>
          <w:b/>
          <w:lang w:val="de-DE"/>
        </w:rPr>
        <w:t xml:space="preserve">r </w:t>
      </w:r>
      <w:r w:rsidR="00365E8D">
        <w:rPr>
          <w:b/>
          <w:lang w:val="de-DE"/>
        </w:rPr>
        <w:t>echte</w:t>
      </w:r>
      <w:r w:rsidRPr="00365E8D">
        <w:rPr>
          <w:b/>
          <w:lang w:val="de-DE"/>
        </w:rPr>
        <w:t xml:space="preserve"> Spitzenqualität akzeptabel. D</w:t>
      </w:r>
      <w:r w:rsidR="00585021">
        <w:rPr>
          <w:b/>
          <w:lang w:val="de-DE"/>
        </w:rPr>
        <w:t xml:space="preserve">eshalb </w:t>
      </w:r>
      <w:r w:rsidR="00585021" w:rsidRPr="00365E8D">
        <w:rPr>
          <w:b/>
          <w:lang w:val="de-DE"/>
        </w:rPr>
        <w:t xml:space="preserve">bieten </w:t>
      </w:r>
      <w:r w:rsidR="00585021">
        <w:rPr>
          <w:b/>
          <w:lang w:val="de-DE"/>
        </w:rPr>
        <w:t>d</w:t>
      </w:r>
      <w:r w:rsidRPr="00365E8D">
        <w:rPr>
          <w:b/>
          <w:lang w:val="de-DE"/>
        </w:rPr>
        <w:t xml:space="preserve">ie neuen CX True Wireless-Ohrhörer von Sennheiser ein herausragendes </w:t>
      </w:r>
      <w:r w:rsidR="00365E8D">
        <w:rPr>
          <w:b/>
          <w:lang w:val="de-DE"/>
        </w:rPr>
        <w:t>Audio</w:t>
      </w:r>
      <w:r w:rsidRPr="00365E8D">
        <w:rPr>
          <w:b/>
          <w:lang w:val="de-DE"/>
        </w:rPr>
        <w:t xml:space="preserve">erlebnis mit kristallklarem Klang, langer Akkulaufzeit und </w:t>
      </w:r>
      <w:r w:rsidR="00462819" w:rsidRPr="00365E8D">
        <w:rPr>
          <w:b/>
          <w:lang w:val="de-DE"/>
        </w:rPr>
        <w:t>einfacher Bedienung</w:t>
      </w:r>
      <w:r w:rsidRPr="00365E8D">
        <w:rPr>
          <w:b/>
          <w:lang w:val="de-DE"/>
        </w:rPr>
        <w:t xml:space="preserve"> zu einem günstigen Preis.</w:t>
      </w:r>
    </w:p>
    <w:p w14:paraId="673FFF09" w14:textId="77777777" w:rsidR="00FA64CB" w:rsidRPr="00365E8D" w:rsidRDefault="00FA64CB" w:rsidP="00FA64CB">
      <w:pPr>
        <w:rPr>
          <w:lang w:val="de-DE"/>
        </w:rPr>
      </w:pPr>
    </w:p>
    <w:p w14:paraId="33D79CA2" w14:textId="77777777" w:rsidR="000F5545" w:rsidRPr="00365E8D" w:rsidRDefault="000F5545" w:rsidP="000F5545">
      <w:pPr>
        <w:rPr>
          <w:lang w:val="de-DE"/>
        </w:rPr>
      </w:pPr>
      <w:r w:rsidRPr="00365E8D">
        <w:rPr>
          <w:lang w:val="de-DE"/>
        </w:rPr>
        <w:t xml:space="preserve">Die neuen CX True Wireless-Ohrhörer von Sennheiser zeichnen sich dank der eigens entwickelten dynamischen </w:t>
      </w:r>
      <w:r w:rsidRPr="003377C9">
        <w:rPr>
          <w:lang w:val="de-DE"/>
        </w:rPr>
        <w:t xml:space="preserve">TrueResponse Treiber </w:t>
      </w:r>
      <w:r w:rsidRPr="00365E8D">
        <w:rPr>
          <w:lang w:val="de-DE"/>
        </w:rPr>
        <w:t xml:space="preserve">durch einen </w:t>
      </w:r>
      <w:r>
        <w:rPr>
          <w:lang w:val="de-DE"/>
        </w:rPr>
        <w:t>Sound</w:t>
      </w:r>
      <w:r w:rsidRPr="00365E8D">
        <w:rPr>
          <w:lang w:val="de-DE"/>
        </w:rPr>
        <w:t xml:space="preserve"> der Extraklasse aus. Das speziell für die Premium-Ohrhörer entwickelte und in Deutschland gefertigte Akustiksystem liefert High-Fidelity-Stereoklang mit tiefen Bässen, natürlichen Mitten und klaren, detaillierten Höhen.</w:t>
      </w:r>
      <w:r>
        <w:rPr>
          <w:lang w:val="de-DE"/>
        </w:rPr>
        <w:t xml:space="preserve"> O</w:t>
      </w:r>
      <w:r w:rsidRPr="00365E8D">
        <w:rPr>
          <w:lang w:val="de-DE"/>
        </w:rPr>
        <w:t xml:space="preserve">b man die Intensität der Musik mit dem Bass Boost Preset erhöht, sich bei einem Podcast entspannen möchte oder den </w:t>
      </w:r>
      <w:r>
        <w:rPr>
          <w:lang w:val="de-DE"/>
        </w:rPr>
        <w:t>Sound</w:t>
      </w:r>
      <w:r w:rsidRPr="00365E8D">
        <w:rPr>
          <w:lang w:val="de-DE"/>
        </w:rPr>
        <w:t xml:space="preserve"> für ein Telefongespräch optimiert</w:t>
      </w:r>
      <w:r>
        <w:rPr>
          <w:lang w:val="de-DE"/>
        </w:rPr>
        <w:t xml:space="preserve"> –</w:t>
      </w:r>
      <w:r w:rsidRPr="00365E8D">
        <w:rPr>
          <w:lang w:val="de-DE"/>
        </w:rPr>
        <w:t xml:space="preserve"> </w:t>
      </w:r>
      <w:r>
        <w:rPr>
          <w:lang w:val="de-DE"/>
        </w:rPr>
        <w:t>d</w:t>
      </w:r>
      <w:r w:rsidRPr="00365E8D">
        <w:rPr>
          <w:lang w:val="de-DE"/>
        </w:rPr>
        <w:t>ie</w:t>
      </w:r>
      <w:r>
        <w:rPr>
          <w:lang w:val="de-DE"/>
        </w:rPr>
        <w:t xml:space="preserve"> </w:t>
      </w:r>
      <w:r w:rsidRPr="00365E8D">
        <w:rPr>
          <w:lang w:val="de-DE"/>
        </w:rPr>
        <w:t>Sennheiser Smart Control App und der integrierte Equalizer ermöglichen eine individuelle Anpassung des Hörerlebnisses</w:t>
      </w:r>
      <w:r>
        <w:rPr>
          <w:lang w:val="de-DE"/>
        </w:rPr>
        <w:t>.</w:t>
      </w:r>
      <w:r w:rsidRPr="00365E8D">
        <w:rPr>
          <w:lang w:val="de-DE"/>
        </w:rPr>
        <w:t xml:space="preserve"> Die Bluetooth 5.2-Kompatibilität und die Unterstützung der Audiocodecs SBC, AAC und aptX sorgen für brillanten kabellosen Klang und eine nahtlose Verwaltung der Bluetooth-Verbindungen über die Smart Control App.</w:t>
      </w:r>
    </w:p>
    <w:p w14:paraId="1FC03A25" w14:textId="77777777" w:rsidR="00FA64CB" w:rsidRPr="00365E8D" w:rsidRDefault="00FA64CB" w:rsidP="00FA64CB">
      <w:pPr>
        <w:rPr>
          <w:lang w:val="de-DE"/>
        </w:rPr>
      </w:pPr>
    </w:p>
    <w:p w14:paraId="00B77026" w14:textId="77777777" w:rsidR="000F5545" w:rsidRPr="00365E8D" w:rsidRDefault="000F5545" w:rsidP="000F5545">
      <w:pPr>
        <w:rPr>
          <w:lang w:val="de-DE"/>
        </w:rPr>
      </w:pPr>
      <w:r>
        <w:rPr>
          <w:lang w:val="de-DE"/>
        </w:rPr>
        <w:t>„</w:t>
      </w:r>
      <w:r w:rsidRPr="00365E8D">
        <w:rPr>
          <w:lang w:val="de-DE"/>
        </w:rPr>
        <w:t>Der CX True Wireless liefert wirklich überragenden Klang zu einem erschwinglichen Preis</w:t>
      </w:r>
      <w:r>
        <w:rPr>
          <w:lang w:val="de-DE"/>
        </w:rPr>
        <w:t>“</w:t>
      </w:r>
      <w:r w:rsidRPr="00365E8D">
        <w:rPr>
          <w:lang w:val="de-DE"/>
        </w:rPr>
        <w:t xml:space="preserve">, sagt Anton Zgurskiy, Produktmanager bei Sennheiser. </w:t>
      </w:r>
      <w:r>
        <w:rPr>
          <w:lang w:val="de-DE"/>
        </w:rPr>
        <w:t>„</w:t>
      </w:r>
      <w:r w:rsidRPr="00365E8D">
        <w:rPr>
          <w:lang w:val="de-DE"/>
        </w:rPr>
        <w:t xml:space="preserve">Die Ohrhörer sind mit modernster Technologie ausgestattet und </w:t>
      </w:r>
      <w:r>
        <w:rPr>
          <w:lang w:val="de-DE"/>
        </w:rPr>
        <w:t>in d</w:t>
      </w:r>
      <w:r w:rsidRPr="00365E8D">
        <w:rPr>
          <w:lang w:val="de-DE"/>
        </w:rPr>
        <w:t>e</w:t>
      </w:r>
      <w:r>
        <w:rPr>
          <w:lang w:val="de-DE"/>
        </w:rPr>
        <w:t>r</w:t>
      </w:r>
      <w:r w:rsidRPr="00365E8D">
        <w:rPr>
          <w:lang w:val="de-DE"/>
        </w:rPr>
        <w:t xml:space="preserve"> bewährte</w:t>
      </w:r>
      <w:r>
        <w:rPr>
          <w:lang w:val="de-DE"/>
        </w:rPr>
        <w:t>n</w:t>
      </w:r>
      <w:r w:rsidRPr="00365E8D">
        <w:rPr>
          <w:lang w:val="de-DE"/>
        </w:rPr>
        <w:t xml:space="preserve"> Ergonomie</w:t>
      </w:r>
      <w:r>
        <w:rPr>
          <w:lang w:val="de-DE"/>
        </w:rPr>
        <w:t xml:space="preserve"> gehalten</w:t>
      </w:r>
      <w:r w:rsidRPr="00365E8D">
        <w:rPr>
          <w:lang w:val="de-DE"/>
        </w:rPr>
        <w:t xml:space="preserve">, die auf Basis von Studien zum Nutzerkomfort entwickelt wurde. </w:t>
      </w:r>
      <w:r>
        <w:rPr>
          <w:lang w:val="de-DE"/>
        </w:rPr>
        <w:t xml:space="preserve">Der </w:t>
      </w:r>
      <w:r w:rsidRPr="00365E8D">
        <w:rPr>
          <w:lang w:val="de-DE"/>
        </w:rPr>
        <w:t>CX True Wireless biete</w:t>
      </w:r>
      <w:r>
        <w:rPr>
          <w:lang w:val="de-DE"/>
        </w:rPr>
        <w:t>t</w:t>
      </w:r>
      <w:r w:rsidRPr="00365E8D">
        <w:rPr>
          <w:lang w:val="de-DE"/>
        </w:rPr>
        <w:t xml:space="preserve"> ein herausragendes persönliches Audioerlebnis, das jeder überall und jede</w:t>
      </w:r>
      <w:r>
        <w:rPr>
          <w:lang w:val="de-DE"/>
        </w:rPr>
        <w:t>rzeit</w:t>
      </w:r>
      <w:r w:rsidRPr="00365E8D">
        <w:rPr>
          <w:lang w:val="de-DE"/>
        </w:rPr>
        <w:t xml:space="preserve"> genießen kann.</w:t>
      </w:r>
      <w:r>
        <w:rPr>
          <w:lang w:val="de-DE"/>
        </w:rPr>
        <w:t>“</w:t>
      </w:r>
    </w:p>
    <w:p w14:paraId="44D27865" w14:textId="77777777" w:rsidR="00FA64CB" w:rsidRPr="00365E8D" w:rsidRDefault="00FA64CB" w:rsidP="00FA64CB">
      <w:pPr>
        <w:rPr>
          <w:lang w:val="de-DE"/>
        </w:rPr>
      </w:pPr>
    </w:p>
    <w:p w14:paraId="5961A5D6" w14:textId="4DD224C3" w:rsidR="00FA64CB" w:rsidRPr="00365E8D" w:rsidRDefault="00797198" w:rsidP="00FA64CB">
      <w:pPr>
        <w:rPr>
          <w:b/>
          <w:lang w:val="de-DE"/>
        </w:rPr>
      </w:pPr>
      <w:r w:rsidRPr="00365E8D">
        <w:rPr>
          <w:b/>
          <w:lang w:val="de-DE"/>
        </w:rPr>
        <w:t>Den ganzen Tag im Einsatz</w:t>
      </w:r>
      <w:r w:rsidR="00FA64CB" w:rsidRPr="00365E8D">
        <w:rPr>
          <w:b/>
          <w:lang w:val="de-DE"/>
        </w:rPr>
        <w:t xml:space="preserve"> </w:t>
      </w:r>
    </w:p>
    <w:p w14:paraId="15AF3400" w14:textId="77777777" w:rsidR="000F5545" w:rsidRPr="00365E8D" w:rsidRDefault="000F5545" w:rsidP="000F5545">
      <w:pPr>
        <w:rPr>
          <w:lang w:val="de-DE"/>
        </w:rPr>
      </w:pPr>
      <w:r w:rsidRPr="00365E8D">
        <w:rPr>
          <w:lang w:val="de-DE"/>
        </w:rPr>
        <w:t xml:space="preserve">Mit einer Akkulaufzeit von neun Stunden und bis zu 27 Stunden mithilfe der mitgelieferten Transportbox </w:t>
      </w:r>
      <w:r>
        <w:rPr>
          <w:lang w:val="de-DE"/>
        </w:rPr>
        <w:t>sorgen</w:t>
      </w:r>
      <w:r w:rsidRPr="00365E8D">
        <w:rPr>
          <w:lang w:val="de-DE"/>
        </w:rPr>
        <w:t xml:space="preserve"> die CX True Wireless </w:t>
      </w:r>
      <w:r>
        <w:rPr>
          <w:lang w:val="de-DE"/>
        </w:rPr>
        <w:t>s</w:t>
      </w:r>
      <w:r w:rsidRPr="00365E8D">
        <w:rPr>
          <w:lang w:val="de-DE"/>
        </w:rPr>
        <w:t xml:space="preserve">tylisch, minimalistisch und perfekt ausbalanciert </w:t>
      </w:r>
      <w:r>
        <w:rPr>
          <w:lang w:val="de-DE"/>
        </w:rPr>
        <w:t>für</w:t>
      </w:r>
      <w:r w:rsidRPr="00365E8D">
        <w:rPr>
          <w:lang w:val="de-DE"/>
        </w:rPr>
        <w:t xml:space="preserve"> ganztägige</w:t>
      </w:r>
      <w:r>
        <w:rPr>
          <w:lang w:val="de-DE"/>
        </w:rPr>
        <w:t>n</w:t>
      </w:r>
      <w:r w:rsidRPr="00365E8D">
        <w:rPr>
          <w:lang w:val="de-DE"/>
        </w:rPr>
        <w:t xml:space="preserve"> Komfort. Für einen perfekten Sitz im Gehörgang, der die Ohrhörer sicher an ihrem Platz hält und Außengeräusche effektiv dämpft, werden Adapter in vier optionalen Größen angeboten. Der IPX4-zertifizierte Spritzwasserschutz der Ohrhörer bietet zusätzliche Sicherheit.</w:t>
      </w:r>
    </w:p>
    <w:p w14:paraId="091C2067" w14:textId="77777777" w:rsidR="00FA64CB" w:rsidRPr="00365E8D" w:rsidRDefault="00FA64CB" w:rsidP="00FA64CB">
      <w:pPr>
        <w:rPr>
          <w:lang w:val="de-DE"/>
        </w:rPr>
      </w:pPr>
    </w:p>
    <w:p w14:paraId="1713C119" w14:textId="6A8476D1" w:rsidR="00FA64CB" w:rsidRPr="00365E8D" w:rsidRDefault="00FA64CB" w:rsidP="00FA64CB">
      <w:pPr>
        <w:rPr>
          <w:b/>
          <w:lang w:val="de-DE"/>
        </w:rPr>
      </w:pPr>
      <w:r w:rsidRPr="00365E8D">
        <w:rPr>
          <w:b/>
          <w:lang w:val="de-DE"/>
        </w:rPr>
        <w:lastRenderedPageBreak/>
        <w:t xml:space="preserve">Ein intelligentes, vernetztes </w:t>
      </w:r>
      <w:r w:rsidR="005F1B89">
        <w:rPr>
          <w:b/>
          <w:lang w:val="de-DE"/>
        </w:rPr>
        <w:t>N</w:t>
      </w:r>
      <w:r w:rsidRPr="00365E8D">
        <w:rPr>
          <w:b/>
          <w:lang w:val="de-DE"/>
        </w:rPr>
        <w:t>utz</w:t>
      </w:r>
      <w:r w:rsidR="005F1B89">
        <w:rPr>
          <w:b/>
          <w:lang w:val="de-DE"/>
        </w:rPr>
        <w:t>ungs</w:t>
      </w:r>
      <w:r w:rsidRPr="00365E8D">
        <w:rPr>
          <w:b/>
          <w:lang w:val="de-DE"/>
        </w:rPr>
        <w:t>erlebnis</w:t>
      </w:r>
    </w:p>
    <w:p w14:paraId="47F2CB7C" w14:textId="77777777" w:rsidR="000F5545" w:rsidRPr="00365E8D" w:rsidRDefault="000F5545" w:rsidP="000F5545">
      <w:pPr>
        <w:rPr>
          <w:lang w:val="de-DE"/>
        </w:rPr>
      </w:pPr>
      <w:r w:rsidRPr="00B4677E">
        <w:rPr>
          <w:lang w:val="de-DE"/>
        </w:rPr>
        <w:t xml:space="preserve">Der CX True Wireless verfügt über eine intuitive Touch-Oberfläche. Über ein Firmware-Update </w:t>
      </w:r>
      <w:r>
        <w:rPr>
          <w:lang w:val="de-DE"/>
        </w:rPr>
        <w:t>lassen sich</w:t>
      </w:r>
      <w:r w:rsidRPr="00B4677E">
        <w:rPr>
          <w:lang w:val="de-DE"/>
        </w:rPr>
        <w:t xml:space="preserve"> die Touch-Bedienelemente individuell anpassen</w:t>
      </w:r>
      <w:r>
        <w:rPr>
          <w:lang w:val="de-DE"/>
        </w:rPr>
        <w:t xml:space="preserve"> – </w:t>
      </w:r>
      <w:r w:rsidRPr="00B4677E">
        <w:rPr>
          <w:lang w:val="de-DE"/>
        </w:rPr>
        <w:t>so</w:t>
      </w:r>
      <w:r>
        <w:rPr>
          <w:lang w:val="de-DE"/>
        </w:rPr>
        <w:t xml:space="preserve"> kann der Nutzer</w:t>
      </w:r>
      <w:r w:rsidRPr="00B4677E">
        <w:rPr>
          <w:lang w:val="de-DE"/>
        </w:rPr>
        <w:t xml:space="preserve"> </w:t>
      </w:r>
      <w:r>
        <w:rPr>
          <w:lang w:val="de-DE"/>
        </w:rPr>
        <w:t>die</w:t>
      </w:r>
      <w:r w:rsidRPr="00B4677E">
        <w:rPr>
          <w:lang w:val="de-DE"/>
        </w:rPr>
        <w:t xml:space="preserve"> Steuerung von Audioinhalten, Anrufen oder den Zugriff auf Sprachassistenten wie Google Assistant oder Siri </w:t>
      </w:r>
      <w:r>
        <w:rPr>
          <w:lang w:val="de-DE"/>
        </w:rPr>
        <w:t xml:space="preserve">selbst </w:t>
      </w:r>
      <w:r w:rsidRPr="00B4677E">
        <w:rPr>
          <w:lang w:val="de-DE"/>
        </w:rPr>
        <w:t xml:space="preserve">festlegen. </w:t>
      </w:r>
      <w:r w:rsidRPr="00365E8D">
        <w:rPr>
          <w:lang w:val="de-DE"/>
        </w:rPr>
        <w:t>Die Transportbox ist ähnlich intuitiv: Die Ohrhörer schalten sich automatisch ein, wenn sie aus der Box genommen werden, und aus, wenn sie wieder</w:t>
      </w:r>
      <w:r>
        <w:rPr>
          <w:lang w:val="de-DE"/>
        </w:rPr>
        <w:t xml:space="preserve"> </w:t>
      </w:r>
      <w:r w:rsidRPr="00365E8D">
        <w:rPr>
          <w:lang w:val="de-DE"/>
        </w:rPr>
        <w:t>eingesetzt werden.</w:t>
      </w:r>
    </w:p>
    <w:p w14:paraId="48753A66" w14:textId="77777777" w:rsidR="000F5545" w:rsidRPr="00365E8D" w:rsidRDefault="000F5545" w:rsidP="000F5545">
      <w:pPr>
        <w:rPr>
          <w:lang w:val="de-DE"/>
        </w:rPr>
      </w:pPr>
    </w:p>
    <w:p w14:paraId="544E398A" w14:textId="77777777" w:rsidR="000F5545" w:rsidRPr="00365E8D" w:rsidRDefault="000F5545" w:rsidP="000F5545">
      <w:pPr>
        <w:rPr>
          <w:lang w:val="de-DE"/>
        </w:rPr>
      </w:pPr>
      <w:r w:rsidRPr="00365E8D">
        <w:rPr>
          <w:lang w:val="de-DE"/>
        </w:rPr>
        <w:t xml:space="preserve">Durch die Verwendung von zwei Mikrofonen an jedem Ohrhörer optimiert der CX True Wireless die Sprachqualität für Anrufe und den Zugriff auf den Sprachassistenten, auch bei Verwendung eines einzelnen Ohrhörers. Die Sidetone-Funktion, mit der Nutzer ihre eigene Stimme bei Telefonaten hören können, ist zusätzlich über einen Schieberegler in der Smart Control App einstellbar. Über die Smart Control App lässt sich zudem das gesamte Audiosignal einem einzelnen Ohrhörer zuweisen. </w:t>
      </w:r>
    </w:p>
    <w:p w14:paraId="12EF3DAC" w14:textId="77777777" w:rsidR="00FA64CB" w:rsidRPr="00365E8D" w:rsidRDefault="00FA64CB" w:rsidP="00FA64CB">
      <w:pPr>
        <w:rPr>
          <w:lang w:val="de-DE"/>
        </w:rPr>
      </w:pPr>
    </w:p>
    <w:p w14:paraId="0D89C989" w14:textId="77777777" w:rsidR="000F5545" w:rsidRPr="00365E8D" w:rsidRDefault="000F5545" w:rsidP="000F5545">
      <w:pPr>
        <w:rPr>
          <w:lang w:val="de-DE"/>
        </w:rPr>
      </w:pPr>
      <w:r w:rsidRPr="00365E8D">
        <w:rPr>
          <w:lang w:val="de-DE"/>
        </w:rPr>
        <w:t xml:space="preserve">Der CX True Wireless ist ab dem </w:t>
      </w:r>
      <w:r>
        <w:rPr>
          <w:lang w:val="de-DE"/>
        </w:rPr>
        <w:t>8. Juli</w:t>
      </w:r>
      <w:r w:rsidRPr="00365E8D">
        <w:rPr>
          <w:lang w:val="de-DE"/>
        </w:rPr>
        <w:t xml:space="preserve"> in mattem Schwarz oder mattem Weiß für 129 EUR (UVP) erhältlich.</w:t>
      </w:r>
    </w:p>
    <w:p w14:paraId="745C768D" w14:textId="0055A766" w:rsidR="00FA64CB" w:rsidRPr="00365E8D" w:rsidRDefault="00FA64CB" w:rsidP="00FA64CB">
      <w:pPr>
        <w:rPr>
          <w:lang w:val="de-DE"/>
        </w:rPr>
      </w:pPr>
    </w:p>
    <w:p w14:paraId="2147E296" w14:textId="77777777" w:rsidR="00EA4FCA" w:rsidRPr="00365E8D" w:rsidRDefault="00EA4FCA" w:rsidP="00EA4FCA">
      <w:pPr>
        <w:spacing w:line="240" w:lineRule="auto"/>
        <w:outlineLvl w:val="0"/>
        <w:rPr>
          <w:b/>
          <w:caps/>
          <w:color w:val="0095D5" w:themeColor="accent1"/>
          <w:lang w:val="de-DE"/>
        </w:rPr>
      </w:pPr>
      <w:r w:rsidRPr="00365E8D">
        <w:rPr>
          <w:b/>
          <w:caps/>
          <w:color w:val="0095D5" w:themeColor="accent1"/>
          <w:lang w:val="de-DE"/>
        </w:rPr>
        <w:t xml:space="preserve">Über Sennheiser </w:t>
      </w:r>
    </w:p>
    <w:p w14:paraId="5DCC4F62" w14:textId="77777777" w:rsidR="00EA4FCA" w:rsidRPr="00365E8D" w:rsidRDefault="00EA4FCA" w:rsidP="00EA4FCA">
      <w:pPr>
        <w:spacing w:line="240" w:lineRule="auto"/>
        <w:outlineLvl w:val="0"/>
        <w:rPr>
          <w:lang w:val="de-DE"/>
        </w:rPr>
      </w:pPr>
      <w:r w:rsidRPr="00365E8D">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t>
      </w:r>
      <w:hyperlink r:id="rId11" w:history="1">
        <w:r w:rsidRPr="00365E8D">
          <w:rPr>
            <w:rStyle w:val="Hyperlink"/>
            <w:lang w:val="de-DE"/>
          </w:rPr>
          <w:t>www.sennheiser.com</w:t>
        </w:r>
      </w:hyperlink>
      <w:r w:rsidRPr="00365E8D">
        <w:rPr>
          <w:lang w:val="de-DE"/>
        </w:rPr>
        <w:t xml:space="preserve"> </w:t>
      </w:r>
    </w:p>
    <w:p w14:paraId="020E59F7" w14:textId="77777777" w:rsidR="00EA4FCA" w:rsidRPr="00365E8D" w:rsidRDefault="00EA4FCA" w:rsidP="00EA4FCA">
      <w:pPr>
        <w:spacing w:line="240" w:lineRule="auto"/>
        <w:rPr>
          <w:lang w:val="de-DE"/>
        </w:rPr>
      </w:pPr>
    </w:p>
    <w:p w14:paraId="7B9E19C4" w14:textId="77777777" w:rsidR="00EA4FCA" w:rsidRPr="00365E8D" w:rsidRDefault="00EA4FCA" w:rsidP="00EA4FCA">
      <w:pPr>
        <w:spacing w:line="240" w:lineRule="auto"/>
        <w:rPr>
          <w:lang w:val="de-DE"/>
        </w:rPr>
      </w:pPr>
    </w:p>
    <w:p w14:paraId="7B4F6784" w14:textId="68C4C8FB" w:rsidR="00EA4FCA" w:rsidRPr="00365E8D" w:rsidRDefault="00EA4FCA" w:rsidP="00EA4FCA">
      <w:pPr>
        <w:pStyle w:val="Contact"/>
        <w:rPr>
          <w:b/>
          <w:sz w:val="18"/>
          <w:lang w:val="de-DE"/>
        </w:rPr>
      </w:pPr>
      <w:r w:rsidRPr="00365E8D">
        <w:rPr>
          <w:b/>
          <w:sz w:val="18"/>
          <w:lang w:val="de-DE"/>
        </w:rPr>
        <w:t>Pressekontakt</w:t>
      </w:r>
      <w:r w:rsidR="00EC59CF">
        <w:rPr>
          <w:b/>
          <w:sz w:val="18"/>
          <w:lang w:val="de-DE"/>
        </w:rPr>
        <w:t xml:space="preserve"> DACH</w:t>
      </w:r>
      <w:r w:rsidRPr="00365E8D">
        <w:rPr>
          <w:b/>
          <w:sz w:val="18"/>
          <w:lang w:val="de-DE"/>
        </w:rPr>
        <w:tab/>
      </w:r>
      <w:r w:rsidRPr="00365E8D">
        <w:rPr>
          <w:b/>
          <w:sz w:val="18"/>
          <w:lang w:val="de-DE"/>
        </w:rPr>
        <w:tab/>
      </w:r>
      <w:r w:rsidR="00EC59CF">
        <w:rPr>
          <w:b/>
          <w:sz w:val="18"/>
          <w:lang w:val="de-DE"/>
        </w:rPr>
        <w:t>Pressekontakt AUT</w:t>
      </w:r>
    </w:p>
    <w:p w14:paraId="304338B4" w14:textId="68953C76" w:rsidR="00EA4FCA" w:rsidRPr="00EC59CF" w:rsidRDefault="00EA4FCA" w:rsidP="00EA4FCA">
      <w:pPr>
        <w:spacing w:line="240" w:lineRule="auto"/>
        <w:rPr>
          <w:lang w:val="de-AT"/>
        </w:rPr>
      </w:pPr>
      <w:r w:rsidRPr="00365E8D">
        <w:rPr>
          <w:lang w:val="de-DE"/>
        </w:rPr>
        <w:t xml:space="preserve">Sennheiser electronic GmbH &amp; Co. </w:t>
      </w:r>
      <w:r w:rsidRPr="00EC59CF">
        <w:rPr>
          <w:lang w:val="de-AT"/>
        </w:rPr>
        <w:t xml:space="preserve">KG </w:t>
      </w:r>
      <w:r w:rsidRPr="00EC59CF">
        <w:rPr>
          <w:lang w:val="de-AT"/>
        </w:rPr>
        <w:tab/>
      </w:r>
      <w:r w:rsidRPr="00EC59CF">
        <w:rPr>
          <w:lang w:val="de-AT"/>
        </w:rPr>
        <w:tab/>
      </w:r>
      <w:r w:rsidR="00EC59CF" w:rsidRPr="00EC59CF">
        <w:rPr>
          <w:lang w:val="de-AT"/>
        </w:rPr>
        <w:t xml:space="preserve">MarkenStern </w:t>
      </w:r>
    </w:p>
    <w:p w14:paraId="1DE30DB6" w14:textId="5D5B9107" w:rsidR="00EA4FCA" w:rsidRPr="00EC59CF" w:rsidRDefault="006D2CDB" w:rsidP="00EA4FCA">
      <w:pPr>
        <w:spacing w:line="240" w:lineRule="auto"/>
        <w:rPr>
          <w:color w:val="0095D5" w:themeColor="accent1"/>
          <w:lang w:val="de-AT"/>
        </w:rPr>
      </w:pPr>
      <w:r w:rsidRPr="00EC59CF">
        <w:rPr>
          <w:color w:val="0095D5" w:themeColor="accent1"/>
          <w:lang w:val="de-AT"/>
        </w:rPr>
        <w:t>Maik Robbe</w:t>
      </w:r>
      <w:r w:rsidR="00EA4FCA" w:rsidRPr="00EC59CF">
        <w:rPr>
          <w:lang w:val="de-AT"/>
        </w:rPr>
        <w:tab/>
      </w:r>
      <w:r w:rsidR="00EA4FCA" w:rsidRPr="00EC59CF">
        <w:rPr>
          <w:lang w:val="de-AT"/>
        </w:rPr>
        <w:tab/>
      </w:r>
      <w:r w:rsidR="00EA4FCA" w:rsidRPr="00EC59CF">
        <w:rPr>
          <w:lang w:val="de-AT"/>
        </w:rPr>
        <w:tab/>
      </w:r>
      <w:r w:rsidR="00EA4FCA" w:rsidRPr="00EC59CF">
        <w:rPr>
          <w:lang w:val="de-AT"/>
        </w:rPr>
        <w:tab/>
      </w:r>
      <w:r w:rsidR="00EA4FCA" w:rsidRPr="00EC59CF">
        <w:rPr>
          <w:lang w:val="de-AT"/>
        </w:rPr>
        <w:tab/>
      </w:r>
      <w:r w:rsidR="00EC59CF" w:rsidRPr="00EC59CF">
        <w:rPr>
          <w:color w:val="0095D5" w:themeColor="accent1"/>
          <w:lang w:val="de-AT"/>
        </w:rPr>
        <w:t>Alexandra Lichte</w:t>
      </w:r>
      <w:r w:rsidR="00EC59CF">
        <w:rPr>
          <w:color w:val="0095D5" w:themeColor="accent1"/>
          <w:lang w:val="de-AT"/>
        </w:rPr>
        <w:t>nwöhrer</w:t>
      </w:r>
    </w:p>
    <w:p w14:paraId="33C21447" w14:textId="1943815C" w:rsidR="00EA4FCA" w:rsidRPr="00EC59CF" w:rsidRDefault="00EA4FCA" w:rsidP="00EA4FCA">
      <w:pPr>
        <w:spacing w:line="240" w:lineRule="auto"/>
        <w:rPr>
          <w:lang w:val="de-AT"/>
        </w:rPr>
      </w:pPr>
      <w:r w:rsidRPr="00EC59CF">
        <w:rPr>
          <w:lang w:val="de-AT"/>
        </w:rPr>
        <w:t>T +49 (0)5130 600-</w:t>
      </w:r>
      <w:r w:rsidR="006D2CDB" w:rsidRPr="00EC59CF">
        <w:rPr>
          <w:lang w:val="de-AT"/>
        </w:rPr>
        <w:t>1028</w:t>
      </w:r>
      <w:r w:rsidRPr="00EC59CF">
        <w:rPr>
          <w:lang w:val="de-AT"/>
        </w:rPr>
        <w:tab/>
      </w:r>
      <w:r w:rsidRPr="00EC59CF">
        <w:rPr>
          <w:lang w:val="de-AT"/>
        </w:rPr>
        <w:tab/>
      </w:r>
      <w:r w:rsidRPr="00EC59CF">
        <w:rPr>
          <w:lang w:val="de-AT"/>
        </w:rPr>
        <w:tab/>
      </w:r>
      <w:r w:rsidRPr="00EC59CF">
        <w:rPr>
          <w:lang w:val="de-AT"/>
        </w:rPr>
        <w:tab/>
        <w:t>T +</w:t>
      </w:r>
      <w:r w:rsidR="00EC59CF">
        <w:rPr>
          <w:lang w:val="de-AT"/>
        </w:rPr>
        <w:t>43 660 564 36 58</w:t>
      </w:r>
    </w:p>
    <w:p w14:paraId="3790BBDD" w14:textId="1C7CA307" w:rsidR="00EA4FCA" w:rsidRPr="00EC59CF" w:rsidRDefault="0030153F" w:rsidP="00EA4FCA">
      <w:pPr>
        <w:rPr>
          <w:lang w:val="de-AT"/>
        </w:rPr>
      </w:pPr>
      <w:hyperlink r:id="rId12" w:history="1">
        <w:r w:rsidR="006D2CDB" w:rsidRPr="00EC59CF">
          <w:rPr>
            <w:rStyle w:val="Hyperlink"/>
            <w:lang w:val="de-AT"/>
          </w:rPr>
          <w:t>maik.robbe@sennheiser.com</w:t>
        </w:r>
      </w:hyperlink>
      <w:r w:rsidR="006D2CDB" w:rsidRPr="00EC59CF">
        <w:rPr>
          <w:lang w:val="de-AT"/>
        </w:rPr>
        <w:t xml:space="preserve"> </w:t>
      </w:r>
      <w:r w:rsidR="006D2CDB" w:rsidRPr="00EC59CF">
        <w:rPr>
          <w:lang w:val="de-AT"/>
        </w:rPr>
        <w:tab/>
      </w:r>
      <w:r w:rsidR="006D2CDB" w:rsidRPr="00EC59CF">
        <w:rPr>
          <w:lang w:val="de-AT"/>
        </w:rPr>
        <w:tab/>
      </w:r>
      <w:r w:rsidR="006D2CDB" w:rsidRPr="00EC59CF">
        <w:rPr>
          <w:lang w:val="de-AT"/>
        </w:rPr>
        <w:tab/>
      </w:r>
      <w:hyperlink r:id="rId13" w:history="1">
        <w:r w:rsidR="00EC59CF" w:rsidRPr="00716666">
          <w:rPr>
            <w:rStyle w:val="Hyperlink"/>
            <w:lang w:val="de-AT"/>
          </w:rPr>
          <w:t>alexandra.lichtenwoehrer@markenstern.at</w:t>
        </w:r>
      </w:hyperlink>
      <w:r w:rsidR="00EC59CF">
        <w:rPr>
          <w:lang w:val="de-AT"/>
        </w:rPr>
        <w:t xml:space="preserve"> </w:t>
      </w:r>
    </w:p>
    <w:p w14:paraId="5D4121C0" w14:textId="07B180F6" w:rsidR="00FA64CB" w:rsidRPr="00EC59CF" w:rsidRDefault="00FA64CB" w:rsidP="00FA64CB">
      <w:pPr>
        <w:rPr>
          <w:lang w:val="de-AT"/>
        </w:rPr>
      </w:pPr>
    </w:p>
    <w:sectPr w:rsidR="00FA64CB" w:rsidRPr="00EC59CF"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3DE8A" w14:textId="77777777" w:rsidR="0030153F" w:rsidRDefault="0030153F" w:rsidP="00CA1EB9">
      <w:pPr>
        <w:spacing w:line="240" w:lineRule="auto"/>
      </w:pPr>
      <w:r>
        <w:separator/>
      </w:r>
    </w:p>
  </w:endnote>
  <w:endnote w:type="continuationSeparator" w:id="0">
    <w:p w14:paraId="0D5D348E" w14:textId="77777777" w:rsidR="0030153F" w:rsidRDefault="0030153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EE93F7AC-CC57-424C-B05D-042B62506DD0}"/>
  </w:font>
  <w:font w:name="Times New Roman">
    <w:panose1 w:val="02020603050405020304"/>
    <w:charset w:val="00"/>
    <w:family w:val="roman"/>
    <w:pitch w:val="variable"/>
    <w:sig w:usb0="E0002EFF" w:usb1="C000785B" w:usb2="00000009" w:usb3="00000000" w:csb0="000001FF" w:csb1="00000000"/>
    <w:embedRegular r:id="rId2" w:fontKey="{893FFE64-AECB-DF44-9AE3-B8C25BDD8439}"/>
    <w:embedBold r:id="rId3" w:fontKey="{D505FBA3-AC41-5345-9BB8-57B59630F45D}"/>
  </w:font>
  <w:font w:name="Courier New">
    <w:panose1 w:val="02070309020205020404"/>
    <w:charset w:val="00"/>
    <w:family w:val="modern"/>
    <w:pitch w:val="fixed"/>
    <w:sig w:usb0="E0002EFF" w:usb1="C0007843" w:usb2="00000009" w:usb3="00000000" w:csb0="000001FF" w:csb1="00000000"/>
    <w:embedRegular r:id="rId4" w:fontKey="{E9DC5F77-3213-EA4A-B853-742EA6FFC6A5}"/>
  </w:font>
  <w:font w:name="Wingdings">
    <w:panose1 w:val="05000000000000000000"/>
    <w:charset w:val="4D"/>
    <w:family w:val="decorative"/>
    <w:pitch w:val="variable"/>
    <w:sig w:usb0="00000003" w:usb1="00000000" w:usb2="00000000" w:usb3="00000000" w:csb0="80000001" w:csb1="00000000"/>
    <w:embedRegular r:id="rId5" w:fontKey="{8ACB77B1-2A43-B246-BFF1-1563A27E4A54}"/>
  </w:font>
  <w:font w:name="Sennheiser Office">
    <w:altName w:val="Sennheiser Office"/>
    <w:panose1 w:val="020B0604020202020204"/>
    <w:charset w:val="00"/>
    <w:family w:val="swiss"/>
    <w:pitch w:val="variable"/>
    <w:sig w:usb0="A00000AF" w:usb1="500020DB" w:usb2="00000000" w:usb3="00000000" w:csb0="00000093" w:csb1="00000000"/>
    <w:embedRegular r:id="rId6" w:fontKey="{3EDEEAF1-A807-D34E-8C9C-66A3F92C0FD4}"/>
    <w:embedBold r:id="rId7" w:fontKey="{E897F962-086D-A44D-A349-EF75D5819466}"/>
  </w:font>
  <w:font w:name="Segoe UI">
    <w:panose1 w:val="020B0604020202020204"/>
    <w:charset w:val="00"/>
    <w:family w:val="swiss"/>
    <w:pitch w:val="variable"/>
    <w:sig w:usb0="E4002EFF" w:usb1="C000E47F" w:usb2="00000009" w:usb3="00000000" w:csb0="000001FF" w:csb1="00000000"/>
    <w:embedRegular r:id="rId8" w:fontKey="{A1C39FD4-4E89-6E49-990A-BB604FFBF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1EACBCA8"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E5E44" w14:textId="77777777" w:rsidR="0030153F" w:rsidRDefault="0030153F" w:rsidP="00CA1EB9">
      <w:pPr>
        <w:spacing w:line="240" w:lineRule="auto"/>
      </w:pPr>
      <w:r>
        <w:separator/>
      </w:r>
    </w:p>
  </w:footnote>
  <w:footnote w:type="continuationSeparator" w:id="0">
    <w:p w14:paraId="49C083F3" w14:textId="77777777" w:rsidR="0030153F" w:rsidRDefault="0030153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52198267" w:rsidR="008E5D5C" w:rsidRPr="008E5D5C" w:rsidRDefault="00EA4FCA" w:rsidP="008E5D5C">
    <w:pPr>
      <w:pStyle w:val="Kopfzeile"/>
      <w:rPr>
        <w:color w:val="0095D5" w:themeColor="accent1"/>
      </w:rPr>
    </w:pPr>
    <w:r>
      <w:rPr>
        <w:color w:val="0095D5" w:themeColor="accent1"/>
      </w:rPr>
      <w:t>Press</w:t>
    </w:r>
    <w:r w:rsidR="008E5D5C"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137908D9" w14:textId="0FA1F7FD" w:rsidR="008E5D5C" w:rsidRPr="008E5D5C" w:rsidRDefault="008E5D5C" w:rsidP="008E5D5C">
    <w:pPr>
      <w:pStyle w:val="Kopfzeile"/>
    </w:pPr>
    <w:r>
      <w:fldChar w:fldCharType="begin"/>
    </w:r>
    <w:r>
      <w:instrText xml:space="preserve"> PAGE  \* Arabic  \* MERGEFORMAT </w:instrText>
    </w:r>
    <w:r>
      <w:fldChar w:fldCharType="separate"/>
    </w:r>
    <w:r w:rsidR="00EA4FCA">
      <w:rPr>
        <w:noProof/>
      </w:rPr>
      <w:t>2</w:t>
    </w:r>
    <w:r>
      <w:fldChar w:fldCharType="end"/>
    </w:r>
    <w:r>
      <w:t>/</w:t>
    </w:r>
    <w:r w:rsidR="0030153F">
      <w:fldChar w:fldCharType="begin"/>
    </w:r>
    <w:r w:rsidR="0030153F">
      <w:instrText xml:space="preserve"> NUMPAGES  \* Arabic  \* MERGEFORMAT </w:instrText>
    </w:r>
    <w:r w:rsidR="0030153F">
      <w:fldChar w:fldCharType="separate"/>
    </w:r>
    <w:r w:rsidR="00EA4FCA">
      <w:rPr>
        <w:noProof/>
      </w:rPr>
      <w:t>2</w:t>
    </w:r>
    <w:r w:rsidR="0030153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3EBE5B48" w:rsidR="00CA1EB9" w:rsidRPr="008E5D5C" w:rsidRDefault="008E5D5C" w:rsidP="008E5D5C">
    <w:pPr>
      <w:pStyle w:val="Kopfzeile"/>
      <w:rPr>
        <w:color w:val="0095D5" w:themeColor="accent1"/>
      </w:rPr>
    </w:pPr>
    <w:r w:rsidRPr="008E5D5C">
      <w:rPr>
        <w:color w:val="0095D5" w:themeColor="accent1"/>
      </w:rPr>
      <w:t>Press</w:t>
    </w:r>
    <w:r w:rsidR="00EA4FCA">
      <w:rPr>
        <w:color w:val="0095D5" w:themeColor="accent1"/>
      </w:rPr>
      <w:t>emitteilung</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13A953CD" w:rsidR="008E5D5C" w:rsidRPr="008E5D5C" w:rsidRDefault="008E5D5C" w:rsidP="008E5D5C">
    <w:pPr>
      <w:pStyle w:val="Kopfzeile"/>
    </w:pPr>
    <w:r>
      <w:fldChar w:fldCharType="begin"/>
    </w:r>
    <w:r>
      <w:instrText xml:space="preserve"> PAGE  \* Arabic  \* MERGEFORMAT </w:instrText>
    </w:r>
    <w:r>
      <w:fldChar w:fldCharType="separate"/>
    </w:r>
    <w:r w:rsidR="00EA4FCA">
      <w:rPr>
        <w:noProof/>
      </w:rPr>
      <w:t>1</w:t>
    </w:r>
    <w:r>
      <w:fldChar w:fldCharType="end"/>
    </w:r>
    <w:r>
      <w:t>/</w:t>
    </w:r>
    <w:r w:rsidR="0030153F">
      <w:fldChar w:fldCharType="begin"/>
    </w:r>
    <w:r w:rsidR="0030153F">
      <w:instrText xml:space="preserve"> NUMPAGES  \* Arabic  \* MERGEFORMAT </w:instrText>
    </w:r>
    <w:r w:rsidR="0030153F">
      <w:fldChar w:fldCharType="separate"/>
    </w:r>
    <w:r w:rsidR="00EA4FCA">
      <w:rPr>
        <w:noProof/>
      </w:rPr>
      <w:t>2</w:t>
    </w:r>
    <w:r w:rsidR="0030153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de-AT" w:vendorID="64" w:dllVersion="0"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AUASSWk9iwAAAA="/>
  </w:docVars>
  <w:rsids>
    <w:rsidRoot w:val="00CA1EB9"/>
    <w:rsid w:val="000001F2"/>
    <w:rsid w:val="00001EEE"/>
    <w:rsid w:val="00004894"/>
    <w:rsid w:val="0002191E"/>
    <w:rsid w:val="000300F3"/>
    <w:rsid w:val="0004650A"/>
    <w:rsid w:val="000527A7"/>
    <w:rsid w:val="00063EAC"/>
    <w:rsid w:val="0007621F"/>
    <w:rsid w:val="00080677"/>
    <w:rsid w:val="00096561"/>
    <w:rsid w:val="000B2F5D"/>
    <w:rsid w:val="000D65A3"/>
    <w:rsid w:val="000F5545"/>
    <w:rsid w:val="00100EC0"/>
    <w:rsid w:val="00106B64"/>
    <w:rsid w:val="00114D87"/>
    <w:rsid w:val="0011686E"/>
    <w:rsid w:val="00121501"/>
    <w:rsid w:val="0014006E"/>
    <w:rsid w:val="00157749"/>
    <w:rsid w:val="00162829"/>
    <w:rsid w:val="001646F1"/>
    <w:rsid w:val="00166F02"/>
    <w:rsid w:val="00181E0B"/>
    <w:rsid w:val="001A3613"/>
    <w:rsid w:val="001A5DEA"/>
    <w:rsid w:val="001A609E"/>
    <w:rsid w:val="001B46A8"/>
    <w:rsid w:val="001B73D0"/>
    <w:rsid w:val="001C63D8"/>
    <w:rsid w:val="001D4E25"/>
    <w:rsid w:val="001D51EA"/>
    <w:rsid w:val="001D535B"/>
    <w:rsid w:val="001E2569"/>
    <w:rsid w:val="001E27DE"/>
    <w:rsid w:val="001F3001"/>
    <w:rsid w:val="001F6372"/>
    <w:rsid w:val="001F6CB4"/>
    <w:rsid w:val="002057CE"/>
    <w:rsid w:val="002106B9"/>
    <w:rsid w:val="00210AAF"/>
    <w:rsid w:val="00217949"/>
    <w:rsid w:val="002257A2"/>
    <w:rsid w:val="00232F3C"/>
    <w:rsid w:val="00250133"/>
    <w:rsid w:val="00251689"/>
    <w:rsid w:val="00253E3D"/>
    <w:rsid w:val="0026438F"/>
    <w:rsid w:val="0027654B"/>
    <w:rsid w:val="00282A8D"/>
    <w:rsid w:val="00293215"/>
    <w:rsid w:val="002953F9"/>
    <w:rsid w:val="002C563D"/>
    <w:rsid w:val="002C6D81"/>
    <w:rsid w:val="002C6F4D"/>
    <w:rsid w:val="002E2FEA"/>
    <w:rsid w:val="002F0BB5"/>
    <w:rsid w:val="0030134D"/>
    <w:rsid w:val="0030153F"/>
    <w:rsid w:val="003027B5"/>
    <w:rsid w:val="00311C6F"/>
    <w:rsid w:val="00326FB8"/>
    <w:rsid w:val="0032709D"/>
    <w:rsid w:val="00333005"/>
    <w:rsid w:val="00333CCF"/>
    <w:rsid w:val="00335A59"/>
    <w:rsid w:val="00341F84"/>
    <w:rsid w:val="0034325E"/>
    <w:rsid w:val="00343F10"/>
    <w:rsid w:val="00344306"/>
    <w:rsid w:val="00354CCF"/>
    <w:rsid w:val="00365E8D"/>
    <w:rsid w:val="00370C25"/>
    <w:rsid w:val="00375ACD"/>
    <w:rsid w:val="003A283F"/>
    <w:rsid w:val="003C579E"/>
    <w:rsid w:val="003D0032"/>
    <w:rsid w:val="003D06A1"/>
    <w:rsid w:val="003D5FDB"/>
    <w:rsid w:val="004077C5"/>
    <w:rsid w:val="00411E98"/>
    <w:rsid w:val="004261C3"/>
    <w:rsid w:val="004318BE"/>
    <w:rsid w:val="00433351"/>
    <w:rsid w:val="00437463"/>
    <w:rsid w:val="00437922"/>
    <w:rsid w:val="00440797"/>
    <w:rsid w:val="00453B3E"/>
    <w:rsid w:val="00453D12"/>
    <w:rsid w:val="00462819"/>
    <w:rsid w:val="00481A43"/>
    <w:rsid w:val="00483330"/>
    <w:rsid w:val="00484CA7"/>
    <w:rsid w:val="004938B7"/>
    <w:rsid w:val="004A7CE6"/>
    <w:rsid w:val="004B19E9"/>
    <w:rsid w:val="004B5D6E"/>
    <w:rsid w:val="004D1503"/>
    <w:rsid w:val="004E37D8"/>
    <w:rsid w:val="004F2502"/>
    <w:rsid w:val="00514A04"/>
    <w:rsid w:val="005327DB"/>
    <w:rsid w:val="00545DE1"/>
    <w:rsid w:val="005504DB"/>
    <w:rsid w:val="005612AF"/>
    <w:rsid w:val="00585021"/>
    <w:rsid w:val="00585F70"/>
    <w:rsid w:val="005A2A1C"/>
    <w:rsid w:val="005A3340"/>
    <w:rsid w:val="005C1F67"/>
    <w:rsid w:val="005C32EE"/>
    <w:rsid w:val="005D571F"/>
    <w:rsid w:val="005E11E7"/>
    <w:rsid w:val="005F1B89"/>
    <w:rsid w:val="005F3DBC"/>
    <w:rsid w:val="005F63AD"/>
    <w:rsid w:val="0060142B"/>
    <w:rsid w:val="0060590E"/>
    <w:rsid w:val="006108B6"/>
    <w:rsid w:val="0062355E"/>
    <w:rsid w:val="00625464"/>
    <w:rsid w:val="00632C1D"/>
    <w:rsid w:val="00637FBD"/>
    <w:rsid w:val="00640F1C"/>
    <w:rsid w:val="00642FBC"/>
    <w:rsid w:val="006431C2"/>
    <w:rsid w:val="00664CF8"/>
    <w:rsid w:val="00672160"/>
    <w:rsid w:val="00696BED"/>
    <w:rsid w:val="006B5171"/>
    <w:rsid w:val="006B7454"/>
    <w:rsid w:val="006C472A"/>
    <w:rsid w:val="006C5775"/>
    <w:rsid w:val="006D1254"/>
    <w:rsid w:val="006D2CDB"/>
    <w:rsid w:val="006D3805"/>
    <w:rsid w:val="006E3C5E"/>
    <w:rsid w:val="006F058F"/>
    <w:rsid w:val="006F2A00"/>
    <w:rsid w:val="006F605D"/>
    <w:rsid w:val="00716FDE"/>
    <w:rsid w:val="007237E9"/>
    <w:rsid w:val="00732897"/>
    <w:rsid w:val="007447CC"/>
    <w:rsid w:val="00757411"/>
    <w:rsid w:val="007577BF"/>
    <w:rsid w:val="00763586"/>
    <w:rsid w:val="00766E21"/>
    <w:rsid w:val="007823A2"/>
    <w:rsid w:val="00782F6D"/>
    <w:rsid w:val="00797198"/>
    <w:rsid w:val="007A2033"/>
    <w:rsid w:val="007A5B6D"/>
    <w:rsid w:val="007A6319"/>
    <w:rsid w:val="007C0CF2"/>
    <w:rsid w:val="007C4F79"/>
    <w:rsid w:val="007D616A"/>
    <w:rsid w:val="007E0ED4"/>
    <w:rsid w:val="007E3F60"/>
    <w:rsid w:val="007F15DB"/>
    <w:rsid w:val="00802CE9"/>
    <w:rsid w:val="00810BAE"/>
    <w:rsid w:val="00824B3F"/>
    <w:rsid w:val="00825ABF"/>
    <w:rsid w:val="00826271"/>
    <w:rsid w:val="00851368"/>
    <w:rsid w:val="008554B3"/>
    <w:rsid w:val="008736D6"/>
    <w:rsid w:val="008A1F15"/>
    <w:rsid w:val="008A1F68"/>
    <w:rsid w:val="008A7C98"/>
    <w:rsid w:val="008B55F9"/>
    <w:rsid w:val="008D2CAE"/>
    <w:rsid w:val="008D6CAB"/>
    <w:rsid w:val="008E5D5C"/>
    <w:rsid w:val="009031C7"/>
    <w:rsid w:val="00922ACD"/>
    <w:rsid w:val="009230AA"/>
    <w:rsid w:val="0092713B"/>
    <w:rsid w:val="009302B0"/>
    <w:rsid w:val="009320A9"/>
    <w:rsid w:val="0096299E"/>
    <w:rsid w:val="0096404E"/>
    <w:rsid w:val="00977493"/>
    <w:rsid w:val="00977CE2"/>
    <w:rsid w:val="0099585A"/>
    <w:rsid w:val="00997BD9"/>
    <w:rsid w:val="009B034C"/>
    <w:rsid w:val="009B0A92"/>
    <w:rsid w:val="009B2BB0"/>
    <w:rsid w:val="009B7C9F"/>
    <w:rsid w:val="009C45A2"/>
    <w:rsid w:val="009C5FCA"/>
    <w:rsid w:val="009D6AD5"/>
    <w:rsid w:val="009E38B1"/>
    <w:rsid w:val="009E51A1"/>
    <w:rsid w:val="009E7211"/>
    <w:rsid w:val="009F673A"/>
    <w:rsid w:val="00A20183"/>
    <w:rsid w:val="00A22735"/>
    <w:rsid w:val="00A23360"/>
    <w:rsid w:val="00A23ABB"/>
    <w:rsid w:val="00A45452"/>
    <w:rsid w:val="00A5287A"/>
    <w:rsid w:val="00A5345D"/>
    <w:rsid w:val="00A54651"/>
    <w:rsid w:val="00A644D3"/>
    <w:rsid w:val="00A75491"/>
    <w:rsid w:val="00A92199"/>
    <w:rsid w:val="00AA3045"/>
    <w:rsid w:val="00AB0C5A"/>
    <w:rsid w:val="00AB48ED"/>
    <w:rsid w:val="00AB5767"/>
    <w:rsid w:val="00AB7EEE"/>
    <w:rsid w:val="00AC4E77"/>
    <w:rsid w:val="00AC5B8D"/>
    <w:rsid w:val="00AD09E5"/>
    <w:rsid w:val="00AD5803"/>
    <w:rsid w:val="00AD75E0"/>
    <w:rsid w:val="00AE0EF3"/>
    <w:rsid w:val="00AE2057"/>
    <w:rsid w:val="00B0250E"/>
    <w:rsid w:val="00B20E88"/>
    <w:rsid w:val="00B211FF"/>
    <w:rsid w:val="00B251A3"/>
    <w:rsid w:val="00B322BC"/>
    <w:rsid w:val="00B461F0"/>
    <w:rsid w:val="00B476AD"/>
    <w:rsid w:val="00B50474"/>
    <w:rsid w:val="00B852CF"/>
    <w:rsid w:val="00B878D9"/>
    <w:rsid w:val="00BA17C9"/>
    <w:rsid w:val="00BA5DC5"/>
    <w:rsid w:val="00BB28E1"/>
    <w:rsid w:val="00BB42BF"/>
    <w:rsid w:val="00BB5A9F"/>
    <w:rsid w:val="00BB64AF"/>
    <w:rsid w:val="00BD64B1"/>
    <w:rsid w:val="00BE39EA"/>
    <w:rsid w:val="00BE7F61"/>
    <w:rsid w:val="00BF0963"/>
    <w:rsid w:val="00C11A44"/>
    <w:rsid w:val="00C11EA9"/>
    <w:rsid w:val="00C17C4C"/>
    <w:rsid w:val="00C24DAB"/>
    <w:rsid w:val="00C24E4C"/>
    <w:rsid w:val="00C419AF"/>
    <w:rsid w:val="00C5420E"/>
    <w:rsid w:val="00C569DB"/>
    <w:rsid w:val="00C65824"/>
    <w:rsid w:val="00C802F2"/>
    <w:rsid w:val="00C8099E"/>
    <w:rsid w:val="00C8123C"/>
    <w:rsid w:val="00C830EE"/>
    <w:rsid w:val="00C91ACD"/>
    <w:rsid w:val="00C954D0"/>
    <w:rsid w:val="00CA1EB9"/>
    <w:rsid w:val="00CA31D5"/>
    <w:rsid w:val="00CB0A15"/>
    <w:rsid w:val="00CB28E0"/>
    <w:rsid w:val="00CB3B45"/>
    <w:rsid w:val="00CB4966"/>
    <w:rsid w:val="00CC06C6"/>
    <w:rsid w:val="00CC091F"/>
    <w:rsid w:val="00CD3D9C"/>
    <w:rsid w:val="00CD5497"/>
    <w:rsid w:val="00D047A2"/>
    <w:rsid w:val="00D143B0"/>
    <w:rsid w:val="00D16FC4"/>
    <w:rsid w:val="00D17ABD"/>
    <w:rsid w:val="00D21CEF"/>
    <w:rsid w:val="00D21D02"/>
    <w:rsid w:val="00D22EA6"/>
    <w:rsid w:val="00D27E97"/>
    <w:rsid w:val="00D4074D"/>
    <w:rsid w:val="00D46B99"/>
    <w:rsid w:val="00D47147"/>
    <w:rsid w:val="00D57AD6"/>
    <w:rsid w:val="00D63BFD"/>
    <w:rsid w:val="00D644ED"/>
    <w:rsid w:val="00D67CE1"/>
    <w:rsid w:val="00D82DD5"/>
    <w:rsid w:val="00D912BB"/>
    <w:rsid w:val="00D97140"/>
    <w:rsid w:val="00DB7B01"/>
    <w:rsid w:val="00DC4AC6"/>
    <w:rsid w:val="00DC69CF"/>
    <w:rsid w:val="00DD11A3"/>
    <w:rsid w:val="00DD7C17"/>
    <w:rsid w:val="00DE1247"/>
    <w:rsid w:val="00DE2953"/>
    <w:rsid w:val="00DE30DC"/>
    <w:rsid w:val="00DF3C13"/>
    <w:rsid w:val="00DF7B7B"/>
    <w:rsid w:val="00E0787B"/>
    <w:rsid w:val="00E233E0"/>
    <w:rsid w:val="00E2344E"/>
    <w:rsid w:val="00E358D6"/>
    <w:rsid w:val="00E42C92"/>
    <w:rsid w:val="00E44BB5"/>
    <w:rsid w:val="00E45456"/>
    <w:rsid w:val="00E63B8B"/>
    <w:rsid w:val="00E8423A"/>
    <w:rsid w:val="00EA2A43"/>
    <w:rsid w:val="00EA4FCA"/>
    <w:rsid w:val="00EB4E39"/>
    <w:rsid w:val="00EB6084"/>
    <w:rsid w:val="00EB7F9D"/>
    <w:rsid w:val="00EC5198"/>
    <w:rsid w:val="00EC576E"/>
    <w:rsid w:val="00EC59CF"/>
    <w:rsid w:val="00EC72B1"/>
    <w:rsid w:val="00ED1D26"/>
    <w:rsid w:val="00ED21F6"/>
    <w:rsid w:val="00ED5F66"/>
    <w:rsid w:val="00EE0B66"/>
    <w:rsid w:val="00EF0067"/>
    <w:rsid w:val="00EF11B4"/>
    <w:rsid w:val="00EF3699"/>
    <w:rsid w:val="00F305FA"/>
    <w:rsid w:val="00F4114D"/>
    <w:rsid w:val="00F41EB6"/>
    <w:rsid w:val="00F43C9F"/>
    <w:rsid w:val="00F45AA6"/>
    <w:rsid w:val="00F45F5C"/>
    <w:rsid w:val="00F6520A"/>
    <w:rsid w:val="00F75316"/>
    <w:rsid w:val="00F80FFB"/>
    <w:rsid w:val="00F838C7"/>
    <w:rsid w:val="00F902A9"/>
    <w:rsid w:val="00F9128B"/>
    <w:rsid w:val="00FA64CB"/>
    <w:rsid w:val="00FC026A"/>
    <w:rsid w:val="00FC2C5D"/>
    <w:rsid w:val="00FC2F8A"/>
    <w:rsid w:val="00FC6BB1"/>
    <w:rsid w:val="00FD69BF"/>
    <w:rsid w:val="00FE0299"/>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docId w15:val="{EDF1606F-498E-4B2A-8047-834BE0A1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 w:type="character" w:styleId="NichtaufgelsteErwhnung">
    <w:name w:val="Unresolved Mention"/>
    <w:basedOn w:val="Absatz-Standardschriftart"/>
    <w:uiPriority w:val="99"/>
    <w:semiHidden/>
    <w:unhideWhenUsed/>
    <w:rsid w:val="006D2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 w:id="212769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andra.lichtenwoehrer@markenstern.a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ik.robbe@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61DA5-13B2-41E9-BEE2-3254A143C2D0}">
  <ds:schemaRefs>
    <ds:schemaRef ds:uri="http://schemas.openxmlformats.org/officeDocument/2006/bibliography"/>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3685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Petra Leitner</cp:lastModifiedBy>
  <cp:revision>4</cp:revision>
  <cp:lastPrinted>2020-03-13T09:07:00Z</cp:lastPrinted>
  <dcterms:created xsi:type="dcterms:W3CDTF">2021-06-28T15:36:00Z</dcterms:created>
  <dcterms:modified xsi:type="dcterms:W3CDTF">2021-06-28T15:43:00Z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