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</wp:posOffset>
            </wp:positionH>
            <wp:positionV relativeFrom="paragraph">
              <wp:posOffset>8255</wp:posOffset>
            </wp:positionV>
            <wp:extent cx="1658620" cy="254635"/>
            <wp:effectExtent b="0" l="0" r="0" t="0"/>
            <wp:wrapSquare wrapText="bothSides" distB="0" distT="0" distL="114300" distR="114300"/>
            <wp:docPr descr="C:\Users\1\Desktop\삼성 로고(Lettermark).png" id="4" name="image1.png"/>
            <a:graphic>
              <a:graphicData uri="http://schemas.openxmlformats.org/drawingml/2006/picture">
                <pic:pic>
                  <pic:nvPicPr>
                    <pic:cNvPr descr="C:\Users\1\Desktop\삼성 로고(Lettermark).pn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254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Samsung Electronics пуска на пазара усъвършенствани карти microSD с подобрена производителност и по-голям капацитет до 1 TB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Картите microSD PRO Plus и EVO Plus използват усъвършенстваната технология V-NAND на Samsung за безопасно и надеждно съхранение на моменти от ежедневието.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Повишената производителност осигурява по-лесна обработка на по-големи файлове със скорост на последователно четене до 180 MB/s и скорост на трансфер до 160 MB/s.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33"/>
        <w:jc w:val="center"/>
        <w:rPr>
          <w:rFonts w:ascii="Arial" w:cs="Arial" w:eastAsia="Arial" w:hAnsi="Arial"/>
          <w:b w:val="0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СЕУЛ, Корея – </w:t>
      </w:r>
      <w:r w:rsidDel="00000000" w:rsidR="00000000" w:rsidRPr="00000000">
        <w:rPr>
          <w:rFonts w:ascii="Arial" w:cs="Arial" w:eastAsia="Arial" w:hAnsi="Arial"/>
          <w:b w:val="1"/>
          <w:i w:val="0"/>
          <w:u w:val="none"/>
          <w:vertAlign w:val="baseline"/>
          <w:rtl w:val="0"/>
        </w:rPr>
        <w:t xml:space="preserve">31 юли 2024 г.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Samsung Electronics Co. Ltd., световен лидер в сферата на технологиите на паметта, днес съобщи, че пуска на пазара карти microSD PRO Plus и EVO Plus с голям капацитет от 1 TB. Благодарение на технологията V-NAND от осмо поколение (V8) картите PRO Plus и EVO Plus се отличават с подобрена производителност и голям капацитет. Те са идеални за създателите на контента и технологичните ентусиасти, които ежедневно се нуждаят от бърз трансфер и съхранение на файлове на своите устройства.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„Творците и технологичните ентусиасти все по-често използват преносими устройства като смартфони и портативни конзоли за да съхраняват данни, което изисква висока производителност и голям капацитет – каза Хангу Сон, вицепрезидентът на екипа Memory Brand Product Biz в Samsung Electronics. – Новите карти microSD с голям капацитет, PRO Plus и EVO Plus, са отговорът на тяхната нужда от надеждно и сигурно съхранение на големи количества висококачествени данни.“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По-голям капацитет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Увеличеният размер на паметта на картите PRO Plus и EVO Plus дава на потребителите възможността да се възползват от капацитета като при SSD устройства. С капацитета 1 TB потребителите могат да съхраняват повече от 400 хиляди изображения във формата 4K UHD (2,3 MB) или повече от </w:t>
      </w:r>
      <w:r w:rsidDel="00000000" w:rsidR="00000000" w:rsidRPr="00000000">
        <w:rPr>
          <w:rFonts w:ascii="Arial" w:cs="Arial" w:eastAsia="Arial" w:hAnsi="Arial"/>
          <w:rtl w:val="0"/>
        </w:rPr>
        <w:t xml:space="preserve">45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конзолни игри (20 GB). Увеличеният капацитет на картите PRO Plus и EVO Plus разкрива нови възможности за преносими устройства, които използваме в ежедневието си, като смартфони, екшън камери, дронове и портативни конзоли. Картите PRO Plus и EVO Plus имат различен капацитет, включително 128 GB, 256 GB, 512 GB и 1 TB. EVO Plus също имат опция с 64 GB.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Подобрена производителност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Картите PRO Plus позволяват на потребителите, които съхраняват големи количества висококачествен контент, да се насладят на отлична производителност и творчески процес без проблеми. Те гарантират изключителна ефективност и надеждност с капацитета от 128 GB до 1 TB, като предлагат скорости на последователно четене до 180 MB/s в комбинация със скорости на последователно записване до 130 MB/s.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За бързо зареждане и многозадачна работа картите PRO Plus разполагат с технологиите UHS Speed Class 3 (U3) и Video Speed Class 30 (V30) за видео във формата 4K UHD с A2 App Performance, което позволява на потребителите да не се притесняват за съхранението и организирането на контента и да се съсредоточат върху създаването.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Съхраняването на данни в устройствата за ежедневна употреба може да се подобри с картите EVO Plus със скорости на трансфер до 160 MB/s.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Те също разполагат с технологиите UHS Speed Class 3 (U3) и Video Speed Class 30 (V30)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2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за видео във формата 4K UHD с A2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3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App Performance. Благодарение на това потребителите могат да се насладят на безпроблемно зареждане и многозадачност. Моделът EVO Plus с 64 GB има различни спецификации: с технологиите UHS Speed Class 1 (U1), Video Speed Class 10 (V10) и A1 App Performance.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Максимизирана енергийна ефективност и повишена надеждност с контролер от 28 nm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сравнение с предишната линия на Samsung с технологията 55 nm, картите microSD PRO Plus и EVO Plus с капацитет 1 TB показват подобрена енергийна ефективност благодарение на контролера, базиран на технология 28 nm. Това позволява на потребителите да се възползват максимално от живота на батерията на своето устройство с картата на Samsung с капацитет 1 TB.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Със системата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4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Low Density Parity Check (LDPC)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5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с код от 2 KB на Error Correction Code (ECC) картите PRO Plus и EVO Plus с капацитет 1 TB предлагат повишена издръжливост при по-голям брой цикли на запис и изтриване и осигуряват по-безопасно съхранение на данни за продължителни периоди.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Доказана издръжливост и надеждност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Картите PRO Plus и EVO Plus са изключително издръжливи. Те са преминали всеобхватни тестове и получили високи оценки за надеждност в шест области. Тествани в тежки условия, картите PRO Plus и EVO Plus са проектирани да издържат на различни предизвикателства. Те са водоустойчиви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6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издържат на високи температури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7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рентгенови лъчи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8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и магнитно поле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9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Картите PRO Plus и EVO Plus са подходящи за творците, които се впускат в предизвикателни условия. Тези карти са преминали задълбочени тестове и демонстрирали издръжливост към падане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0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и износване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1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2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Съвместимост с различни устройства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Картите PRO Plus и EVO Plus са съвместими с редица устройства, използвани в ежедневието за сигурно съхраняване на данни, включително смартфони с Android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TM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таблети и преносими игрови конзоли. Освен това те са съвместими и с устройства за създаване, редактиране и запазване на данни, използвани в тежки условия, като екшън камери или дронове.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Картите microSD PRO Plus и EVO Plus с капацитет 1 TB ще бъдат налични в целия свят през юли 2024 година.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 Plus и EVO Plus имат 10-годишна ограничена гаранция.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Характеристики на картите microSD PRO Plus и EVO Plus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57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425"/>
        <w:gridCol w:w="851"/>
        <w:gridCol w:w="709"/>
        <w:gridCol w:w="850"/>
        <w:gridCol w:w="851"/>
        <w:gridCol w:w="850"/>
        <w:gridCol w:w="709"/>
        <w:gridCol w:w="850"/>
        <w:gridCol w:w="851"/>
        <w:gridCol w:w="850"/>
        <w:gridCol w:w="1290"/>
        <w:tblGridChange w:id="0">
          <w:tblGrid>
            <w:gridCol w:w="1271"/>
            <w:gridCol w:w="425"/>
            <w:gridCol w:w="851"/>
            <w:gridCol w:w="709"/>
            <w:gridCol w:w="850"/>
            <w:gridCol w:w="851"/>
            <w:gridCol w:w="850"/>
            <w:gridCol w:w="709"/>
            <w:gridCol w:w="850"/>
            <w:gridCol w:w="851"/>
            <w:gridCol w:w="850"/>
            <w:gridCol w:w="1290"/>
          </w:tblGrid>
        </w:tblGridChange>
      </w:tblGrid>
      <w:tr>
        <w:trPr>
          <w:cantSplit w:val="0"/>
          <w:trHeight w:val="370" w:hRule="atLeast"/>
          <w:tblHeader w:val="0"/>
        </w:trPr>
        <w:tc>
          <w:tcPr>
            <w:gridSpan w:val="12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Характеристики на картата памет на Samsung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6"/>
                <w:szCs w:val="16"/>
                <w:u w:val="none"/>
                <w:vertAlign w:val="baseline"/>
                <w:rtl w:val="0"/>
              </w:rPr>
              <w:t xml:space="preserve">Интерфейс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UHS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6"/>
                <w:szCs w:val="16"/>
                <w:u w:val="none"/>
                <w:vertAlign w:val="baseline"/>
                <w:rtl w:val="0"/>
              </w:rPr>
              <w:t xml:space="preserve">Модел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PRO Plus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EVO Plus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6"/>
                <w:szCs w:val="16"/>
                <w:u w:val="none"/>
                <w:vertAlign w:val="baseline"/>
                <w:rtl w:val="0"/>
              </w:rPr>
              <w:t xml:space="preserve">Хардуер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Капацитет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1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512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256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128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1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512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256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128 GB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64 GB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6"/>
                <w:szCs w:val="16"/>
                <w:u w:val="none"/>
                <w:vertAlign w:val="baseline"/>
                <w:rtl w:val="0"/>
              </w:rPr>
              <w:t xml:space="preserve">Производителност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Последователно четене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До 180 MB/sec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До 160 MB/sec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8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Последователно записване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06A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До 130 MB/sec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До 120 MB/sec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До 60 MB/sec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До 20 MB/sec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Скоростен клас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vAlign w:val="center"/>
          </w:tcPr>
          <w:p w:rsidR="00000000" w:rsidDel="00000000" w:rsidP="00000000" w:rsidRDefault="00000000" w:rsidRPr="00000000" w14:paraId="00000076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U3, V30, A2, Class 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U1, V10, A1, Class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Сертификати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FCC (IC), CE (UKCA), VCCI, RCM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Гаранция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superscript"/>
                <w:rtl w:val="0"/>
              </w:rPr>
              <w:t xml:space="preserve">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z w:val="18"/>
                <w:szCs w:val="18"/>
                <w:u w:val="none"/>
                <w:vertAlign w:val="baseline"/>
                <w:rtl w:val="0"/>
              </w:rPr>
              <w:t xml:space="preserve">Десет (10) години ограничена гаранция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u w:val="none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1) 1 GB=1 000 000 000 bytes, фактическият полезен капацитет може да е различен. Капацитетът бил измерен с инструмента SD Formatter 3.1 с файловата система FAT.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2) Резултатите се основават на условията на вътрешно тестване. Посочената производителност е постигната чрез използване на картите microSD PRO Plus/EVO Plus с четци microSD Card (ver3.0) на Samsung в контролируеми условия. Действителни скорости на четене и запис могат да се различават в зависимост от конфигурацията и системата на потребителя. За повече информация вижте информационен лист на продукта.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3) V10, V30: класът Video Speed Class означава устойчиви скорости на заснемане на видео 10 MB/s (V10) и 30 MB/s (V30), които позволяват да се поддържа запис на видео в реалното време за продукти с UHS Bus IF. Скоростта на трансфер на данни може да варира в зависимост от приемащо устройство.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4) За повече информация за гаранцията посетете https://semiconductor.samsung.com/consumer-storage/support/documents/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 xml:space="preserve">###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1"/>
          <w:i w:val="0"/>
          <w:u w:val="single"/>
          <w:vertAlign w:val="baseline"/>
          <w:rtl w:val="0"/>
        </w:rPr>
        <w:t xml:space="preserve">За Samsung Electronics Co., Ltd.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0"/>
          <w:i w:val="0"/>
          <w:u w:val="none"/>
          <w:vertAlign w:val="baseline"/>
          <w:rtl w:val="0"/>
        </w:rPr>
        <w:t xml:space="preserve">Samsung вдъхновява света и оформя бъдещето чрез трансформиращи идеи и технологии. Компанията предефинира сферите на телевизията, смартфоните, носимите устройства, таблетите, битовите уреди, паметта, медицинското оборудване, мрежовите системи и светодиодите и предлага безпроблемно свързано изживяване чрез екосистемата SmartThings и открито сътрудничество с партньори. За новини посетете Samsung Newsroom на адрес </w:t>
      </w:r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color w:val="0000ff"/>
            <w:u w:val="single"/>
            <w:vertAlign w:val="baseline"/>
            <w:rtl w:val="0"/>
          </w:rPr>
          <w:t xml:space="preserve">news.samsung.com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Batang"/>
  <w:font w:name="Gulim"/>
  <w:font w:name="Georgia"/>
  <w:font w:name="Arial"/>
  <w:font w:name="Malgun Gothic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otnote w:id="0"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Горепосочените скорости на четене и запис се основават на вътрешни тестове на компанията, проведени при контролирани условия. Действителните скорости могат да са различни в зависимост от капацитета на картата. Посочената производителност е постигната чрез използване на картите microSD PRO Plus с четци на Samsung.</w:t>
      </w:r>
    </w:p>
  </w:footnote>
  <w:footnote w:id="1">
    <w:p w:rsidR="00000000" w:rsidDel="00000000" w:rsidP="00000000" w:rsidRDefault="00000000" w:rsidRPr="00000000" w14:paraId="000000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Горепосочените скорости на четене и запис се основават на вътрешни тестове на компанията, проведени при контролирани условия. Действителните скорости могат да са различни в зависимост от капацитета на картата. Посочената производителност е постигната чрез използване на картите microSD PRO Plus с четци на Samsung.</w:t>
      </w: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UHS Speed class(U1, U3) и Video Speed Class(V10, V30) са скоростните класове, определени от SD Association</w:t>
        <w:br w:type="textWrapping"/>
        <w:t xml:space="preserve">въз основа на минималната скорост на последователно записване на картата памет. За повече информация вижте спецификацията на SD.</w:t>
      </w:r>
      <w:r w:rsidDel="00000000" w:rsidR="00000000" w:rsidRPr="00000000">
        <w:rPr>
          <w:rtl w:val="0"/>
        </w:rPr>
      </w:r>
    </w:p>
  </w:footnote>
  <w:footnote w:id="3">
    <w:p w:rsidR="00000000" w:rsidDel="00000000" w:rsidP="00000000" w:rsidRDefault="00000000" w:rsidRPr="00000000" w14:paraId="000000A4">
      <w:pPr>
        <w:spacing w:after="60" w:line="276" w:lineRule="auto"/>
        <w:jc w:val="left"/>
        <w:rPr>
          <w:rFonts w:ascii="Arial" w:cs="Arial" w:eastAsia="Arial" w:hAnsi="Arial"/>
          <w:color w:val="000000"/>
          <w:sz w:val="16"/>
          <w:szCs w:val="16"/>
          <w:vertAlign w:val="superscript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 Клас на производителност на приложенията (Application Performance, A2) е класът на скорост, определен от SD Association въз основа на минималната скорост на произволно четене и запис на картата памет. За повече информация вижте спецификацията на SD.</w:t>
      </w:r>
      <w:r w:rsidDel="00000000" w:rsidR="00000000" w:rsidRPr="00000000">
        <w:rPr>
          <w:rtl w:val="0"/>
        </w:rPr>
      </w:r>
    </w:p>
  </w:footnote>
  <w:footnote w:id="4">
    <w:p w:rsidR="00000000" w:rsidDel="00000000" w:rsidP="00000000" w:rsidRDefault="00000000" w:rsidRPr="00000000" w14:paraId="000000A5">
      <w:pPr>
        <w:spacing w:after="60" w:line="276" w:lineRule="auto"/>
        <w:jc w:val="left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 Системата, която открива и коригира грешки във флаш паметта NAND.</w:t>
      </w:r>
      <w:r w:rsidDel="00000000" w:rsidR="00000000" w:rsidRPr="00000000">
        <w:rPr>
          <w:rtl w:val="0"/>
        </w:rPr>
      </w:r>
    </w:p>
  </w:footnote>
  <w:footnote w:id="5">
    <w:p w:rsidR="00000000" w:rsidDel="00000000" w:rsidP="00000000" w:rsidRDefault="00000000" w:rsidRPr="00000000" w14:paraId="000000A6">
      <w:pPr>
        <w:spacing w:line="276" w:lineRule="auto"/>
        <w:jc w:val="left"/>
        <w:rPr>
          <w:rFonts w:ascii="Arial" w:cs="Arial" w:eastAsia="Arial" w:hAnsi="Arial"/>
          <w:color w:val="0000ff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z w:val="16"/>
          <w:szCs w:val="16"/>
          <w:u w:val="none"/>
          <w:vertAlign w:val="baseline"/>
          <w:rtl w:val="0"/>
        </w:rPr>
        <w:t xml:space="preserve"> Код за корекция на грешки, който открива и коригира грешки по време на изпращане на данни от паметта.</w:t>
      </w:r>
      <w:r w:rsidDel="00000000" w:rsidR="00000000" w:rsidRPr="00000000">
        <w:rPr>
          <w:rtl w:val="0"/>
        </w:rPr>
      </w:r>
    </w:p>
  </w:footnote>
  <w:footnote w:id="6">
    <w:p w:rsidR="00000000" w:rsidDel="00000000" w:rsidP="00000000" w:rsidRDefault="00000000" w:rsidRPr="00000000" w14:paraId="000000A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Дълбочина 1 м, солена вода (3% NaCl), 35 </w:t>
      </w:r>
      <w:r w:rsidDel="00000000" w:rsidR="00000000" w:rsidRPr="00000000">
        <w:rPr>
          <w:rFonts w:ascii="Malgun Gothic" w:cs="Malgun Gothic" w:eastAsia="Malgun Gothic" w:hAnsi="Malgun Gothic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, 24 часа.</w:t>
      </w:r>
    </w:p>
  </w:footnote>
  <w:footnote w:id="7">
    <w:p w:rsidR="00000000" w:rsidDel="00000000" w:rsidP="00000000" w:rsidRDefault="00000000" w:rsidRPr="00000000" w14:paraId="000000A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Работни температури: -25~85 </w:t>
      </w:r>
      <w:r w:rsidDel="00000000" w:rsidR="00000000" w:rsidRPr="00000000">
        <w:rPr>
          <w:rFonts w:ascii="Malgun Gothic" w:cs="Malgun Gothic" w:eastAsia="Malgun Gothic" w:hAnsi="Malgun Gothic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℃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 Неработни температури: -40~85 </w:t>
      </w:r>
      <w:r w:rsidDel="00000000" w:rsidR="00000000" w:rsidRPr="00000000">
        <w:rPr>
          <w:rFonts w:ascii="Malgun Gothic" w:cs="Malgun Gothic" w:eastAsia="Malgun Gothic" w:hAnsi="Malgun Gothic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℃.</w:t>
      </w:r>
      <w:r w:rsidDel="00000000" w:rsidR="00000000" w:rsidRPr="00000000">
        <w:rPr>
          <w:rtl w:val="0"/>
        </w:rPr>
      </w:r>
    </w:p>
  </w:footnote>
  <w:footnote w:id="8">
    <w:p w:rsidR="00000000" w:rsidDel="00000000" w:rsidP="00000000" w:rsidRDefault="00000000" w:rsidRPr="00000000" w14:paraId="000000A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0,1 Gy средноенергийно лъчение, 210 сек.</w:t>
      </w:r>
    </w:p>
  </w:footnote>
  <w:footnote w:id="9">
    <w:p w:rsidR="00000000" w:rsidDel="00000000" w:rsidP="00000000" w:rsidRDefault="00000000" w:rsidRPr="00000000" w14:paraId="000000A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15 000 Гауса, 30 сек.</w:t>
      </w:r>
    </w:p>
  </w:footnote>
  <w:footnote w:id="10">
    <w:p w:rsidR="00000000" w:rsidDel="00000000" w:rsidP="00000000" w:rsidRDefault="00000000" w:rsidRPr="00000000" w14:paraId="000000A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10 падания от височина 1,5 метра.</w:t>
      </w:r>
    </w:p>
  </w:footnote>
  <w:footnote w:id="11">
    <w:p w:rsidR="00000000" w:rsidDel="00000000" w:rsidP="00000000" w:rsidRDefault="00000000" w:rsidRPr="00000000" w14:paraId="000000A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Вкарване и изваждане на картата 10 000 пъти.</w:t>
      </w:r>
    </w:p>
  </w:footnote>
  <w:footnote w:id="12">
    <w:p w:rsidR="00000000" w:rsidDel="00000000" w:rsidP="00000000" w:rsidRDefault="00000000" w:rsidRPr="00000000" w14:paraId="000000A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perscript"/>
          <w:rtl w:val="0"/>
        </w:rPr>
        <w:t xml:space="preserve">13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Резултатите от действителната употреба могат да варират. Всяка повреда или загуба на данни, възникнала в резултат на излагане на картите на вода, високи температури, рентгенови лъчи, магнити, падане и износване, не се гарантира от Samsung. Всички тестове бяха извършени в съответствие с Допълнението към спецификациите на физическото ниво на картите microSD, версия 7.10, на SD Association. За повече информация вижте страницата на продуктите.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Batang" w:cs="Batang" w:eastAsia="Batang" w:hAnsi="Batang"/>
        <w:lang w:val="bg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Batang" w:cs="Batang" w:eastAsia="Batang" w:hAnsi="Batang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ind w:left="400" w:hanging="2000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both"/>
    </w:pPr>
    <w:rPr>
      <w:rFonts w:ascii="Batang" w:cs="Batang" w:eastAsia="Batang" w:hAnsi="Batang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both"/>
    </w:pPr>
    <w:rPr>
      <w:rFonts w:ascii="Batang" w:cs="Batang" w:eastAsia="Batang" w:hAnsi="Batang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both"/>
    </w:pPr>
    <w:rPr>
      <w:rFonts w:ascii="Batang" w:cs="Batang" w:eastAsia="Batang" w:hAnsi="Batang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ind w:left="400" w:hanging="2000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24556"/>
    <w:pPr>
      <w:widowControl w:val="0"/>
      <w:wordWrap w:val="0"/>
      <w:spacing w:after="0" w:line="240" w:lineRule="auto"/>
    </w:pPr>
    <w:rPr>
      <w:rFonts w:ascii="바탕" w:cs="바탕" w:eastAsia="바탕" w:hAnsi="바탕"/>
      <w:szCs w:val="20"/>
    </w:rPr>
  </w:style>
  <w:style w:type="paragraph" w:styleId="1">
    <w:name w:val="heading 1"/>
    <w:basedOn w:val="a"/>
    <w:link w:val="1Char"/>
    <w:uiPriority w:val="9"/>
    <w:qFormat w:val="1"/>
    <w:rsid w:val="00124556"/>
    <w:pPr>
      <w:widowControl w:val="1"/>
      <w:wordWrap w:val="1"/>
      <w:spacing w:after="100" w:afterAutospacing="1" w:before="100" w:beforeAutospacing="1"/>
      <w:jc w:val="left"/>
      <w:outlineLvl w:val="0"/>
    </w:pPr>
    <w:rPr>
      <w:rFonts w:ascii="굴림" w:cs="굴림" w:eastAsia="굴림" w:hAnsi="굴림"/>
      <w:b w:val="1"/>
      <w:bCs w:val="1"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 w:val="1"/>
    <w:rsid w:val="00124556"/>
    <w:pPr>
      <w:widowControl w:val="1"/>
      <w:wordWrap w:val="1"/>
      <w:spacing w:after="100" w:afterAutospacing="1" w:before="100" w:beforeAutospacing="1"/>
      <w:jc w:val="left"/>
      <w:outlineLvl w:val="2"/>
    </w:pPr>
    <w:rPr>
      <w:rFonts w:ascii="굴림" w:cs="굴림" w:eastAsia="굴림" w:hAnsi="굴림"/>
      <w:b w:val="1"/>
      <w:bCs w:val="1"/>
      <w:kern w:val="0"/>
      <w:sz w:val="27"/>
      <w:szCs w:val="27"/>
    </w:rPr>
  </w:style>
  <w:style w:type="paragraph" w:styleId="4">
    <w:name w:val="heading 4"/>
    <w:basedOn w:val="a"/>
    <w:next w:val="a"/>
    <w:link w:val="4Char"/>
    <w:uiPriority w:val="9"/>
    <w:semiHidden w:val="1"/>
    <w:unhideWhenUsed w:val="1"/>
    <w:qFormat w:val="1"/>
    <w:rsid w:val="00D32C96"/>
    <w:pPr>
      <w:keepNext w:val="1"/>
      <w:ind w:left="400" w:leftChars="400" w:hanging="2000" w:hangingChars="200"/>
      <w:outlineLvl w:val="3"/>
    </w:pPr>
    <w:rPr>
      <w:b w:val="1"/>
      <w:bCs w:val="1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Char" w:customStyle="1">
    <w:name w:val="제목 1 Char"/>
    <w:basedOn w:val="a0"/>
    <w:link w:val="1"/>
    <w:uiPriority w:val="9"/>
    <w:rsid w:val="00124556"/>
    <w:rPr>
      <w:rFonts w:ascii="굴림" w:cs="굴림" w:eastAsia="굴림" w:hAnsi="굴림"/>
      <w:b w:val="1"/>
      <w:bCs w:val="1"/>
      <w:kern w:val="36"/>
      <w:sz w:val="48"/>
      <w:szCs w:val="48"/>
    </w:rPr>
  </w:style>
  <w:style w:type="character" w:styleId="3Char" w:customStyle="1">
    <w:name w:val="제목 3 Char"/>
    <w:basedOn w:val="a0"/>
    <w:link w:val="3"/>
    <w:uiPriority w:val="9"/>
    <w:rsid w:val="00124556"/>
    <w:rPr>
      <w:rFonts w:ascii="굴림" w:cs="굴림" w:eastAsia="굴림" w:hAnsi="굴림"/>
      <w:b w:val="1"/>
      <w:bCs w:val="1"/>
      <w:kern w:val="0"/>
      <w:sz w:val="27"/>
      <w:szCs w:val="27"/>
    </w:rPr>
  </w:style>
  <w:style w:type="character" w:styleId="a3">
    <w:name w:val="Strong"/>
    <w:basedOn w:val="a0"/>
    <w:uiPriority w:val="22"/>
    <w:qFormat w:val="1"/>
    <w:rsid w:val="00124556"/>
    <w:rPr>
      <w:b w:val="1"/>
      <w:bCs w:val="1"/>
    </w:rPr>
  </w:style>
  <w:style w:type="paragraph" w:styleId="a4">
    <w:name w:val="Normal (Web)"/>
    <w:basedOn w:val="a"/>
    <w:uiPriority w:val="99"/>
    <w:rsid w:val="00124556"/>
    <w:pPr>
      <w:widowControl w:val="1"/>
      <w:wordWrap w:val="1"/>
      <w:spacing w:after="100" w:afterAutospacing="1" w:before="100" w:beforeAutospacing="1"/>
      <w:jc w:val="left"/>
    </w:pPr>
    <w:rPr>
      <w:rFonts w:ascii="Times New Roman" w:cs="Times New Roman" w:eastAsia="맑은 고딕" w:hAnsi="Times New Roman"/>
      <w:kern w:val="0"/>
      <w:sz w:val="24"/>
      <w:szCs w:val="24"/>
      <w:lang w:eastAsia="en-US"/>
    </w:rPr>
  </w:style>
  <w:style w:type="character" w:styleId="a5">
    <w:name w:val="annotation reference"/>
    <w:basedOn w:val="a0"/>
    <w:uiPriority w:val="99"/>
    <w:semiHidden w:val="1"/>
    <w:unhideWhenUsed w:val="1"/>
    <w:rsid w:val="00124556"/>
    <w:rPr>
      <w:sz w:val="16"/>
      <w:szCs w:val="16"/>
    </w:rPr>
  </w:style>
  <w:style w:type="paragraph" w:styleId="a6">
    <w:name w:val="annotation text"/>
    <w:basedOn w:val="a"/>
    <w:link w:val="Char"/>
    <w:uiPriority w:val="99"/>
    <w:unhideWhenUsed w:val="1"/>
    <w:rsid w:val="00124556"/>
  </w:style>
  <w:style w:type="character" w:styleId="Char" w:customStyle="1">
    <w:name w:val="메모 텍스트 Char"/>
    <w:basedOn w:val="a0"/>
    <w:link w:val="a6"/>
    <w:uiPriority w:val="99"/>
    <w:rsid w:val="00124556"/>
    <w:rPr>
      <w:rFonts w:ascii="바탕" w:cs="바탕" w:eastAsia="바탕" w:hAnsi="바탕"/>
      <w:szCs w:val="20"/>
    </w:rPr>
  </w:style>
  <w:style w:type="paragraph" w:styleId="a7">
    <w:name w:val="Balloon Text"/>
    <w:basedOn w:val="a"/>
    <w:link w:val="Char0"/>
    <w:uiPriority w:val="99"/>
    <w:semiHidden w:val="1"/>
    <w:unhideWhenUsed w:val="1"/>
    <w:rsid w:val="00124556"/>
    <w:rPr>
      <w:rFonts w:asciiTheme="majorHAnsi" w:cstheme="majorBidi" w:eastAsiaTheme="majorEastAsia" w:hAnsiTheme="majorHAnsi"/>
      <w:sz w:val="18"/>
      <w:szCs w:val="18"/>
    </w:rPr>
  </w:style>
  <w:style w:type="character" w:styleId="Char0" w:customStyle="1">
    <w:name w:val="풍선 도움말 텍스트 Char"/>
    <w:basedOn w:val="a0"/>
    <w:link w:val="a7"/>
    <w:uiPriority w:val="99"/>
    <w:semiHidden w:val="1"/>
    <w:rsid w:val="00124556"/>
    <w:rPr>
      <w:rFonts w:asciiTheme="majorHAnsi" w:cstheme="majorBidi" w:eastAsiaTheme="majorEastAsia" w:hAnsiTheme="majorHAnsi"/>
      <w:sz w:val="18"/>
      <w:szCs w:val="18"/>
    </w:rPr>
  </w:style>
  <w:style w:type="paragraph" w:styleId="a8">
    <w:name w:val="annotation subject"/>
    <w:basedOn w:val="a6"/>
    <w:next w:val="a6"/>
    <w:link w:val="Char1"/>
    <w:uiPriority w:val="99"/>
    <w:semiHidden w:val="1"/>
    <w:unhideWhenUsed w:val="1"/>
    <w:rsid w:val="007305AF"/>
    <w:pPr>
      <w:jc w:val="left"/>
    </w:pPr>
    <w:rPr>
      <w:b w:val="1"/>
      <w:bCs w:val="1"/>
    </w:rPr>
  </w:style>
  <w:style w:type="character" w:styleId="Char1" w:customStyle="1">
    <w:name w:val="메모 주제 Char"/>
    <w:basedOn w:val="Char"/>
    <w:link w:val="a8"/>
    <w:uiPriority w:val="99"/>
    <w:semiHidden w:val="1"/>
    <w:rsid w:val="007305AF"/>
    <w:rPr>
      <w:rFonts w:ascii="바탕" w:cs="바탕" w:eastAsia="바탕" w:hAnsi="바탕"/>
      <w:b w:val="1"/>
      <w:bCs w:val="1"/>
      <w:szCs w:val="20"/>
    </w:rPr>
  </w:style>
  <w:style w:type="paragraph" w:styleId="a9">
    <w:name w:val="header"/>
    <w:basedOn w:val="a"/>
    <w:link w:val="Char2"/>
    <w:uiPriority w:val="99"/>
    <w:unhideWhenUsed w:val="1"/>
    <w:rsid w:val="00990120"/>
    <w:pPr>
      <w:tabs>
        <w:tab w:val="center" w:pos="4513"/>
        <w:tab w:val="right" w:pos="9026"/>
      </w:tabs>
      <w:snapToGrid w:val="0"/>
    </w:pPr>
  </w:style>
  <w:style w:type="character" w:styleId="Char2" w:customStyle="1">
    <w:name w:val="머리글 Char"/>
    <w:basedOn w:val="a0"/>
    <w:link w:val="a9"/>
    <w:uiPriority w:val="99"/>
    <w:rsid w:val="00990120"/>
    <w:rPr>
      <w:rFonts w:ascii="바탕" w:cs="바탕" w:eastAsia="바탕" w:hAnsi="바탕"/>
      <w:szCs w:val="20"/>
    </w:rPr>
  </w:style>
  <w:style w:type="paragraph" w:styleId="aa">
    <w:name w:val="footer"/>
    <w:basedOn w:val="a"/>
    <w:link w:val="Char3"/>
    <w:uiPriority w:val="99"/>
    <w:unhideWhenUsed w:val="1"/>
    <w:rsid w:val="00990120"/>
    <w:pPr>
      <w:tabs>
        <w:tab w:val="center" w:pos="4513"/>
        <w:tab w:val="right" w:pos="9026"/>
      </w:tabs>
      <w:snapToGrid w:val="0"/>
    </w:pPr>
  </w:style>
  <w:style w:type="character" w:styleId="Char3" w:customStyle="1">
    <w:name w:val="바닥글 Char"/>
    <w:basedOn w:val="a0"/>
    <w:link w:val="aa"/>
    <w:uiPriority w:val="99"/>
    <w:rsid w:val="00990120"/>
    <w:rPr>
      <w:rFonts w:ascii="바탕" w:cs="바탕" w:eastAsia="바탕" w:hAnsi="바탕"/>
      <w:szCs w:val="20"/>
    </w:rPr>
  </w:style>
  <w:style w:type="character" w:styleId="ab">
    <w:name w:val="Hyperlink"/>
    <w:basedOn w:val="a0"/>
    <w:uiPriority w:val="99"/>
    <w:semiHidden w:val="1"/>
    <w:unhideWhenUsed w:val="1"/>
    <w:rsid w:val="00990120"/>
    <w:rPr>
      <w:color w:val="0000ff"/>
      <w:u w:val="single"/>
    </w:rPr>
  </w:style>
  <w:style w:type="paragraph" w:styleId="ac">
    <w:name w:val="Revision"/>
    <w:hidden w:val="1"/>
    <w:uiPriority w:val="99"/>
    <w:semiHidden w:val="1"/>
    <w:rsid w:val="00A06F25"/>
    <w:pPr>
      <w:spacing w:after="0" w:line="240" w:lineRule="auto"/>
      <w:jc w:val="left"/>
    </w:pPr>
    <w:rPr>
      <w:rFonts w:ascii="바탕" w:cs="바탕" w:eastAsia="바탕" w:hAnsi="바탕"/>
      <w:szCs w:val="20"/>
    </w:rPr>
  </w:style>
  <w:style w:type="character" w:styleId="4Char" w:customStyle="1">
    <w:name w:val="제목 4 Char"/>
    <w:basedOn w:val="a0"/>
    <w:link w:val="4"/>
    <w:uiPriority w:val="9"/>
    <w:semiHidden w:val="1"/>
    <w:rsid w:val="00D32C96"/>
    <w:rPr>
      <w:rFonts w:ascii="바탕" w:cs="바탕" w:eastAsia="바탕" w:hAnsi="바탕"/>
      <w:b w:val="1"/>
      <w:bCs w:val="1"/>
      <w:szCs w:val="20"/>
    </w:rPr>
  </w:style>
  <w:style w:type="table" w:styleId="ad">
    <w:name w:val="Table Grid"/>
    <w:basedOn w:val="a1"/>
    <w:uiPriority w:val="39"/>
    <w:rsid w:val="00781E96"/>
    <w:pPr>
      <w:spacing w:after="0" w:line="240" w:lineRule="auto"/>
      <w:jc w:val="left"/>
    </w:pPr>
    <w:rPr>
      <w:sz w:val="22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e">
    <w:name w:val="endnote text"/>
    <w:basedOn w:val="a"/>
    <w:link w:val="Char4"/>
    <w:uiPriority w:val="99"/>
    <w:semiHidden w:val="1"/>
    <w:unhideWhenUsed w:val="1"/>
    <w:rsid w:val="00364ED5"/>
    <w:pPr>
      <w:snapToGrid w:val="0"/>
      <w:jc w:val="left"/>
    </w:pPr>
  </w:style>
  <w:style w:type="character" w:styleId="Char4" w:customStyle="1">
    <w:name w:val="미주 텍스트 Char"/>
    <w:basedOn w:val="a0"/>
    <w:link w:val="ae"/>
    <w:uiPriority w:val="99"/>
    <w:semiHidden w:val="1"/>
    <w:rsid w:val="00364ED5"/>
    <w:rPr>
      <w:rFonts w:ascii="바탕" w:cs="바탕" w:eastAsia="바탕" w:hAnsi="바탕"/>
      <w:szCs w:val="20"/>
    </w:rPr>
  </w:style>
  <w:style w:type="character" w:styleId="af">
    <w:name w:val="endnote reference"/>
    <w:basedOn w:val="a0"/>
    <w:uiPriority w:val="99"/>
    <w:semiHidden w:val="1"/>
    <w:unhideWhenUsed w:val="1"/>
    <w:rsid w:val="00364ED5"/>
    <w:rPr>
      <w:vertAlign w:val="superscript"/>
    </w:rPr>
  </w:style>
  <w:style w:type="paragraph" w:styleId="af0">
    <w:name w:val="footnote text"/>
    <w:basedOn w:val="a"/>
    <w:link w:val="Char5"/>
    <w:uiPriority w:val="99"/>
    <w:semiHidden w:val="1"/>
    <w:unhideWhenUsed w:val="1"/>
    <w:rsid w:val="00364ED5"/>
    <w:pPr>
      <w:snapToGrid w:val="0"/>
      <w:jc w:val="left"/>
    </w:pPr>
  </w:style>
  <w:style w:type="character" w:styleId="Char5" w:customStyle="1">
    <w:name w:val="각주 텍스트 Char"/>
    <w:basedOn w:val="a0"/>
    <w:link w:val="af0"/>
    <w:uiPriority w:val="99"/>
    <w:semiHidden w:val="1"/>
    <w:rsid w:val="00364ED5"/>
    <w:rPr>
      <w:rFonts w:ascii="바탕" w:cs="바탕" w:eastAsia="바탕" w:hAnsi="바탕"/>
      <w:szCs w:val="20"/>
    </w:rPr>
  </w:style>
  <w:style w:type="character" w:styleId="af1">
    <w:name w:val="footnote reference"/>
    <w:basedOn w:val="a0"/>
    <w:uiPriority w:val="99"/>
    <w:semiHidden w:val="1"/>
    <w:unhideWhenUsed w:val="1"/>
    <w:rsid w:val="00364ED5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  <w:jc w:val="left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both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  <w:jc w:val="left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news.samsung.com/global/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E9VALLCuLztM9mUXzHRkUDDi+Q==">CgMxLjAyCGguZ2pkZ3hzOAByITFrWkFXaEk5QnVDcWFBV2xtSHVLZWt3bjh3Z0plQVJ2eA==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2024-07-23T08:26:00Z</dcterms:created>
  <dc:creator>Windows 사용자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</Properties>
</file>