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Casio lanzará G-SHOCK con bisel integrado y construcción de banda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</w:rPr>
        <w:drawing>
          <wp:inline distB="0" distT="0" distL="0" distR="0">
            <wp:extent cx="3101023" cy="2067349"/>
            <wp:effectExtent b="0" l="0" r="0" t="0"/>
            <wp:docPr id="13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1023" cy="20673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pos="2445"/>
          <w:tab w:val="right" w:pos="4890"/>
        </w:tabs>
        <w:spacing w:line="276" w:lineRule="auto"/>
        <w:jc w:val="center"/>
        <w:rPr/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GA-B001／GA-B001G</w:t>
          </w:r>
        </w:sdtContent>
      </w:sdt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color w:val="202124"/>
          <w:sz w:val="42"/>
          <w:szCs w:val="42"/>
          <w:shd w:fill="f8f9fa" w:val="clear"/>
        </w:rPr>
      </w:pPr>
      <w:r w:rsidDel="00000000" w:rsidR="00000000" w:rsidRPr="00000000">
        <w:rPr>
          <w:rtl w:val="0"/>
        </w:rPr>
        <w:t xml:space="preserve">México, Ciudad de México, noviembre 14, 2022.- </w:t>
      </w:r>
      <w:r w:rsidDel="00000000" w:rsidR="00000000" w:rsidRPr="00000000">
        <w:rPr>
          <w:rtl w:val="0"/>
        </w:rPr>
        <w:t xml:space="preserve">Casio Computer Co., Ltd. anunció el lanzamiento de los más recientes relojes G-SHOCK resistentes a golpes: cuatro modelos GA-B001 y GA-B001G que cuentan con una construcción de correa y bisel integrados completamente nuevos.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08.5714285714286" w:lineRule="auto"/>
        <w:rPr/>
      </w:pPr>
      <w:r w:rsidDel="00000000" w:rsidR="00000000" w:rsidRPr="00000000">
        <w:rPr>
          <w:rtl w:val="0"/>
        </w:rPr>
        <w:t xml:space="preserve">Con el GA-B001 y el GA-B001G, Casio aporta ingenio a la estructura exterior para lograr una construcción integrada del bisel y la correa en un reloj resistente a los golpes. Estos son los primeros relojes G-SHOCK que cuentan con esta innovadora estructura, que considera dos componentes separados que se conectan en las posiciones de las 9 y las 3 en punto. La construcción moldeada sigue las líneas de la muñeca, minimizando el espacio entre ésta y el reloj para un ajuste mejorado.</w:t>
      </w:r>
    </w:p>
    <w:p w:rsidR="00000000" w:rsidDel="00000000" w:rsidP="00000000" w:rsidRDefault="00000000" w:rsidRPr="00000000" w14:paraId="0000000B">
      <w:pPr>
        <w:spacing w:after="0" w:before="0" w:line="308.571428571428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308.5714285714286" w:lineRule="auto"/>
        <w:rPr/>
      </w:pPr>
      <w:r w:rsidDel="00000000" w:rsidR="00000000" w:rsidRPr="00000000">
        <w:rPr>
          <w:rtl w:val="0"/>
        </w:rPr>
        <w:t xml:space="preserve">El diseño de estos nuevos relojes evoca una puerta de entrada a mundos de realidad virtual. Con un diseño de esfera geométrico e indicadores de hora redondos, estos relojes son un estudio en el diseño del futuro cercano.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Cuando se trata de color, los modelos GA-B001 cuentan con el color negro de la marca G-SHOCK y un nuevo tono de rojo, y los modelos GA-B001G emplean una impresión de colores degradados en materiales translúcidos para el bisel y la correa.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Los</w:t>
      </w:r>
      <w:r w:rsidDel="00000000" w:rsidR="00000000" w:rsidRPr="00000000">
        <w:rPr>
          <w:rtl w:val="0"/>
        </w:rPr>
        <w:t xml:space="preserve"> relojes están equipados con funciones </w:t>
      </w:r>
      <w:r w:rsidDel="00000000" w:rsidR="00000000" w:rsidRPr="00000000">
        <w:rPr>
          <w:i w:val="1"/>
          <w:rtl w:val="0"/>
        </w:rPr>
        <w:t xml:space="preserve">Mobile Link</w:t>
      </w:r>
      <w:r w:rsidDel="00000000" w:rsidR="00000000" w:rsidRPr="00000000">
        <w:rPr>
          <w:rtl w:val="0"/>
        </w:rPr>
        <w:t xml:space="preserve"> para emparejarse con un teléfono inteligente a través de Bluetooth®. Cuando se </w:t>
      </w:r>
      <w:r w:rsidDel="00000000" w:rsidR="00000000" w:rsidRPr="00000000">
        <w:rPr>
          <w:rtl w:val="0"/>
        </w:rPr>
        <w:t xml:space="preserve">usa con la</w:t>
      </w:r>
      <w:r w:rsidDel="00000000" w:rsidR="00000000" w:rsidRPr="00000000">
        <w:rPr>
          <w:rtl w:val="0"/>
        </w:rPr>
        <w:t xml:space="preserve"> aplicación CASIO WATCHES, el reloj se ajusta automáticamente a la hora correcta. Además, la función de información de la aplicación envía notificaciones al reloj cuando ésta recibe actualizaciones sobre nuevos productos, entre otros.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962.0" w:type="dxa"/>
        <w:jc w:val="center"/>
        <w:tblBorders>
          <w:top w:color="000000" w:space="0" w:sz="4" w:val="single"/>
          <w:left w:color="000000" w:space="0" w:sz="4" w:val="single"/>
          <w:bottom w:color="000000" w:space="0" w:sz="0" w:val="nil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0"/>
        <w:gridCol w:w="2552"/>
        <w:tblGridChange w:id="0">
          <w:tblGrid>
            <w:gridCol w:w="2410"/>
            <w:gridCol w:w="2552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Modelo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Color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GA-B001-1A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Negro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GA-B001-4A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Rojo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ind w:right="-2"/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GA-B001G-1A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Negro × Rojo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GA-B001G-2A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Negro × Azul</w:t>
            </w:r>
          </w:p>
        </w:tc>
      </w:tr>
    </w:tbl>
    <w:p w:rsidR="00000000" w:rsidDel="00000000" w:rsidP="00000000" w:rsidRDefault="00000000" w:rsidRPr="00000000" w14:paraId="0000001D">
      <w:pPr>
        <w:spacing w:line="276" w:lineRule="auto"/>
        <w:rPr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left="-105" w:firstLine="0"/>
        <w:rPr/>
      </w:pPr>
      <w:r w:rsidDel="00000000" w:rsidR="00000000" w:rsidRPr="00000000">
        <w:rPr/>
        <w:drawing>
          <wp:inline distB="0" distT="0" distL="0" distR="0">
            <wp:extent cx="1350204" cy="1800000"/>
            <wp:effectExtent b="0" l="0" r="0" t="0"/>
            <wp:docPr id="1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0204" cy="180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350203" cy="1800000"/>
            <wp:effectExtent b="0" l="0" r="0" t="0"/>
            <wp:docPr descr="座る が含まれている画像&#10;&#10;自動的に生成された説明" id="14" name="image4.jpg"/>
            <a:graphic>
              <a:graphicData uri="http://schemas.openxmlformats.org/drawingml/2006/picture">
                <pic:pic>
                  <pic:nvPicPr>
                    <pic:cNvPr descr="座る が含まれている画像&#10;&#10;自動的に生成された説明"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0203" cy="180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6"/>
          <w:szCs w:val="26"/>
        </w:rPr>
        <w:drawing>
          <wp:inline distB="0" distT="0" distL="0" distR="0">
            <wp:extent cx="1350204" cy="1800000"/>
            <wp:effectExtent b="0" l="0" r="0" t="0"/>
            <wp:docPr descr="時計, 車, 座る, 古い が含まれている画像&#10;&#10;自動的に生成された説明" id="18" name="image5.jpg"/>
            <a:graphic>
              <a:graphicData uri="http://schemas.openxmlformats.org/drawingml/2006/picture">
                <pic:pic>
                  <pic:nvPicPr>
                    <pic:cNvPr descr="時計, 車, 座る, 古い が含まれている画像&#10;&#10;自動的に生成された説明"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0204" cy="180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6"/>
          <w:szCs w:val="26"/>
        </w:rPr>
        <w:drawing>
          <wp:inline distB="0" distT="0" distL="0" distR="0">
            <wp:extent cx="1350204" cy="1800000"/>
            <wp:effectExtent b="0" l="0" r="0" t="0"/>
            <wp:docPr descr="時計が付いている機械&#10;&#10;低い精度で自動的に生成された説明" id="17" name="image2.jpg"/>
            <a:graphic>
              <a:graphicData uri="http://schemas.openxmlformats.org/drawingml/2006/picture">
                <pic:pic>
                  <pic:nvPicPr>
                    <pic:cNvPr descr="時計が付いている機械&#10;&#10;低い精度で自動的に生成された説明"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0204" cy="180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2552"/>
          <w:tab w:val="left" w:pos="4678"/>
          <w:tab w:val="left" w:pos="6804"/>
        </w:tabs>
        <w:spacing w:line="276" w:lineRule="auto"/>
        <w:ind w:left="283" w:firstLine="0"/>
        <w:rPr/>
      </w:pPr>
      <w:r w:rsidDel="00000000" w:rsidR="00000000" w:rsidRPr="00000000">
        <w:rPr>
          <w:rtl w:val="0"/>
        </w:rPr>
        <w:t xml:space="preserve">GA-B001-1A</w:t>
        <w:tab/>
        <w:t xml:space="preserve">GA-B001-4A</w:t>
        <w:tab/>
        <w:t xml:space="preserve">GA-B001G-1A</w:t>
        <w:tab/>
        <w:t xml:space="preserve">GA-B001G-2A</w:t>
      </w:r>
    </w:p>
    <w:p w:rsidR="00000000" w:rsidDel="00000000" w:rsidP="00000000" w:rsidRDefault="00000000" w:rsidRPr="00000000" w14:paraId="00000020">
      <w:pPr>
        <w:spacing w:line="276" w:lineRule="auto"/>
        <w:ind w:right="-2" w:firstLine="21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right="-2"/>
        <w:jc w:val="center"/>
        <w:rPr/>
      </w:pPr>
      <w:r w:rsidDel="00000000" w:rsidR="00000000" w:rsidRPr="00000000">
        <w:rPr/>
        <w:drawing>
          <wp:inline distB="0" distT="0" distL="0" distR="0">
            <wp:extent cx="2616361" cy="2251288"/>
            <wp:effectExtent b="0" l="0" r="0" t="0"/>
            <wp:docPr descr="ジャンプするスキーヤー&#10;&#10;低い精度で自動的に生成された説明" id="19" name="image1.jpg"/>
            <a:graphic>
              <a:graphicData uri="http://schemas.openxmlformats.org/drawingml/2006/picture">
                <pic:pic>
                  <pic:nvPicPr>
                    <pic:cNvPr descr="ジャンプするスキーヤー&#10;&#10;低い精度で自動的に生成された説明"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6361" cy="2251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right="-2"/>
        <w:jc w:val="center"/>
        <w:rPr/>
      </w:pPr>
      <w:r w:rsidDel="00000000" w:rsidR="00000000" w:rsidRPr="00000000">
        <w:rPr>
          <w:rtl w:val="0"/>
        </w:rPr>
        <w:t xml:space="preserve">Bisel integrado y construcción de correa (GA-B001G)</w:t>
      </w:r>
    </w:p>
    <w:p w:rsidR="00000000" w:rsidDel="00000000" w:rsidP="00000000" w:rsidRDefault="00000000" w:rsidRPr="00000000" w14:paraId="00000023">
      <w:pPr>
        <w:spacing w:line="276" w:lineRule="auto"/>
        <w:ind w:right="-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1897" w:right="-2" w:hanging="189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Especificaciones</w:t>
      </w:r>
    </w:p>
    <w:tbl>
      <w:tblPr>
        <w:tblStyle w:val="Table2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5"/>
        <w:gridCol w:w="1675"/>
        <w:gridCol w:w="5710"/>
        <w:tblGridChange w:id="0">
          <w:tblGrid>
            <w:gridCol w:w="1675"/>
            <w:gridCol w:w="1675"/>
            <w:gridCol w:w="5710"/>
          </w:tblGrid>
        </w:tblGridChange>
      </w:tblGrid>
      <w:tr>
        <w:trPr>
          <w:cantSplit w:val="1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Construcción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Resistente a golpes</w:t>
            </w:r>
          </w:p>
        </w:tc>
      </w:tr>
      <w:tr>
        <w:trPr>
          <w:cantSplit w:val="1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Resistencia al agua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200 metros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Especificaciones de comunicación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Comunicación</w:t>
              <w:br w:type="textWrapping"/>
              <w:t xml:space="preserve">estándar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Bluetooth</w:t>
            </w:r>
            <w:r w:rsidDel="00000000" w:rsidR="00000000" w:rsidRPr="00000000">
              <w:rPr>
                <w:vertAlign w:val="superscript"/>
                <w:rtl w:val="0"/>
              </w:rPr>
              <w:t xml:space="preserve">®</w:t>
            </w:r>
            <w:r w:rsidDel="00000000" w:rsidR="00000000" w:rsidRPr="00000000">
              <w:rPr>
                <w:rtl w:val="0"/>
              </w:rPr>
              <w:t xml:space="preserve"> baja energía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Rango de señal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Hasta 2 metros (puede variar dependiendo de las condiciones circundantes)</w:t>
            </w:r>
          </w:p>
        </w:tc>
      </w:tr>
      <w:tr>
        <w:trPr>
          <w:cantSplit w:val="1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Hora </w:t>
            </w:r>
            <w:r w:rsidDel="00000000" w:rsidR="00000000" w:rsidRPr="00000000">
              <w:rPr>
                <w:rtl w:val="0"/>
              </w:rPr>
              <w:t xml:space="preserve">mundial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color w:val="100d0d"/>
                <w:highlight w:val="white"/>
                <w:rtl w:val="0"/>
              </w:rPr>
              <w:t xml:space="preserve">38 zonas horarias* (38 ciudades + tiempo universal coordinado), ahorro de luz de día encendido/apagado, cambio automático del horario de verano (DST), cambio de hora local/mundial. </w:t>
            </w:r>
            <w:r w:rsidDel="00000000" w:rsidR="00000000" w:rsidRPr="00000000">
              <w:rPr>
                <w:color w:val="100d0d"/>
                <w:rtl w:val="0"/>
              </w:rPr>
              <w:br w:type="textWrapping"/>
            </w:r>
            <w:r w:rsidDel="00000000" w:rsidR="00000000" w:rsidRPr="00000000">
              <w:rPr>
                <w:color w:val="100d0d"/>
                <w:sz w:val="16"/>
                <w:szCs w:val="16"/>
                <w:highlight w:val="white"/>
                <w:rtl w:val="0"/>
              </w:rPr>
              <w:t xml:space="preserve">* Puede actualizarse al conectarse al teléfono inteligente.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Cronómetro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1/100 segundos (00’00”00~59’59”99) /1 segundo (1:00’00” ~23:59’59”); capacidad de medición: 23:59’59.99"; modos de medición: </w:t>
            </w:r>
            <w:r w:rsidDel="00000000" w:rsidR="00000000" w:rsidRPr="00000000">
              <w:rPr>
                <w:color w:val="100d0d"/>
                <w:highlight w:val="white"/>
                <w:rtl w:val="0"/>
              </w:rPr>
              <w:t xml:space="preserve">tiempo transcurrido, tiempo parcial, tiempos del 1° y 2° lugar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Contador </w:t>
            </w:r>
            <w:r w:rsidDel="00000000" w:rsidR="00000000" w:rsidRPr="00000000">
              <w:rPr>
                <w:rtl w:val="0"/>
              </w:rPr>
              <w:t xml:space="preserve">regresivo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Unidad de medición: 1 segundo (máximo 24 horas)</w:t>
            </w:r>
          </w:p>
        </w:tc>
      </w:tr>
      <w:tr>
        <w:trPr>
          <w:cantSplit w:val="1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Alarma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alarmas diarias; señal horaria</w:t>
            </w:r>
          </w:p>
        </w:tc>
      </w:tr>
      <w:tr>
        <w:trPr>
          <w:cantSplit w:val="1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Funciones de enlace móvil</w:t>
            </w:r>
          </w:p>
          <w:p w:rsidR="00000000" w:rsidDel="00000000" w:rsidP="00000000" w:rsidRDefault="00000000" w:rsidRPr="00000000" w14:paraId="0000003E">
            <w:pPr>
              <w:spacing w:after="0" w:before="0" w:line="308.5714285714286" w:lineRule="auto"/>
              <w:jc w:val="left"/>
              <w:rPr>
                <w:color w:val="202124"/>
                <w:sz w:val="42"/>
                <w:szCs w:val="42"/>
                <w:shd w:fill="f8f9fa" w:val="clear"/>
              </w:rPr>
            </w:pPr>
            <w:r w:rsidDel="00000000" w:rsidR="00000000" w:rsidRPr="00000000">
              <w:rPr>
                <w:rtl w:val="0"/>
              </w:rPr>
              <w:t xml:space="preserve">(Enlace inalámbrico con dispositivos Bluetooth®)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Ajuste de tiempo automático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Configuración sencilla del reloj 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Aproximadamente 300 horas mundiales de ciudades 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Información de la aplicación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Tiempo y lugar</w:t>
            </w:r>
          </w:p>
          <w:p w:rsidR="00000000" w:rsidDel="00000000" w:rsidP="00000000" w:rsidRDefault="00000000" w:rsidRPr="00000000" w14:paraId="00000046">
            <w:pPr>
              <w:spacing w:after="0" w:before="0" w:line="308.571428571428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Buscador de 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Otras </w:t>
            </w:r>
            <w:r w:rsidDel="00000000" w:rsidR="00000000" w:rsidRPr="00000000">
              <w:rPr>
                <w:rtl w:val="0"/>
              </w:rPr>
              <w:t xml:space="preserve">funciones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308.571428571428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  <w:t xml:space="preserve">unción de cambio de mano; intercambio de visualización de fecha/mes; visualización del día (en inglés, español, francés, alemán, italiano o ruso); calendario automático completo; formato de 12/24 horas; encendido/apagado del tono de operación de los botones; luz LED doble (Super Illuminator y afterglow: 1,5 segundos o 3 segundos)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Precisión a temperatura normal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±15 se</w:t>
            </w:r>
            <w:r w:rsidDel="00000000" w:rsidR="00000000" w:rsidRPr="00000000">
              <w:rPr>
                <w:highlight w:val="white"/>
                <w:rtl w:val="0"/>
              </w:rPr>
              <w:t xml:space="preserve">gundos por 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Vida de la batería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2 años</w:t>
            </w:r>
            <w:r w:rsidDel="00000000" w:rsidR="00000000" w:rsidRPr="00000000">
              <w:rPr>
                <w:highlight w:val="white"/>
                <w:rtl w:val="0"/>
              </w:rPr>
              <w:t xml:space="preserve"> en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 SR726W </w:t>
            </w:r>
            <w:r w:rsidDel="00000000" w:rsidR="00000000" w:rsidRPr="00000000">
              <w:rPr>
                <w:rtl w:val="0"/>
              </w:rPr>
              <w:t xml:space="preserve">×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 2 aproximadamente</w:t>
            </w:r>
          </w:p>
        </w:tc>
      </w:tr>
      <w:tr>
        <w:trPr>
          <w:cantSplit w:val="1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Tamaño de la caja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42.5 × 46.0 × 13.8 mm</w:t>
            </w:r>
          </w:p>
        </w:tc>
      </w:tr>
      <w:tr>
        <w:trPr>
          <w:cantSplit w:val="1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Peso total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51g </w:t>
            </w:r>
            <w:r w:rsidDel="00000000" w:rsidR="00000000" w:rsidRPr="00000000">
              <w:rPr>
                <w:rtl w:val="0"/>
              </w:rPr>
              <w:t xml:space="preserve">aproximadamente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0" w:before="0" w:line="308.5714285714286" w:lineRule="auto"/>
        <w:ind w:right="-2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La marca y los logotipos de Bluetooth® son marcas comerciales registradas propiedad de Bluetooth SIG, Inc. y cualquier uso de dichas marcas por parte de Casio Computer Co., Ltd. se realiza bajo licencia.</w:t>
      </w:r>
    </w:p>
    <w:p w:rsidR="00000000" w:rsidDel="00000000" w:rsidP="00000000" w:rsidRDefault="00000000" w:rsidRPr="00000000" w14:paraId="00000057">
      <w:pPr>
        <w:spacing w:line="276" w:lineRule="auto"/>
        <w:ind w:right="-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ind w:right="-2"/>
        <w:jc w:val="left"/>
        <w:rPr>
          <w:highlight w:val="lightGray"/>
        </w:rPr>
      </w:pPr>
      <w:r w:rsidDel="00000000" w:rsidR="00000000" w:rsidRPr="00000000">
        <w:rPr>
          <w:rtl w:val="0"/>
        </w:rPr>
        <w:t xml:space="preserve">Todos los productos pueden encontrarse en 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 </w:t>
      </w:r>
      <w:hyperlink r:id="rId13">
        <w:r w:rsidDel="00000000" w:rsidR="00000000" w:rsidRPr="00000000">
          <w:rPr>
            <w:color w:val="1155cc"/>
            <w:sz w:val="22"/>
            <w:szCs w:val="22"/>
            <w:highlight w:val="white"/>
            <w:u w:val="single"/>
            <w:rtl w:val="0"/>
          </w:rPr>
          <w:t xml:space="preserve">www.casioshop.mx</w:t>
        </w:r>
      </w:hyperlink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4" w:type="first"/>
      <w:footerReference r:id="rId15" w:type="default"/>
      <w:footerReference r:id="rId16" w:type="first"/>
      <w:footerReference r:id="rId17" w:type="even"/>
      <w:pgSz w:h="16838" w:w="11906" w:orient="portrait"/>
      <w:pgMar w:bottom="1021" w:top="1021" w:left="1418" w:right="1418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Arial Unicode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incho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Mincho" w:cs="Mincho" w:eastAsia="Mincho" w:hAnsi="Minch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Mincho" w:cs="Mincho" w:eastAsia="Mincho" w:hAnsi="Minch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1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sz w:val="44"/>
        <w:szCs w:val="44"/>
        <w:rtl w:val="0"/>
      </w:rPr>
      <w:t xml:space="preserve">COMUNICADO DE PRENSA</w:t>
    </w:r>
    <w:sdt>
      <w:sdtPr>
        <w:tag w:val="goog_rdk_1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b w:val="0"/>
            <w:i w:val="0"/>
            <w:smallCaps w:val="0"/>
            <w:strike w:val="0"/>
            <w:color w:val="000000"/>
            <w:sz w:val="26.666666666666668"/>
            <w:szCs w:val="26.666666666666668"/>
            <w:u w:val="none"/>
            <w:shd w:fill="auto" w:val="clear"/>
            <w:vertAlign w:val="superscript"/>
            <w:rtl w:val="0"/>
          </w:rPr>
          <w:t xml:space="preserve">    　　　　　　　　　　　　　　　　　　　　                    </w:t>
        </w:r>
      </w:sdtContent>
    </w:sdt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4121150</wp:posOffset>
          </wp:positionH>
          <wp:positionV relativeFrom="paragraph">
            <wp:posOffset>-41274</wp:posOffset>
          </wp:positionV>
          <wp:extent cx="1638300" cy="327660"/>
          <wp:effectExtent b="0" l="0" r="0" t="0"/>
          <wp:wrapNone/>
          <wp:docPr id="16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8300" cy="327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posOffset>737870</wp:posOffset>
              </wp:positionV>
              <wp:extent cx="0" cy="1905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65958" y="378000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page">
                <wp:posOffset>737870</wp:posOffset>
              </wp:positionV>
              <wp:extent cx="0" cy="19050"/>
              <wp:effectExtent b="0" l="0" r="0" t="0"/>
              <wp:wrapNone/>
              <wp:docPr id="1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i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line="200" w:lineRule="auto"/>
      <w:ind w:left="-98" w:right="-98"/>
      <w:jc w:val="center"/>
    </w:pPr>
    <w:rPr>
      <w:b w:val="1"/>
      <w:color w:val="ffffff"/>
      <w:sz w:val="18"/>
      <w:szCs w:val="18"/>
    </w:rPr>
  </w:style>
  <w:style w:type="paragraph" w:styleId="Heading4">
    <w:name w:val="heading 4"/>
    <w:basedOn w:val="Normal"/>
    <w:next w:val="Normal"/>
    <w:pPr>
      <w:keepNext w:val="1"/>
      <w:spacing w:line="160" w:lineRule="auto"/>
      <w:ind w:left="-98" w:right="-98"/>
      <w:jc w:val="center"/>
    </w:pPr>
    <w:rPr>
      <w:b w:val="1"/>
      <w:color w:val="ffffff"/>
      <w:sz w:val="16"/>
      <w:szCs w:val="16"/>
    </w:rPr>
  </w:style>
  <w:style w:type="paragraph" w:styleId="Heading5">
    <w:name w:val="heading 5"/>
    <w:basedOn w:val="Normal"/>
    <w:next w:val="Normal"/>
    <w:pPr>
      <w:keepNext w:val="1"/>
      <w:spacing w:line="154.00000000000003" w:lineRule="auto"/>
      <w:ind w:left="-98" w:right="-98"/>
      <w:jc w:val="center"/>
    </w:pPr>
    <w:rPr>
      <w:b w:val="1"/>
      <w:color w:val="ffffff"/>
      <w:sz w:val="15"/>
      <w:szCs w:val="15"/>
    </w:rPr>
  </w:style>
  <w:style w:type="paragraph" w:styleId="Heading6">
    <w:name w:val="heading 6"/>
    <w:basedOn w:val="Normal"/>
    <w:next w:val="Normal"/>
    <w:pPr>
      <w:keepNext w:val="1"/>
      <w:spacing w:line="220" w:lineRule="auto"/>
      <w:jc w:val="center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autoSpaceDE w:val="0"/>
      <w:autoSpaceDN w:val="0"/>
      <w:adjustRightInd w:val="0"/>
      <w:jc w:val="both"/>
      <w:textAlignment w:val="baseline"/>
    </w:pPr>
  </w:style>
  <w:style w:type="paragraph" w:styleId="1">
    <w:name w:val="heading 1"/>
    <w:basedOn w:val="a"/>
    <w:next w:val="a"/>
    <w:qFormat w:val="1"/>
    <w:pPr>
      <w:keepNext w:val="1"/>
      <w:outlineLvl w:val="0"/>
    </w:pPr>
    <w:rPr>
      <w:rFonts w:ascii="Times New Roman"/>
      <w:b w:val="1"/>
      <w:bCs w:val="1"/>
      <w:i w:val="1"/>
      <w:iCs w:val="1"/>
      <w:sz w:val="32"/>
    </w:rPr>
  </w:style>
  <w:style w:type="paragraph" w:styleId="2">
    <w:name w:val="heading 2"/>
    <w:basedOn w:val="a"/>
    <w:next w:val="a"/>
    <w:qFormat w:val="1"/>
    <w:pPr>
      <w:keepNext w:val="1"/>
      <w:outlineLvl w:val="1"/>
    </w:pPr>
    <w:rPr>
      <w:rFonts w:ascii="Times New Roman"/>
      <w:b w:val="1"/>
      <w:bCs w:val="1"/>
      <w:i w:val="1"/>
      <w:iCs w:val="1"/>
      <w:sz w:val="36"/>
    </w:rPr>
  </w:style>
  <w:style w:type="paragraph" w:styleId="3">
    <w:name w:val="heading 3"/>
    <w:basedOn w:val="a"/>
    <w:next w:val="a"/>
    <w:qFormat w:val="1"/>
    <w:pPr>
      <w:keepNext w:val="1"/>
      <w:spacing w:line="200" w:lineRule="exact"/>
      <w:ind w:left="-98" w:right="-98" w:leftChars="-43" w:rightChars="-43"/>
      <w:jc w:val="center"/>
      <w:outlineLvl w:val="2"/>
    </w:pPr>
    <w:rPr>
      <w:b w:val="1"/>
      <w:bCs w:val="1"/>
      <w:color w:val="ffffff"/>
      <w:spacing w:val="110"/>
      <w:sz w:val="18"/>
    </w:rPr>
  </w:style>
  <w:style w:type="paragraph" w:styleId="4">
    <w:name w:val="heading 4"/>
    <w:basedOn w:val="a"/>
    <w:next w:val="a"/>
    <w:qFormat w:val="1"/>
    <w:pPr>
      <w:keepNext w:val="1"/>
      <w:spacing w:line="160" w:lineRule="exact"/>
      <w:ind w:left="-98" w:right="-98" w:leftChars="-43" w:rightChars="-43"/>
      <w:jc w:val="center"/>
      <w:outlineLvl w:val="3"/>
    </w:pPr>
    <w:rPr>
      <w:rFonts w:eastAsia="ＭＳ ゴシック"/>
      <w:b w:val="1"/>
      <w:bCs w:val="1"/>
      <w:color w:val="ffffff"/>
      <w:spacing w:val="-5"/>
      <w:sz w:val="16"/>
    </w:rPr>
  </w:style>
  <w:style w:type="paragraph" w:styleId="5">
    <w:name w:val="heading 5"/>
    <w:basedOn w:val="a"/>
    <w:next w:val="a"/>
    <w:qFormat w:val="1"/>
    <w:pPr>
      <w:keepNext w:val="1"/>
      <w:spacing w:line="154" w:lineRule="exact"/>
      <w:ind w:left="-98" w:right="-98" w:leftChars="-43" w:rightChars="-43"/>
      <w:jc w:val="center"/>
      <w:outlineLvl w:val="4"/>
    </w:pPr>
    <w:rPr>
      <w:rFonts w:eastAsia="ＭＳ ゴシック"/>
      <w:b w:val="1"/>
      <w:bCs w:val="1"/>
      <w:color w:val="ffffff"/>
      <w:spacing w:val="-5"/>
      <w:sz w:val="15"/>
    </w:rPr>
  </w:style>
  <w:style w:type="paragraph" w:styleId="6">
    <w:name w:val="heading 6"/>
    <w:basedOn w:val="a"/>
    <w:next w:val="a"/>
    <w:qFormat w:val="1"/>
    <w:pPr>
      <w:keepNext w:val="1"/>
      <w:spacing w:line="220" w:lineRule="exact"/>
      <w:jc w:val="center"/>
      <w:outlineLvl w:val="5"/>
    </w:pPr>
    <w:rPr>
      <w:b w:val="1"/>
      <w:bCs w:val="1"/>
      <w:sz w:val="20"/>
    </w:rPr>
  </w:style>
  <w:style w:type="paragraph" w:styleId="7">
    <w:name w:val="heading 7"/>
    <w:basedOn w:val="a"/>
    <w:next w:val="a"/>
    <w:qFormat w:val="1"/>
    <w:pPr>
      <w:keepNext w:val="1"/>
      <w:textAlignment w:val="auto"/>
      <w:outlineLvl w:val="6"/>
    </w:pPr>
    <w:rPr>
      <w:b w:val="1"/>
      <w:bCs w:val="1"/>
      <w:sz w:val="20"/>
    </w:rPr>
  </w:style>
  <w:style w:type="paragraph" w:styleId="8">
    <w:name w:val="heading 8"/>
    <w:basedOn w:val="a"/>
    <w:next w:val="a"/>
    <w:qFormat w:val="1"/>
    <w:pPr>
      <w:keepNext w:val="1"/>
      <w:ind w:right="-8" w:rightChars="-4"/>
      <w:jc w:val="center"/>
      <w:textAlignment w:val="auto"/>
      <w:outlineLvl w:val="7"/>
    </w:pPr>
    <w:rPr>
      <w:b w:val="1"/>
      <w:bCs w:val="1"/>
      <w:sz w:val="24"/>
    </w:rPr>
  </w:style>
  <w:style w:type="paragraph" w:styleId="9">
    <w:name w:val="heading 9"/>
    <w:basedOn w:val="a"/>
    <w:next w:val="a"/>
    <w:qFormat w:val="1"/>
    <w:pPr>
      <w:keepNext w:val="1"/>
      <w:ind w:right="-8" w:rightChars="-4"/>
      <w:jc w:val="center"/>
      <w:textAlignment w:val="auto"/>
      <w:outlineLvl w:val="8"/>
    </w:pPr>
    <w:rPr>
      <w:rFonts w:hAnsi="ＭＳ Ｐゴシック"/>
      <w:b w:val="1"/>
      <w:bCs w:val="1"/>
      <w:spacing w:val="-8"/>
      <w:sz w:val="16"/>
      <w:szCs w:val="1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footer"/>
    <w:basedOn w:val="a"/>
    <w:pPr>
      <w:tabs>
        <w:tab w:val="center" w:pos="4252"/>
        <w:tab w:val="right" w:pos="8504"/>
      </w:tabs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</w:pPr>
    <w:rPr>
      <w:sz w:val="22"/>
    </w:rPr>
  </w:style>
  <w:style w:type="character" w:styleId="a5">
    <w:name w:val="page number"/>
    <w:rPr>
      <w:rFonts w:ascii="Mincho" w:eastAsia="Mincho" w:hAnsi="Mincho"/>
      <w:sz w:val="20"/>
    </w:rPr>
  </w:style>
  <w:style w:type="paragraph" w:styleId="BodyText22" w:customStyle="1">
    <w:name w:val="Body Text 22"/>
    <w:basedOn w:val="a"/>
    <w:pPr>
      <w:ind w:left="420"/>
    </w:pPr>
    <w:rPr>
      <w:rFonts w:ascii="Century" w:eastAsia="Mincho" w:hAnsi="Century"/>
      <w:kern w:val="2"/>
    </w:rPr>
  </w:style>
  <w:style w:type="paragraph" w:styleId="a6">
    <w:name w:val="Body Text"/>
    <w:basedOn w:val="a"/>
    <w:rPr>
      <w:rFonts w:ascii="Century" w:eastAsia="Mincho" w:hAnsi="Century"/>
      <w:kern w:val="2"/>
    </w:rPr>
  </w:style>
  <w:style w:type="paragraph" w:styleId="BodyText21" w:customStyle="1">
    <w:name w:val="Body Text 21"/>
    <w:basedOn w:val="a"/>
    <w:pPr>
      <w:ind w:left="221"/>
    </w:pPr>
  </w:style>
  <w:style w:type="paragraph" w:styleId="a7" w:customStyle="1">
    <w:name w:val="ｽﾀﾝﾌﾟ"/>
    <w:basedOn w:val="a"/>
    <w:pPr>
      <w:spacing w:line="240" w:lineRule="atLeast"/>
    </w:pPr>
  </w:style>
  <w:style w:type="character" w:styleId="a8">
    <w:name w:val="annotation reference"/>
    <w:uiPriority w:val="99"/>
    <w:semiHidden w:val="1"/>
    <w:rPr>
      <w:rFonts w:ascii="Mincho" w:eastAsia="Mincho" w:hAnsi="Mincho"/>
      <w:sz w:val="18"/>
    </w:rPr>
  </w:style>
  <w:style w:type="paragraph" w:styleId="a9">
    <w:name w:val="annotation text"/>
    <w:basedOn w:val="a"/>
    <w:link w:val="aa"/>
    <w:uiPriority w:val="99"/>
    <w:semiHidden w:val="1"/>
    <w:pPr>
      <w:jc w:val="left"/>
    </w:pPr>
  </w:style>
  <w:style w:type="paragraph" w:styleId="DocumentMap1" w:customStyle="1">
    <w:name w:val="Document Map1"/>
    <w:basedOn w:val="a"/>
    <w:pPr>
      <w:shd w:color="auto" w:fill="000080" w:val="clear"/>
    </w:pPr>
    <w:rPr>
      <w:rFonts w:eastAsia="ＭＳ ゴシック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ody Text Indent"/>
    <w:basedOn w:val="a"/>
    <w:pPr>
      <w:numPr>
        <w:ilvl w:val="12"/>
      </w:numPr>
      <w:spacing w:line="260" w:lineRule="exact"/>
      <w:ind w:left="809" w:leftChars="270" w:hanging="197" w:hangingChars="100"/>
    </w:pPr>
    <w:rPr>
      <w:rFonts w:hAnsi="Symbol"/>
      <w:sz w:val="18"/>
    </w:rPr>
  </w:style>
  <w:style w:type="paragraph" w:styleId="20">
    <w:name w:val="Body Text 2"/>
    <w:basedOn w:val="a"/>
    <w:rPr>
      <w:sz w:val="20"/>
    </w:rPr>
  </w:style>
  <w:style w:type="paragraph" w:styleId="ae">
    <w:name w:val="Salutation"/>
    <w:basedOn w:val="a"/>
    <w:next w:val="a"/>
    <w:pPr>
      <w:autoSpaceDE w:val="1"/>
      <w:autoSpaceDN w:val="1"/>
    </w:pPr>
    <w:rPr>
      <w:rFonts w:hAnsi="Century"/>
    </w:rPr>
  </w:style>
  <w:style w:type="paragraph" w:styleId="Web">
    <w:name w:val="Normal (Web)"/>
    <w:basedOn w:val="a"/>
    <w:pPr>
      <w:widowControl w:val="1"/>
      <w:autoSpaceDE w:val="1"/>
      <w:autoSpaceDN w:val="1"/>
      <w:adjustRightInd w:val="1"/>
      <w:spacing w:after="100" w:afterAutospacing="1" w:before="100" w:beforeAutospacing="1"/>
      <w:jc w:val="left"/>
      <w:textAlignment w:val="auto"/>
    </w:pPr>
    <w:rPr>
      <w:rFonts w:hAnsi="ＭＳ 明朝"/>
      <w:color w:val="000000"/>
      <w:sz w:val="24"/>
      <w:szCs w:val="24"/>
    </w:rPr>
  </w:style>
  <w:style w:type="paragraph" w:styleId="30">
    <w:name w:val="Body Text 3"/>
    <w:basedOn w:val="a"/>
    <w:rPr>
      <w:sz w:val="16"/>
    </w:rPr>
  </w:style>
  <w:style w:type="paragraph" w:styleId="21">
    <w:name w:val="Body Text Indent 2"/>
    <w:basedOn w:val="a"/>
    <w:pPr>
      <w:autoSpaceDE w:val="1"/>
      <w:autoSpaceDN w:val="1"/>
      <w:adjustRightInd w:val="1"/>
      <w:ind w:left="2160" w:leftChars="1028" w:hanging="1"/>
      <w:textAlignment w:val="auto"/>
    </w:pPr>
    <w:rPr>
      <w:rFonts w:ascii="Century" w:hAnsi="Century"/>
      <w:szCs w:val="24"/>
    </w:rPr>
  </w:style>
  <w:style w:type="paragraph" w:styleId="31">
    <w:name w:val="Body Text Indent 3"/>
    <w:basedOn w:val="a"/>
    <w:pPr>
      <w:ind w:left="227" w:leftChars="100"/>
    </w:pPr>
    <w:rPr>
      <w:rFonts w:ascii="Century" w:hAnsi="Century"/>
    </w:rPr>
  </w:style>
  <w:style w:type="character" w:styleId="serif1" w:customStyle="1">
    <w:name w:val="serif1"/>
    <w:rPr>
      <w:rFonts w:ascii="Times" w:hAnsi="Times" w:hint="default"/>
      <w:sz w:val="24"/>
      <w:szCs w:val="24"/>
    </w:rPr>
  </w:style>
  <w:style w:type="paragraph" w:styleId="z-">
    <w:name w:val="HTML Top of Form"/>
    <w:basedOn w:val="a"/>
    <w:next w:val="a"/>
    <w:hidden w:val="1"/>
    <w:pPr>
      <w:widowControl w:val="1"/>
      <w:pBdr>
        <w:bottom w:color="auto" w:space="1" w:sz="6" w:val="single"/>
      </w:pBdr>
      <w:autoSpaceDE w:val="1"/>
      <w:autoSpaceDN w:val="1"/>
      <w:adjustRightInd w:val="1"/>
      <w:jc w:val="center"/>
      <w:textAlignment w:val="auto"/>
    </w:pPr>
    <w:rPr>
      <w:vanish w:val="1"/>
      <w:color w:val="000000"/>
      <w:sz w:val="16"/>
      <w:szCs w:val="16"/>
    </w:rPr>
  </w:style>
  <w:style w:type="paragraph" w:styleId="z-0">
    <w:name w:val="HTML Bottom of Form"/>
    <w:basedOn w:val="a"/>
    <w:next w:val="a"/>
    <w:hidden w:val="1"/>
    <w:pPr>
      <w:widowControl w:val="1"/>
      <w:pBdr>
        <w:top w:color="auto" w:space="1" w:sz="6" w:val="single"/>
      </w:pBdr>
      <w:autoSpaceDE w:val="1"/>
      <w:autoSpaceDN w:val="1"/>
      <w:adjustRightInd w:val="1"/>
      <w:jc w:val="center"/>
      <w:textAlignment w:val="auto"/>
    </w:pPr>
    <w:rPr>
      <w:vanish w:val="1"/>
      <w:color w:val="000000"/>
      <w:sz w:val="16"/>
      <w:szCs w:val="16"/>
    </w:rPr>
  </w:style>
  <w:style w:type="character" w:styleId="small1" w:customStyle="1">
    <w:name w:val="small1"/>
    <w:rPr>
      <w:rFonts w:ascii="Arial" w:cs="Arial" w:hAnsi="Arial" w:hint="default"/>
      <w:sz w:val="20"/>
      <w:szCs w:val="20"/>
    </w:rPr>
  </w:style>
  <w:style w:type="paragraph" w:styleId="10" w:customStyle="1">
    <w:name w:val="吹き出し1"/>
    <w:basedOn w:val="a"/>
    <w:semiHidden w:val="1"/>
    <w:rPr>
      <w:rFonts w:eastAsia="ＭＳ ゴシック"/>
      <w:sz w:val="18"/>
      <w:szCs w:val="18"/>
    </w:rPr>
  </w:style>
  <w:style w:type="character" w:styleId="af">
    <w:name w:val="Strong"/>
    <w:qFormat w:val="1"/>
    <w:rPr>
      <w:b w:val="1"/>
      <w:bCs w:val="1"/>
    </w:rPr>
  </w:style>
  <w:style w:type="paragraph" w:styleId="BalloonText2" w:customStyle="1">
    <w:name w:val="Balloon Text2"/>
    <w:basedOn w:val="a"/>
    <w:semiHidden w:val="1"/>
    <w:rPr>
      <w:rFonts w:ascii="Tahoma" w:cs="Tahoma" w:hAnsi="Tahoma"/>
      <w:sz w:val="16"/>
      <w:szCs w:val="16"/>
    </w:rPr>
  </w:style>
  <w:style w:type="character" w:styleId="d1" w:customStyle="1">
    <w:name w:val="d1"/>
    <w:rPr>
      <w:sz w:val="18"/>
      <w:szCs w:val="18"/>
    </w:rPr>
  </w:style>
  <w:style w:type="paragraph" w:styleId="af0">
    <w:name w:val="Date"/>
    <w:basedOn w:val="a"/>
    <w:next w:val="a"/>
    <w:pPr>
      <w:autoSpaceDE w:val="1"/>
      <w:autoSpaceDN w:val="1"/>
      <w:adjustRightInd w:val="1"/>
      <w:textAlignment w:val="auto"/>
    </w:pPr>
    <w:rPr>
      <w:rFonts w:ascii="Century" w:hAnsi="Century"/>
      <w:kern w:val="2"/>
      <w:szCs w:val="24"/>
    </w:rPr>
  </w:style>
  <w:style w:type="paragraph" w:styleId="af1">
    <w:name w:val="Closing"/>
    <w:basedOn w:val="a"/>
    <w:pPr>
      <w:autoSpaceDE w:val="1"/>
      <w:autoSpaceDN w:val="1"/>
      <w:adjustRightInd w:val="1"/>
      <w:jc w:val="right"/>
      <w:textAlignment w:val="auto"/>
    </w:pPr>
    <w:rPr>
      <w:rFonts w:ascii="ＭＳ Ｐ明朝" w:eastAsia="ＭＳ Ｐ明朝" w:hAnsi="ＭＳ Ｐ明朝"/>
      <w:kern w:val="2"/>
      <w:szCs w:val="24"/>
    </w:rPr>
  </w:style>
  <w:style w:type="character" w:styleId="b011" w:customStyle="1">
    <w:name w:val="b011"/>
    <w:rPr>
      <w:sz w:val="18"/>
      <w:szCs w:val="18"/>
    </w:rPr>
  </w:style>
  <w:style w:type="character" w:styleId="af2">
    <w:name w:val="Emphasis"/>
    <w:qFormat w:val="1"/>
    <w:rPr>
      <w:b w:val="1"/>
      <w:bCs w:val="1"/>
      <w:i w:val="0"/>
      <w:iCs w:val="0"/>
    </w:rPr>
  </w:style>
  <w:style w:type="paragraph" w:styleId="af3">
    <w:name w:val="Document Map"/>
    <w:basedOn w:val="a"/>
    <w:semiHidden w:val="1"/>
    <w:pPr>
      <w:shd w:color="auto" w:fill="000080" w:val="clear"/>
    </w:pPr>
    <w:rPr>
      <w:rFonts w:eastAsia="ＭＳ ゴシック"/>
    </w:rPr>
  </w:style>
  <w:style w:type="character" w:styleId="title1" w:customStyle="1">
    <w:name w:val="title1"/>
    <w:rPr>
      <w:rFonts w:ascii="fixed" w:hAnsi="fixed" w:hint="default"/>
      <w:b w:val="1"/>
      <w:bCs w:val="1"/>
      <w:i w:val="0"/>
      <w:iCs w:val="0"/>
      <w:color w:val="ffffff"/>
      <w:sz w:val="36"/>
      <w:szCs w:val="36"/>
    </w:rPr>
  </w:style>
  <w:style w:type="paragraph" w:styleId="11" w:customStyle="1">
    <w:name w:val="コメント内容1"/>
    <w:basedOn w:val="a9"/>
    <w:next w:val="a9"/>
    <w:semiHidden w:val="1"/>
    <w:rPr>
      <w:b w:val="1"/>
      <w:bCs w:val="1"/>
    </w:rPr>
  </w:style>
  <w:style w:type="character" w:styleId="txt-df1" w:customStyle="1">
    <w:name w:val="txt-df1"/>
    <w:rPr>
      <w:sz w:val="18"/>
      <w:szCs w:val="18"/>
    </w:rPr>
  </w:style>
  <w:style w:type="paragraph" w:styleId="22">
    <w:name w:val="List 2"/>
    <w:basedOn w:val="a"/>
    <w:pPr>
      <w:ind w:left="100" w:leftChars="200" w:hanging="200" w:hangingChars="200"/>
    </w:pPr>
  </w:style>
  <w:style w:type="paragraph" w:styleId="CommentSubject2" w:customStyle="1">
    <w:name w:val="Comment Subject2"/>
    <w:basedOn w:val="a9"/>
    <w:next w:val="a9"/>
    <w:semiHidden w:val="1"/>
    <w:pPr>
      <w:jc w:val="both"/>
    </w:pPr>
    <w:rPr>
      <w:b w:val="1"/>
      <w:bCs w:val="1"/>
      <w:sz w:val="20"/>
    </w:rPr>
  </w:style>
  <w:style w:type="paragraph" w:styleId="Revision1" w:customStyle="1">
    <w:name w:val="Revision1"/>
    <w:hidden w:val="1"/>
    <w:semiHidden w:val="1"/>
    <w:rPr>
      <w:rFonts w:ascii="ＭＳ 明朝" w:hAnsi="Times New Roman"/>
      <w:spacing w:val="5"/>
    </w:rPr>
  </w:style>
  <w:style w:type="paragraph" w:styleId="BalloonText1" w:customStyle="1">
    <w:name w:val="Balloon Text1"/>
    <w:basedOn w:val="a"/>
    <w:semiHidden w:val="1"/>
    <w:rPr>
      <w:rFonts w:ascii="Tahoma" w:cs="Tahoma" w:hAnsi="Tahoma"/>
      <w:sz w:val="16"/>
      <w:szCs w:val="16"/>
    </w:rPr>
  </w:style>
  <w:style w:type="paragraph" w:styleId="CommentSubject1" w:customStyle="1">
    <w:name w:val="Comment Subject1"/>
    <w:basedOn w:val="a9"/>
    <w:next w:val="a9"/>
    <w:semiHidden w:val="1"/>
    <w:pPr>
      <w:jc w:val="both"/>
    </w:pPr>
    <w:rPr>
      <w:b w:val="1"/>
      <w:bCs w:val="1"/>
      <w:sz w:val="20"/>
    </w:rPr>
  </w:style>
  <w:style w:type="character" w:styleId="apple-style-span" w:customStyle="1">
    <w:name w:val="apple-style-span"/>
  </w:style>
  <w:style w:type="paragraph" w:styleId="af4">
    <w:name w:val="Balloon Text"/>
    <w:basedOn w:val="a"/>
    <w:semiHidden w:val="1"/>
    <w:rPr>
      <w:rFonts w:eastAsia="ＭＳ ゴシック"/>
      <w:sz w:val="18"/>
      <w:szCs w:val="18"/>
    </w:rPr>
  </w:style>
  <w:style w:type="paragraph" w:styleId="af5">
    <w:name w:val="annotation subject"/>
    <w:basedOn w:val="a9"/>
    <w:next w:val="a9"/>
    <w:semiHidden w:val="1"/>
    <w:rPr>
      <w:b w:val="1"/>
      <w:bCs w:val="1"/>
    </w:rPr>
  </w:style>
  <w:style w:type="character" w:styleId="st1" w:customStyle="1">
    <w:name w:val="st1"/>
    <w:basedOn w:val="a0"/>
  </w:style>
  <w:style w:type="character" w:styleId="asciithin" w:customStyle="1">
    <w:name w:val="ascii thin"/>
    <w:basedOn w:val="a0"/>
  </w:style>
  <w:style w:type="paragraph" w:styleId="af6">
    <w:name w:val="Revision"/>
    <w:hidden w:val="1"/>
    <w:uiPriority w:val="99"/>
    <w:semiHidden w:val="1"/>
    <w:rPr>
      <w:rFonts w:ascii="ＭＳ 明朝" w:hAnsi="Times New Roman"/>
      <w:spacing w:val="5"/>
    </w:rPr>
  </w:style>
  <w:style w:type="character" w:styleId="shorttext" w:customStyle="1">
    <w:name w:val="short_text"/>
    <w:basedOn w:val="a0"/>
  </w:style>
  <w:style w:type="character" w:styleId="hps" w:customStyle="1">
    <w:name w:val="hps"/>
    <w:basedOn w:val="a0"/>
  </w:style>
  <w:style w:type="table" w:styleId="af7">
    <w:name w:val="Table Grid"/>
    <w:basedOn w:val="a1"/>
    <w:pPr>
      <w:widowControl w:val="0"/>
      <w:autoSpaceDE w:val="0"/>
      <w:autoSpaceDN w:val="0"/>
      <w:adjustRightInd w:val="0"/>
      <w:jc w:val="both"/>
      <w:textAlignment w:val="baseline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TML">
    <w:name w:val="HTML Preformatted"/>
    <w:basedOn w:val="a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1"/>
      <w:autoSpaceDN w:val="1"/>
      <w:adjustRightInd w:val="1"/>
      <w:jc w:val="left"/>
      <w:textAlignment w:val="auto"/>
    </w:pPr>
    <w:rPr>
      <w:rFonts w:ascii="ＭＳ ゴシック" w:cs="ＭＳ ゴシック" w:eastAsia="ＭＳ ゴシック" w:hAnsi="ＭＳ ゴシック"/>
      <w:sz w:val="24"/>
      <w:szCs w:val="24"/>
    </w:rPr>
  </w:style>
  <w:style w:type="character" w:styleId="apple-converted-space" w:customStyle="1">
    <w:name w:val="apple-converted-space"/>
    <w:basedOn w:val="a0"/>
  </w:style>
  <w:style w:type="paragraph" w:styleId="af8">
    <w:name w:val="Note Heading"/>
    <w:basedOn w:val="a"/>
    <w:next w:val="a"/>
    <w:pPr>
      <w:jc w:val="center"/>
    </w:pPr>
    <w:rPr>
      <w:rFonts w:cs="ＭＳ Ｐゴシック"/>
      <w:lang w:val="ja-JP"/>
    </w:rPr>
  </w:style>
  <w:style w:type="character" w:styleId="noteb" w:customStyle="1">
    <w:name w:val="noteb"/>
  </w:style>
  <w:style w:type="paragraph" w:styleId="af9">
    <w:name w:val="caption"/>
    <w:basedOn w:val="a"/>
    <w:next w:val="a"/>
    <w:semiHidden w:val="1"/>
    <w:unhideWhenUsed w:val="1"/>
    <w:qFormat w:val="1"/>
    <w:rPr>
      <w:b w:val="1"/>
      <w:bCs w:val="1"/>
    </w:rPr>
  </w:style>
  <w:style w:type="character" w:styleId="UnresolvedMention1" w:customStyle="1">
    <w:name w:val="Unresolved Mention1"/>
    <w:basedOn w:val="a0"/>
    <w:uiPriority w:val="99"/>
    <w:semiHidden w:val="1"/>
    <w:unhideWhenUsed w:val="1"/>
    <w:rPr>
      <w:color w:val="605e5c"/>
      <w:shd w:color="auto" w:fill="e1dfdd" w:val="clear"/>
    </w:rPr>
  </w:style>
  <w:style w:type="character" w:styleId="aa" w:customStyle="1">
    <w:name w:val="コメント文字列 (文字)"/>
    <w:basedOn w:val="a0"/>
    <w:link w:val="a9"/>
    <w:uiPriority w:val="99"/>
    <w:semiHidden w:val="1"/>
    <w:rPr>
      <w:rFonts w:ascii="ＭＳ 明朝" w:hAnsi="Times New Roman"/>
      <w:spacing w:val="5"/>
      <w:sz w:val="21"/>
    </w:rPr>
  </w:style>
  <w:style w:type="paragraph" w:styleId="afa">
    <w:name w:val="List Paragraph"/>
    <w:basedOn w:val="a"/>
    <w:uiPriority w:val="34"/>
    <w:qFormat w:val="1"/>
    <w:pPr>
      <w:ind w:left="840" w:leftChars="4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jpg"/><Relationship Id="rId10" Type="http://schemas.openxmlformats.org/officeDocument/2006/relationships/image" Target="media/image5.jpg"/><Relationship Id="rId13" Type="http://schemas.openxmlformats.org/officeDocument/2006/relationships/hyperlink" Target="http://www.casioshop.mx/" TargetMode="External"/><Relationship Id="rId12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15" Type="http://schemas.openxmlformats.org/officeDocument/2006/relationships/footer" Target="footer3.xml"/><Relationship Id="rId14" Type="http://schemas.openxmlformats.org/officeDocument/2006/relationships/header" Target="header1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jp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SA8qWALD5eNtaUjhNFS0mVMtWA==">AMUW2mUb4ppg60PEqH40tw+cWGZbeIIvRmuPzVtWuGIJnYdrLLLJBV668RsZS4s7YjHBd7yeby+cNPlZ2KHcS8HDFs4iCAcEm8OayYr/QGZF4BwRsBNT8t7SIenv2urIw5F2v31pieNnbpAjVUXRro4oDhzStEwm4oQ9GT2fwaYFwm4Df9QxX7Xbt34ksefnzTw/sQlx428f5J9ZUsjVX6AGevWvcmFpj+vANU2kuvVzvE+mES3Ul2I=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2022-08-08T02:39:00Z</dcterms:created>
  <dc:creator>ＦＬＯＲＡユーザー</dc:creator>
</cp:coreProperties>
</file>