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01EDD98" w14:textId="77777777" w:rsidR="001677AB" w:rsidRDefault="001677AB">
      <w:pPr>
        <w:pStyle w:val="normal0"/>
        <w:spacing w:after="0" w:line="240" w:lineRule="auto"/>
      </w:pPr>
    </w:p>
    <w:p w14:paraId="2B27E0B1" w14:textId="77777777" w:rsidR="001677AB" w:rsidRDefault="00BD09E7">
      <w:pPr>
        <w:pStyle w:val="normal0"/>
        <w:spacing w:after="0" w:line="240" w:lineRule="auto"/>
        <w:jc w:val="center"/>
      </w:pPr>
      <w:r>
        <w:rPr>
          <w:rFonts w:ascii="Arial" w:eastAsia="Arial" w:hAnsi="Arial" w:cs="Arial"/>
          <w:b/>
        </w:rPr>
        <w:t>THE PENINSULA PARIS PRESENTA “</w:t>
      </w:r>
      <w:r>
        <w:rPr>
          <w:rFonts w:ascii="Arial" w:eastAsia="Arial" w:hAnsi="Arial" w:cs="Arial"/>
          <w:b/>
          <w:i/>
        </w:rPr>
        <w:t>A SINGLE DAY</w:t>
      </w:r>
      <w:r>
        <w:rPr>
          <w:rFonts w:ascii="Arial" w:eastAsia="Arial" w:hAnsi="Arial" w:cs="Arial"/>
          <w:b/>
        </w:rPr>
        <w:t xml:space="preserve">”, </w:t>
      </w:r>
    </w:p>
    <w:p w14:paraId="33E3C34A" w14:textId="77777777" w:rsidR="001677AB" w:rsidRDefault="00BD09E7">
      <w:pPr>
        <w:pStyle w:val="normal0"/>
        <w:spacing w:after="0" w:line="240" w:lineRule="auto"/>
        <w:jc w:val="center"/>
      </w:pPr>
      <w:r>
        <w:rPr>
          <w:rFonts w:ascii="Arial" w:eastAsia="Arial" w:hAnsi="Arial" w:cs="Arial"/>
          <w:b/>
        </w:rPr>
        <w:t>UNA OFERTA EXCEPCIONAL DURANTE UN DÍA DE CADA MES</w:t>
      </w:r>
    </w:p>
    <w:p w14:paraId="43C7B152" w14:textId="77777777" w:rsidR="001677AB" w:rsidRDefault="001677AB" w:rsidP="00F36172">
      <w:pPr>
        <w:pStyle w:val="normal0"/>
        <w:spacing w:after="0" w:line="240" w:lineRule="auto"/>
        <w:jc w:val="both"/>
      </w:pPr>
      <w:bookmarkStart w:id="0" w:name="_GoBack"/>
      <w:bookmarkEnd w:id="0"/>
    </w:p>
    <w:p w14:paraId="5EEA5C8C" w14:textId="77777777" w:rsidR="001677AB" w:rsidRDefault="00BD09E7" w:rsidP="00F36172">
      <w:pPr>
        <w:pStyle w:val="normal0"/>
        <w:numPr>
          <w:ilvl w:val="0"/>
          <w:numId w:val="1"/>
        </w:numPr>
        <w:spacing w:after="0" w:line="240" w:lineRule="auto"/>
        <w:ind w:hanging="360"/>
        <w:contextualSpacing/>
        <w:jc w:val="both"/>
      </w:pPr>
      <w:bookmarkStart w:id="1" w:name="h.63zsk13lzdst" w:colFirst="0" w:colLast="0"/>
      <w:bookmarkEnd w:id="1"/>
      <w:r>
        <w:rPr>
          <w:rFonts w:ascii="Arial" w:eastAsia="Arial" w:hAnsi="Arial" w:cs="Arial"/>
          <w:i/>
        </w:rPr>
        <w:t>Sólo durante un día –el 11 de cada mes– The Peninsula Paris ofrece precios especiales en las habitaciones y amenidades exclusivas de bienvenida para permitirle a todos consentirse con una estadía en el galardonado hotel.</w:t>
      </w:r>
    </w:p>
    <w:p w14:paraId="5FED44D1" w14:textId="77777777" w:rsidR="001677AB" w:rsidRDefault="001677AB">
      <w:pPr>
        <w:pStyle w:val="normal0"/>
        <w:spacing w:after="0" w:line="240" w:lineRule="auto"/>
        <w:jc w:val="center"/>
      </w:pPr>
      <w:bookmarkStart w:id="2" w:name="h.gjdgxs" w:colFirst="0" w:colLast="0"/>
      <w:bookmarkEnd w:id="2"/>
    </w:p>
    <w:p w14:paraId="2C75FD96" w14:textId="77777777" w:rsidR="00F36172" w:rsidRDefault="00BD09E7">
      <w:pPr>
        <w:pStyle w:val="normal0"/>
        <w:spacing w:after="0" w:line="240" w:lineRule="auto"/>
        <w:jc w:val="both"/>
        <w:rPr>
          <w:rFonts w:ascii="Arial" w:eastAsia="Arial" w:hAnsi="Arial" w:cs="Arial"/>
        </w:rPr>
      </w:pPr>
      <w:proofErr w:type="gramStart"/>
      <w:r>
        <w:rPr>
          <w:rFonts w:ascii="Arial" w:eastAsia="Arial" w:hAnsi="Arial" w:cs="Arial"/>
        </w:rPr>
        <w:t>Es en enero cuando ocurre la temporada de ofertas alrededor del mundo y las marcas de lujo dan precios especiales.</w:t>
      </w:r>
      <w:proofErr w:type="gramEnd"/>
      <w:r>
        <w:rPr>
          <w:rFonts w:ascii="Arial" w:eastAsia="Arial" w:hAnsi="Arial" w:cs="Arial"/>
        </w:rPr>
        <w:t xml:space="preserve"> Inspirado por esto, The Peninsula Paris lanza su promoción </w:t>
      </w:r>
      <w:r>
        <w:rPr>
          <w:rFonts w:ascii="Arial" w:eastAsia="Arial" w:hAnsi="Arial" w:cs="Arial"/>
          <w:i/>
        </w:rPr>
        <w:t>“A Single Day”</w:t>
      </w:r>
      <w:r>
        <w:rPr>
          <w:rFonts w:ascii="Arial" w:eastAsia="Arial" w:hAnsi="Arial" w:cs="Arial"/>
        </w:rPr>
        <w:t xml:space="preserve"> con </w:t>
      </w:r>
      <w:proofErr w:type="gramStart"/>
      <w:r>
        <w:rPr>
          <w:rFonts w:ascii="Arial" w:eastAsia="Arial" w:hAnsi="Arial" w:cs="Arial"/>
        </w:rPr>
        <w:t>un</w:t>
      </w:r>
      <w:proofErr w:type="gramEnd"/>
      <w:r>
        <w:rPr>
          <w:rFonts w:ascii="Arial" w:eastAsia="Arial" w:hAnsi="Arial" w:cs="Arial"/>
        </w:rPr>
        <w:t xml:space="preserve"> descuento de 30% en todos los precios de habitaciones por una noche</w:t>
      </w:r>
      <w:r w:rsidR="00F36172">
        <w:rPr>
          <w:rFonts w:ascii="Arial" w:eastAsia="Arial" w:hAnsi="Arial" w:cs="Arial"/>
        </w:rPr>
        <w:t>.</w:t>
      </w:r>
    </w:p>
    <w:p w14:paraId="458E4067" w14:textId="77777777" w:rsidR="001677AB" w:rsidRDefault="00F36172">
      <w:pPr>
        <w:pStyle w:val="normal0"/>
        <w:spacing w:after="0" w:line="240" w:lineRule="auto"/>
        <w:jc w:val="both"/>
      </w:pPr>
      <w:r>
        <w:t xml:space="preserve"> </w:t>
      </w:r>
    </w:p>
    <w:p w14:paraId="7D49923F" w14:textId="77777777" w:rsidR="001677AB" w:rsidRDefault="00BD09E7">
      <w:pPr>
        <w:pStyle w:val="normal0"/>
        <w:spacing w:after="0" w:line="240" w:lineRule="auto"/>
        <w:jc w:val="both"/>
      </w:pPr>
      <w:r>
        <w:rPr>
          <w:rFonts w:ascii="Arial" w:eastAsia="Arial" w:hAnsi="Arial" w:cs="Arial"/>
          <w:i/>
        </w:rPr>
        <w:t>“A Single Day”</w:t>
      </w:r>
      <w:r>
        <w:rPr>
          <w:rFonts w:ascii="Arial" w:eastAsia="Arial" w:hAnsi="Arial" w:cs="Arial"/>
        </w:rPr>
        <w:t xml:space="preserve"> continúa durante 2016, con 30% de descuento en los precios de los cuartos el día 11 de cada mes, permitiéndole a los huéspedes disfrutar una noche mágica con esta oferta exclusiva.</w:t>
      </w:r>
    </w:p>
    <w:p w14:paraId="0A7C6B22" w14:textId="77777777" w:rsidR="001677AB" w:rsidRDefault="001677AB">
      <w:pPr>
        <w:pStyle w:val="normal0"/>
        <w:spacing w:after="0" w:line="240" w:lineRule="auto"/>
        <w:jc w:val="both"/>
      </w:pPr>
    </w:p>
    <w:p w14:paraId="6226AEB9" w14:textId="77777777" w:rsidR="001677AB" w:rsidRDefault="00BD09E7">
      <w:pPr>
        <w:pStyle w:val="normal0"/>
        <w:spacing w:after="0" w:line="240" w:lineRule="auto"/>
        <w:jc w:val="both"/>
      </w:pPr>
      <w:r>
        <w:rPr>
          <w:rFonts w:ascii="Arial" w:eastAsia="Arial" w:hAnsi="Arial" w:cs="Arial"/>
          <w:b/>
        </w:rPr>
        <w:t>Términos y condiciones</w:t>
      </w:r>
      <w:r>
        <w:rPr>
          <w:rFonts w:ascii="Arial" w:eastAsia="Arial" w:hAnsi="Arial" w:cs="Arial"/>
        </w:rPr>
        <w:t>:</w:t>
      </w:r>
    </w:p>
    <w:p w14:paraId="0109D1F7" w14:textId="77777777" w:rsidR="001677AB" w:rsidRDefault="001677AB">
      <w:pPr>
        <w:pStyle w:val="normal0"/>
        <w:spacing w:after="0" w:line="240" w:lineRule="auto"/>
        <w:jc w:val="both"/>
      </w:pPr>
    </w:p>
    <w:p w14:paraId="70C8B3A4" w14:textId="093DD8FA" w:rsidR="001677AB" w:rsidRDefault="00BD09E7">
      <w:pPr>
        <w:pStyle w:val="normal0"/>
        <w:numPr>
          <w:ilvl w:val="0"/>
          <w:numId w:val="2"/>
        </w:numPr>
        <w:spacing w:after="0" w:line="240" w:lineRule="auto"/>
        <w:ind w:hanging="360"/>
        <w:jc w:val="both"/>
      </w:pPr>
      <w:r>
        <w:rPr>
          <w:rFonts w:ascii="Arial" w:eastAsia="Arial" w:hAnsi="Arial" w:cs="Arial"/>
        </w:rPr>
        <w:t>Oferta disponible sólo el día 11 de cada mes</w:t>
      </w:r>
    </w:p>
    <w:p w14:paraId="5EA07C49" w14:textId="24B992D3" w:rsidR="001677AB" w:rsidRDefault="00BD09E7">
      <w:pPr>
        <w:pStyle w:val="normal0"/>
        <w:numPr>
          <w:ilvl w:val="0"/>
          <w:numId w:val="2"/>
        </w:numPr>
        <w:spacing w:after="0" w:line="240" w:lineRule="auto"/>
        <w:ind w:hanging="360"/>
        <w:jc w:val="both"/>
      </w:pPr>
      <w:r>
        <w:rPr>
          <w:rFonts w:ascii="Arial" w:eastAsia="Arial" w:hAnsi="Arial" w:cs="Arial"/>
        </w:rPr>
        <w:t>Oferta válida una vez por mes hasta el 11 de diciembre de 2016</w:t>
      </w:r>
    </w:p>
    <w:p w14:paraId="4DCCDC81" w14:textId="7E4279FC" w:rsidR="001677AB" w:rsidRDefault="00BD09E7">
      <w:pPr>
        <w:pStyle w:val="normal0"/>
        <w:numPr>
          <w:ilvl w:val="0"/>
          <w:numId w:val="2"/>
        </w:numPr>
        <w:spacing w:after="0" w:line="240" w:lineRule="auto"/>
        <w:ind w:hanging="360"/>
        <w:jc w:val="both"/>
      </w:pPr>
      <w:r>
        <w:rPr>
          <w:rFonts w:ascii="Arial" w:eastAsia="Arial" w:hAnsi="Arial" w:cs="Arial"/>
        </w:rPr>
        <w:t>No puede ser combinada con otras ofertas, promociones, estadías más largas u otras que ya hayan sido reservadas</w:t>
      </w:r>
    </w:p>
    <w:p w14:paraId="47340E7D" w14:textId="002E1554" w:rsidR="001677AB" w:rsidRDefault="00BD09E7">
      <w:pPr>
        <w:pStyle w:val="normal0"/>
        <w:numPr>
          <w:ilvl w:val="0"/>
          <w:numId w:val="2"/>
        </w:numPr>
        <w:spacing w:after="0" w:line="240" w:lineRule="auto"/>
        <w:ind w:hanging="360"/>
        <w:jc w:val="both"/>
        <w:rPr>
          <w:sz w:val="24"/>
          <w:szCs w:val="24"/>
        </w:rPr>
      </w:pPr>
      <w:r>
        <w:rPr>
          <w:rFonts w:ascii="Arial" w:eastAsia="Arial" w:hAnsi="Arial" w:cs="Arial"/>
        </w:rPr>
        <w:t>La oferta comprende el 30% del mejor precio disponible para el día 11 de la fecha de reservación</w:t>
      </w:r>
    </w:p>
    <w:p w14:paraId="331CB225" w14:textId="02F4F8DB" w:rsidR="001677AB" w:rsidRDefault="00BD09E7">
      <w:pPr>
        <w:pStyle w:val="normal0"/>
        <w:numPr>
          <w:ilvl w:val="0"/>
          <w:numId w:val="2"/>
        </w:numPr>
        <w:spacing w:after="0" w:line="240" w:lineRule="auto"/>
        <w:ind w:hanging="360"/>
        <w:jc w:val="both"/>
      </w:pPr>
      <w:r>
        <w:rPr>
          <w:rFonts w:ascii="Arial" w:eastAsia="Arial" w:hAnsi="Arial" w:cs="Arial"/>
        </w:rPr>
        <w:t>Oferta válida sujeta a disponibilidad</w:t>
      </w:r>
    </w:p>
    <w:p w14:paraId="6EEAFC05" w14:textId="77777777" w:rsidR="001677AB" w:rsidRDefault="00BD09E7">
      <w:pPr>
        <w:pStyle w:val="normal0"/>
        <w:numPr>
          <w:ilvl w:val="0"/>
          <w:numId w:val="2"/>
        </w:numPr>
        <w:spacing w:after="0" w:line="240" w:lineRule="auto"/>
        <w:ind w:hanging="360"/>
        <w:jc w:val="both"/>
      </w:pPr>
      <w:r>
        <w:rPr>
          <w:rFonts w:ascii="Arial" w:eastAsia="Arial" w:hAnsi="Arial" w:cs="Arial"/>
        </w:rPr>
        <w:t xml:space="preserve">Para más información o hacer una reservación: </w:t>
      </w:r>
      <w:hyperlink r:id="rId8">
        <w:r>
          <w:rPr>
            <w:rFonts w:ascii="Arial" w:eastAsia="Arial" w:hAnsi="Arial" w:cs="Arial"/>
            <w:u w:val="single"/>
          </w:rPr>
          <w:t>www.peninsula.com</w:t>
        </w:r>
      </w:hyperlink>
      <w:r>
        <w:rPr>
          <w:rFonts w:ascii="Arial" w:eastAsia="Arial" w:hAnsi="Arial" w:cs="Arial"/>
        </w:rPr>
        <w:t xml:space="preserve">/paris y </w:t>
      </w:r>
      <w:hyperlink r:id="rId9">
        <w:r>
          <w:rPr>
            <w:rFonts w:ascii="Arial" w:eastAsia="Arial" w:hAnsi="Arial" w:cs="Arial"/>
            <w:u w:val="single"/>
          </w:rPr>
          <w:t>reservationppr@peninsula.com</w:t>
        </w:r>
      </w:hyperlink>
      <w:r>
        <w:rPr>
          <w:rFonts w:ascii="Arial" w:eastAsia="Arial" w:hAnsi="Arial" w:cs="Arial"/>
          <w:u w:val="single"/>
        </w:rPr>
        <w:t xml:space="preserve"> </w:t>
      </w:r>
    </w:p>
    <w:p w14:paraId="47D35011" w14:textId="77777777" w:rsidR="001677AB" w:rsidRDefault="001677AB">
      <w:pPr>
        <w:pStyle w:val="normal0"/>
      </w:pPr>
    </w:p>
    <w:p w14:paraId="10B36695" w14:textId="77777777" w:rsidR="001677AB" w:rsidRDefault="00BD09E7">
      <w:pPr>
        <w:pStyle w:val="normal0"/>
        <w:jc w:val="center"/>
      </w:pPr>
      <w:r>
        <w:rPr>
          <w:rFonts w:ascii="Arial" w:eastAsia="Arial" w:hAnsi="Arial" w:cs="Arial"/>
          <w:b/>
          <w:i/>
          <w:sz w:val="20"/>
          <w:szCs w:val="20"/>
        </w:rPr>
        <w:t># # #</w:t>
      </w:r>
    </w:p>
    <w:p w14:paraId="4D7323C4" w14:textId="77777777" w:rsidR="001677AB" w:rsidRDefault="00BD09E7">
      <w:pPr>
        <w:pStyle w:val="normal0"/>
        <w:spacing w:after="0" w:line="276" w:lineRule="auto"/>
        <w:jc w:val="both"/>
        <w:rPr>
          <w:rFonts w:ascii="Arial" w:eastAsia="Arial" w:hAnsi="Arial" w:cs="Arial"/>
          <w:b/>
          <w:color w:val="222222"/>
          <w:sz w:val="20"/>
          <w:szCs w:val="20"/>
        </w:rPr>
      </w:pPr>
      <w:r>
        <w:rPr>
          <w:rFonts w:ascii="Arial" w:eastAsia="Arial" w:hAnsi="Arial" w:cs="Arial"/>
          <w:b/>
          <w:sz w:val="20"/>
          <w:szCs w:val="20"/>
        </w:rPr>
        <w:t>A</w:t>
      </w:r>
      <w:r>
        <w:rPr>
          <w:rFonts w:ascii="Arial" w:eastAsia="Arial" w:hAnsi="Arial" w:cs="Arial"/>
          <w:b/>
          <w:color w:val="222222"/>
          <w:sz w:val="20"/>
          <w:szCs w:val="20"/>
          <w:highlight w:val="white"/>
        </w:rPr>
        <w:t>cerca de The Peninsula Paris</w:t>
      </w:r>
    </w:p>
    <w:p w14:paraId="552FF489" w14:textId="77777777" w:rsidR="00F36172" w:rsidRDefault="00F36172">
      <w:pPr>
        <w:pStyle w:val="normal0"/>
        <w:spacing w:after="0" w:line="276" w:lineRule="auto"/>
        <w:jc w:val="both"/>
      </w:pPr>
    </w:p>
    <w:p w14:paraId="2BC51FE9" w14:textId="77777777" w:rsidR="001677AB" w:rsidRDefault="00BD09E7">
      <w:pPr>
        <w:pStyle w:val="normal0"/>
        <w:spacing w:after="0" w:line="276" w:lineRule="auto"/>
        <w:jc w:val="both"/>
      </w:pPr>
      <w:r>
        <w:rPr>
          <w:rFonts w:ascii="Arial" w:eastAsia="Arial" w:hAnsi="Arial" w:cs="Arial"/>
          <w:color w:val="222222"/>
          <w:sz w:val="20"/>
          <w:szCs w:val="20"/>
          <w:highlight w:val="white"/>
        </w:rPr>
        <w:t xml:space="preserve">The Peninsula Paris es </w:t>
      </w:r>
      <w:proofErr w:type="gramStart"/>
      <w:r>
        <w:rPr>
          <w:rFonts w:ascii="Arial" w:eastAsia="Arial" w:hAnsi="Arial" w:cs="Arial"/>
          <w:color w:val="222222"/>
          <w:sz w:val="20"/>
          <w:szCs w:val="20"/>
          <w:highlight w:val="white"/>
        </w:rPr>
        <w:t>un</w:t>
      </w:r>
      <w:proofErr w:type="gramEnd"/>
      <w:r>
        <w:rPr>
          <w:rFonts w:ascii="Arial" w:eastAsia="Arial" w:hAnsi="Arial" w:cs="Arial"/>
          <w:color w:val="222222"/>
          <w:sz w:val="20"/>
          <w:szCs w:val="20"/>
          <w:highlight w:val="white"/>
        </w:rPr>
        <w:t xml:space="preserve"> proyecto conjunto de Katara Hospitality y The Hongkong and Shanghai Hotels, Limited (HSH).</w:t>
      </w:r>
      <w:r>
        <w:rPr>
          <w:rFonts w:ascii="Arial" w:eastAsia="Arial" w:hAnsi="Arial" w:cs="Arial"/>
          <w:sz w:val="20"/>
          <w:szCs w:val="20"/>
        </w:rPr>
        <w:t xml:space="preserve"> </w:t>
      </w:r>
    </w:p>
    <w:p w14:paraId="4465F5F3" w14:textId="77777777" w:rsidR="001677AB" w:rsidRDefault="001677AB">
      <w:pPr>
        <w:pStyle w:val="norm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7800"/>
        </w:tabs>
        <w:spacing w:after="0" w:line="240" w:lineRule="auto"/>
      </w:pPr>
    </w:p>
    <w:p w14:paraId="16994FFC" w14:textId="77777777" w:rsidR="001677AB" w:rsidRDefault="00BD09E7">
      <w:pPr>
        <w:pStyle w:val="normal0"/>
        <w:spacing w:after="0" w:line="276" w:lineRule="auto"/>
        <w:jc w:val="both"/>
        <w:rPr>
          <w:rFonts w:ascii="Arial" w:eastAsia="Arial" w:hAnsi="Arial" w:cs="Arial"/>
          <w:b/>
          <w:color w:val="222222"/>
          <w:sz w:val="20"/>
          <w:szCs w:val="20"/>
        </w:rPr>
      </w:pPr>
      <w:r>
        <w:rPr>
          <w:rFonts w:ascii="Arial" w:eastAsia="Arial" w:hAnsi="Arial" w:cs="Arial"/>
          <w:b/>
          <w:color w:val="222222"/>
          <w:sz w:val="20"/>
          <w:szCs w:val="20"/>
          <w:highlight w:val="white"/>
        </w:rPr>
        <w:t>Acerca de Katara Hospitality</w:t>
      </w:r>
    </w:p>
    <w:p w14:paraId="129E2ED2" w14:textId="77777777" w:rsidR="00F36172" w:rsidRDefault="00F36172">
      <w:pPr>
        <w:pStyle w:val="normal0"/>
        <w:spacing w:after="0" w:line="276" w:lineRule="auto"/>
        <w:jc w:val="both"/>
      </w:pPr>
    </w:p>
    <w:p w14:paraId="5976F193" w14:textId="77777777" w:rsidR="001677AB" w:rsidRDefault="00BD09E7">
      <w:pPr>
        <w:pStyle w:val="normal0"/>
        <w:spacing w:after="0" w:line="276" w:lineRule="auto"/>
        <w:jc w:val="both"/>
      </w:pPr>
      <w:r>
        <w:rPr>
          <w:rFonts w:ascii="Arial" w:eastAsia="Arial" w:hAnsi="Arial" w:cs="Arial"/>
          <w:color w:val="222222"/>
          <w:sz w:val="20"/>
          <w:szCs w:val="20"/>
          <w:highlight w:val="white"/>
        </w:rPr>
        <w:t xml:space="preserve">Katara Hospitality es una empresa que desarrolla, opera y es propietaria de hoteles, con base en Qatar. Con más de 40 años de experiencia en la industria, Katara Hospitality continúa con sus planes de expansión invirtiendo en hoteles sin par en Qatar, mientras incrementa su colección de propiedades icónicas en mercados clave a nivel internacional. Katara Hospitality se ha impuesto la meta de adquirir o manejar 30 hoteles en 2016 y 30 más en la década siguiente. </w:t>
      </w:r>
      <w:proofErr w:type="gramStart"/>
      <w:r>
        <w:rPr>
          <w:rFonts w:ascii="Arial" w:eastAsia="Arial" w:hAnsi="Arial" w:cs="Arial"/>
          <w:color w:val="222222"/>
          <w:sz w:val="20"/>
          <w:szCs w:val="20"/>
          <w:highlight w:val="white"/>
        </w:rPr>
        <w:t>Al apuntar a convertirse una de las organizaciones líderes en hospedaje internacionalmente, la compañía apoya la visión económica a largo plazo de Qatar.</w:t>
      </w:r>
      <w:proofErr w:type="gramEnd"/>
    </w:p>
    <w:p w14:paraId="431E7296" w14:textId="77777777" w:rsidR="001677AB" w:rsidRDefault="00BD09E7">
      <w:pPr>
        <w:pStyle w:val="normal0"/>
        <w:spacing w:after="0" w:line="276" w:lineRule="auto"/>
        <w:jc w:val="both"/>
      </w:pPr>
      <w:r>
        <w:rPr>
          <w:rFonts w:ascii="Arial" w:eastAsia="Arial" w:hAnsi="Arial" w:cs="Arial"/>
          <w:b/>
          <w:color w:val="222222"/>
          <w:sz w:val="20"/>
          <w:szCs w:val="20"/>
          <w:highlight w:val="white"/>
        </w:rPr>
        <w:t xml:space="preserve"> </w:t>
      </w:r>
    </w:p>
    <w:p w14:paraId="021ECAB3" w14:textId="77777777" w:rsidR="001677AB" w:rsidRDefault="00BD09E7">
      <w:pPr>
        <w:pStyle w:val="normal0"/>
        <w:spacing w:after="0" w:line="276" w:lineRule="auto"/>
        <w:jc w:val="both"/>
      </w:pPr>
      <w:r>
        <w:rPr>
          <w:rFonts w:ascii="Arial" w:eastAsia="Arial" w:hAnsi="Arial" w:cs="Arial"/>
          <w:color w:val="222222"/>
          <w:sz w:val="20"/>
          <w:szCs w:val="20"/>
          <w:highlight w:val="white"/>
        </w:rPr>
        <w:t xml:space="preserve">Actualmente, Katara Hospitality es propietaria de inmuebles en tres continentes: Qatar, Egipto, Marruecos, Francia, Alemania, Italia, España, Suiza, </w:t>
      </w:r>
      <w:proofErr w:type="gramStart"/>
      <w:r>
        <w:rPr>
          <w:rFonts w:ascii="Arial" w:eastAsia="Arial" w:hAnsi="Arial" w:cs="Arial"/>
          <w:color w:val="222222"/>
          <w:sz w:val="20"/>
          <w:szCs w:val="20"/>
          <w:highlight w:val="white"/>
        </w:rPr>
        <w:t>Holanda</w:t>
      </w:r>
      <w:proofErr w:type="gramEnd"/>
      <w:r>
        <w:rPr>
          <w:rFonts w:ascii="Arial" w:eastAsia="Arial" w:hAnsi="Arial" w:cs="Arial"/>
          <w:color w:val="222222"/>
          <w:sz w:val="20"/>
          <w:szCs w:val="20"/>
          <w:highlight w:val="white"/>
        </w:rPr>
        <w:t xml:space="preserve">, Singapur y Tailandia. Además de </w:t>
      </w:r>
      <w:r>
        <w:rPr>
          <w:rFonts w:ascii="Arial" w:eastAsia="Arial" w:hAnsi="Arial" w:cs="Arial"/>
          <w:color w:val="222222"/>
          <w:sz w:val="20"/>
          <w:szCs w:val="20"/>
          <w:highlight w:val="white"/>
        </w:rPr>
        <w:lastRenderedPageBreak/>
        <w:t xml:space="preserve">asociarse con algunos de los mejores operadores de hoteles, Katara Hospitality también posee sus propias marcas operadoras: The Bürgenstock Selection y Merweb Hotels. </w:t>
      </w:r>
      <w:hyperlink r:id="rId10">
        <w:r>
          <w:rPr>
            <w:rFonts w:ascii="Arial" w:eastAsia="Arial" w:hAnsi="Arial" w:cs="Arial"/>
            <w:color w:val="0000FF"/>
            <w:sz w:val="20"/>
            <w:szCs w:val="20"/>
            <w:highlight w:val="white"/>
            <w:u w:val="single"/>
          </w:rPr>
          <w:t>www.katarahospitality.com</w:t>
        </w:r>
      </w:hyperlink>
    </w:p>
    <w:p w14:paraId="7252DF36" w14:textId="77777777" w:rsidR="001677AB" w:rsidRDefault="001677AB">
      <w:pPr>
        <w:pStyle w:val="normal0"/>
        <w:spacing w:after="0" w:line="240" w:lineRule="auto"/>
        <w:jc w:val="both"/>
      </w:pPr>
    </w:p>
    <w:p w14:paraId="7049FE92" w14:textId="77777777" w:rsidR="001677AB" w:rsidRDefault="00BD09E7">
      <w:pPr>
        <w:pStyle w:val="normal0"/>
        <w:spacing w:after="0" w:line="276" w:lineRule="auto"/>
        <w:jc w:val="both"/>
        <w:rPr>
          <w:rFonts w:ascii="Arial" w:eastAsia="Arial" w:hAnsi="Arial" w:cs="Arial"/>
          <w:b/>
          <w:color w:val="222222"/>
          <w:sz w:val="20"/>
          <w:szCs w:val="20"/>
        </w:rPr>
      </w:pPr>
      <w:r>
        <w:rPr>
          <w:rFonts w:ascii="Arial" w:eastAsia="Arial" w:hAnsi="Arial" w:cs="Arial"/>
          <w:b/>
          <w:color w:val="222222"/>
          <w:sz w:val="20"/>
          <w:szCs w:val="20"/>
          <w:highlight w:val="white"/>
        </w:rPr>
        <w:t>Acerca de The Hongkong y Shanghai Hotels, Limited (HSH)</w:t>
      </w:r>
    </w:p>
    <w:p w14:paraId="61B823CB" w14:textId="77777777" w:rsidR="00F36172" w:rsidRDefault="00F36172">
      <w:pPr>
        <w:pStyle w:val="normal0"/>
        <w:spacing w:after="0" w:line="276" w:lineRule="auto"/>
        <w:jc w:val="both"/>
      </w:pPr>
    </w:p>
    <w:p w14:paraId="70420D37" w14:textId="77777777" w:rsidR="001677AB" w:rsidRDefault="00BD09E7">
      <w:pPr>
        <w:pStyle w:val="normal0"/>
        <w:spacing w:after="0" w:line="276" w:lineRule="auto"/>
        <w:jc w:val="both"/>
      </w:pPr>
      <w:r>
        <w:rPr>
          <w:rFonts w:ascii="Arial" w:eastAsia="Arial" w:hAnsi="Arial" w:cs="Arial"/>
          <w:color w:val="222222"/>
          <w:sz w:val="20"/>
          <w:szCs w:val="20"/>
          <w:highlight w:val="white"/>
        </w:rPr>
        <w:t xml:space="preserve">Incorporado en 1866 al listado del Hong Kong Stock Exchange (00045), The Hongkong y Shanghai Hotels, Limited es la compañía de un Grupo dedicado a la propiedad, desarrollo y manejo de prestigiosos hoteles y propiedades comerciales y residenciales en locaciones clave de Asia, Estados Unidos y Europa, así como al suministro de turismo y entretenimiento, gestión de clubes y otros </w:t>
      </w:r>
      <w:proofErr w:type="gramStart"/>
      <w:r>
        <w:rPr>
          <w:rFonts w:ascii="Arial" w:eastAsia="Arial" w:hAnsi="Arial" w:cs="Arial"/>
          <w:color w:val="222222"/>
          <w:sz w:val="20"/>
          <w:szCs w:val="20"/>
          <w:highlight w:val="white"/>
        </w:rPr>
        <w:t>servicios.El</w:t>
      </w:r>
      <w:proofErr w:type="gramEnd"/>
      <w:r>
        <w:rPr>
          <w:rFonts w:ascii="Arial" w:eastAsia="Arial" w:hAnsi="Arial" w:cs="Arial"/>
          <w:color w:val="222222"/>
          <w:sz w:val="20"/>
          <w:szCs w:val="20"/>
          <w:highlight w:val="white"/>
        </w:rPr>
        <w:t xml:space="preserve"> portafolio de The Peninsula Hotels está conformado por The Peninsula Hong Kong, The Peninsula Shanghai, The Peninsula Beijing, The Peninsula Tokyo, The Peninsula Bangkok, The Peninsula Manila, The Peninsula New York, The Peninsula Chicago, The Peninsula Beverly Hills y The Peninsula Paris. </w:t>
      </w:r>
      <w:proofErr w:type="gramStart"/>
      <w:r>
        <w:rPr>
          <w:rFonts w:ascii="Arial" w:eastAsia="Arial" w:hAnsi="Arial" w:cs="Arial"/>
          <w:color w:val="222222"/>
          <w:sz w:val="20"/>
          <w:szCs w:val="20"/>
          <w:highlight w:val="white"/>
        </w:rPr>
        <w:t>Los proyectos en desarrollo incluyen a The Peninsula London y The Peninsula Yangon.</w:t>
      </w:r>
      <w:proofErr w:type="gramEnd"/>
      <w:r>
        <w:rPr>
          <w:rFonts w:ascii="Arial" w:eastAsia="Arial" w:hAnsi="Arial" w:cs="Arial"/>
          <w:color w:val="222222"/>
          <w:sz w:val="20"/>
          <w:szCs w:val="20"/>
          <w:highlight w:val="white"/>
        </w:rPr>
        <w:t xml:space="preserve"> El portafolio de propiedades del Grupo, incluye al complejo The Repulse Bay Complex, The Peak Tower y el edificio St. John’s Building en Hong Kong; The Landmark en la ciudad de Ho Chi Minh, Vietnam; 1-5 Grosvenor Place en Londres, Reino Unido y 21 avenue Kléber en París, Francia. El portafolio de clubes y servicios del Grupo incluyen The Peak Tram en Hong Kong; Thai Country Club en Bangkok, Tailandia; Quail Lodge &amp; Golf Club en Carmel, California; la consultora Peninsula Clubs and Consultancy Services, Peninsula Merchandising y Tai Pan Laundry en Hong Kong.</w:t>
      </w:r>
    </w:p>
    <w:p w14:paraId="3101FB74" w14:textId="77777777" w:rsidR="001677AB" w:rsidRDefault="001677AB">
      <w:pPr>
        <w:pStyle w:val="normal0"/>
        <w:spacing w:after="0" w:line="276" w:lineRule="auto"/>
        <w:jc w:val="both"/>
      </w:pPr>
    </w:p>
    <w:p w14:paraId="34187060" w14:textId="77777777" w:rsidR="001677AB" w:rsidRDefault="00BD09E7">
      <w:pPr>
        <w:pStyle w:val="normal0"/>
        <w:spacing w:after="0" w:line="276" w:lineRule="auto"/>
        <w:jc w:val="both"/>
      </w:pPr>
      <w:r>
        <w:rPr>
          <w:rFonts w:ascii="Arial" w:eastAsia="Arial" w:hAnsi="Arial" w:cs="Arial"/>
          <w:b/>
          <w:sz w:val="20"/>
          <w:szCs w:val="20"/>
        </w:rPr>
        <w:t>CONTACTO</w:t>
      </w:r>
    </w:p>
    <w:p w14:paraId="289BE78C" w14:textId="77777777" w:rsidR="001677AB" w:rsidRDefault="00BD09E7">
      <w:pPr>
        <w:pStyle w:val="normal0"/>
        <w:spacing w:after="0" w:line="276" w:lineRule="auto"/>
        <w:jc w:val="both"/>
      </w:pPr>
      <w:r>
        <w:rPr>
          <w:rFonts w:ascii="Arial" w:eastAsia="Arial" w:hAnsi="Arial" w:cs="Arial"/>
          <w:sz w:val="20"/>
          <w:szCs w:val="20"/>
        </w:rPr>
        <w:t>Sandy Machuca</w:t>
      </w:r>
    </w:p>
    <w:p w14:paraId="000EA314" w14:textId="77777777" w:rsidR="001677AB" w:rsidRDefault="00BD09E7">
      <w:pPr>
        <w:pStyle w:val="normal0"/>
        <w:spacing w:after="0" w:line="276" w:lineRule="auto"/>
        <w:jc w:val="both"/>
      </w:pPr>
      <w:r>
        <w:rPr>
          <w:rFonts w:ascii="Arial" w:eastAsia="Arial" w:hAnsi="Arial" w:cs="Arial"/>
          <w:sz w:val="20"/>
          <w:szCs w:val="20"/>
        </w:rPr>
        <w:t>Another Company</w:t>
      </w:r>
    </w:p>
    <w:p w14:paraId="4C92F91A" w14:textId="77777777" w:rsidR="001677AB" w:rsidRDefault="00BD09E7" w:rsidP="00F36172">
      <w:pPr>
        <w:pStyle w:val="normal0"/>
        <w:spacing w:after="0" w:line="276" w:lineRule="auto"/>
        <w:jc w:val="both"/>
      </w:pPr>
      <w:r>
        <w:rPr>
          <w:rFonts w:ascii="Arial" w:eastAsia="Arial" w:hAnsi="Arial" w:cs="Arial"/>
          <w:sz w:val="20"/>
          <w:szCs w:val="20"/>
        </w:rPr>
        <w:t>Of. 6392.1100 ext. 2408</w:t>
      </w:r>
    </w:p>
    <w:sectPr w:rsidR="001677AB">
      <w:headerReference w:type="default" r:id="rId11"/>
      <w:pgSz w:w="11906" w:h="16838"/>
      <w:pgMar w:top="1417" w:right="1417" w:bottom="1417" w:left="1417"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C338A0" w14:textId="77777777" w:rsidR="006B720F" w:rsidRDefault="00BD09E7">
      <w:pPr>
        <w:spacing w:after="0" w:line="240" w:lineRule="auto"/>
      </w:pPr>
      <w:r>
        <w:separator/>
      </w:r>
    </w:p>
  </w:endnote>
  <w:endnote w:type="continuationSeparator" w:id="0">
    <w:p w14:paraId="53DAB595" w14:textId="77777777" w:rsidR="006B720F" w:rsidRDefault="00BD09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E43247" w14:textId="77777777" w:rsidR="006B720F" w:rsidRDefault="00BD09E7">
      <w:pPr>
        <w:spacing w:after="0" w:line="240" w:lineRule="auto"/>
      </w:pPr>
      <w:r>
        <w:separator/>
      </w:r>
    </w:p>
  </w:footnote>
  <w:footnote w:type="continuationSeparator" w:id="0">
    <w:p w14:paraId="5BEC538F" w14:textId="77777777" w:rsidR="006B720F" w:rsidRDefault="00BD09E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BE293C" w14:textId="77777777" w:rsidR="001677AB" w:rsidRDefault="00BD09E7">
    <w:pPr>
      <w:pStyle w:val="normal0"/>
      <w:tabs>
        <w:tab w:val="right" w:pos="9632"/>
      </w:tabs>
      <w:spacing w:before="708" w:after="0" w:line="240" w:lineRule="auto"/>
      <w:jc w:val="center"/>
    </w:pPr>
    <w:r>
      <w:rPr>
        <w:noProof/>
      </w:rPr>
      <w:drawing>
        <wp:inline distT="0" distB="0" distL="0" distR="0" wp14:anchorId="2008906D" wp14:editId="039968AA">
          <wp:extent cx="2686050" cy="657225"/>
          <wp:effectExtent l="0" t="0" r="0" b="0"/>
          <wp:docPr id="1" name="image01.jpg" descr="logo PPR"/>
          <wp:cNvGraphicFramePr/>
          <a:graphic xmlns:a="http://schemas.openxmlformats.org/drawingml/2006/main">
            <a:graphicData uri="http://schemas.openxmlformats.org/drawingml/2006/picture">
              <pic:pic xmlns:pic="http://schemas.openxmlformats.org/drawingml/2006/picture">
                <pic:nvPicPr>
                  <pic:cNvPr id="0" name="image01.jpg" descr="logo PPR"/>
                  <pic:cNvPicPr preferRelativeResize="0"/>
                </pic:nvPicPr>
                <pic:blipFill>
                  <a:blip r:embed="rId1"/>
                  <a:srcRect/>
                  <a:stretch>
                    <a:fillRect/>
                  </a:stretch>
                </pic:blipFill>
                <pic:spPr>
                  <a:xfrm>
                    <a:off x="0" y="0"/>
                    <a:ext cx="2686050" cy="657225"/>
                  </a:xfrm>
                  <a:prstGeom prst="rect">
                    <a:avLst/>
                  </a:prstGeom>
                  <a:ln/>
                </pic:spPr>
              </pic:pic>
            </a:graphicData>
          </a:graphic>
        </wp:inline>
      </w:drawing>
    </w:r>
    <w:hyperlink r:id="rId2"/>
  </w:p>
  <w:p w14:paraId="5F409260" w14:textId="77777777" w:rsidR="001677AB" w:rsidRDefault="00E713A7">
    <w:pPr>
      <w:pStyle w:val="normal0"/>
      <w:tabs>
        <w:tab w:val="center" w:pos="4536"/>
        <w:tab w:val="right" w:pos="9072"/>
      </w:tabs>
      <w:spacing w:after="0" w:line="240" w:lineRule="auto"/>
    </w:pPr>
    <w:hyperlink r:id="rId3"/>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41BB5"/>
    <w:multiLevelType w:val="multilevel"/>
    <w:tmpl w:val="54DCFE5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6CDD1F63"/>
    <w:multiLevelType w:val="multilevel"/>
    <w:tmpl w:val="B8260A6A"/>
    <w:lvl w:ilvl="0">
      <w:start w:val="1"/>
      <w:numFmt w:val="bullet"/>
      <w:lvlText w:val="-"/>
      <w:lvlJc w:val="left"/>
      <w:pPr>
        <w:ind w:left="720" w:firstLine="360"/>
      </w:pPr>
      <w:rPr>
        <w:rFonts w:ascii="Arial" w:eastAsia="Arial" w:hAnsi="Arial" w:cs="Arial"/>
        <w:color w:val="0563C1"/>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677AB"/>
    <w:rsid w:val="001677AB"/>
    <w:rsid w:val="006B720F"/>
    <w:rsid w:val="00BD09E7"/>
    <w:rsid w:val="00E713A7"/>
    <w:rsid w:val="00F361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D618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sz w:val="24"/>
      <w:szCs w:val="24"/>
    </w:rPr>
  </w:style>
  <w:style w:type="paragraph" w:styleId="Heading5">
    <w:name w:val="heading 5"/>
    <w:basedOn w:val="normal0"/>
    <w:next w:val="normal0"/>
    <w:pPr>
      <w:keepNext/>
      <w:keepLines/>
      <w:spacing w:before="220" w:after="40"/>
      <w:contextualSpacing/>
      <w:outlineLvl w:val="4"/>
    </w:pPr>
    <w:rPr>
      <w:b/>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F3617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617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sz w:val="24"/>
      <w:szCs w:val="24"/>
    </w:rPr>
  </w:style>
  <w:style w:type="paragraph" w:styleId="Heading5">
    <w:name w:val="heading 5"/>
    <w:basedOn w:val="normal0"/>
    <w:next w:val="normal0"/>
    <w:pPr>
      <w:keepNext/>
      <w:keepLines/>
      <w:spacing w:before="220" w:after="40"/>
      <w:contextualSpacing/>
      <w:outlineLvl w:val="4"/>
    </w:pPr>
    <w:rPr>
      <w:b/>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F3617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617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peninsula.com" TargetMode="External"/><Relationship Id="rId9" Type="http://schemas.openxmlformats.org/officeDocument/2006/relationships/hyperlink" Target="mailto:reservationppr@peninsula.com" TargetMode="External"/><Relationship Id="rId10" Type="http://schemas.openxmlformats.org/officeDocument/2006/relationships/hyperlink" Target="http://www.katarahospitalit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hyperlink" Target="http://www.peninsula.com/paris" TargetMode="External"/><Relationship Id="rId3" Type="http://schemas.openxmlformats.org/officeDocument/2006/relationships/hyperlink" Target="http://www.peninsula.com/par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606</Words>
  <Characters>3458</Characters>
  <Application>Microsoft Macintosh Word</Application>
  <DocSecurity>0</DocSecurity>
  <Lines>28</Lines>
  <Paragraphs>8</Paragraphs>
  <ScaleCrop>false</ScaleCrop>
  <Company/>
  <LinksUpToDate>false</LinksUpToDate>
  <CharactersWithSpaces>4056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Kimi Estephania Ishiwara Ramirez</cp:lastModifiedBy>
  <cp:revision>2</cp:revision>
  <dcterms:created xsi:type="dcterms:W3CDTF">2016-01-18T21:17:00Z</dcterms:created>
  <dcterms:modified xsi:type="dcterms:W3CDTF">2016-01-18T21:17:00Z</dcterms:modified>
</cp:coreProperties>
</file>