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Bob Moog Foundation Announces New Additions to Its Board of Directors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September 2, 2025 — (Asheville, NC) - The Bob Moog Foundation is proud to announce the addition of five new members to its Board of Directors: Scott Callan, Kim-Ha Ho, Sandy Jordan, David Sayed, and Lindsey Wahowaik. The five new members join six veteran Board members, led by Board president David Mash. The Board of Directors of the Bob Moog Foundation is responsible for governance and financial oversight of the organization. The new members come from diverse professional backgrounds, including non-profit, tech project management, strategic communications, and finance.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highlight w:val="white"/>
          <w:rtl w:val="0"/>
        </w:rPr>
        <w:t xml:space="preserve">“We are delighted to expand our Board of Directors with this diverse group of new members,” notes David Mash, President of the Bob Moog Foundation Board of Directors. “ As the Foundation embarks on a comprehensive set of new strategic objectives, we require a broad spectrum of talents and expertise to facilitate our progress. This new cohort of Directors has been recruited to assist us in propelling the organization forward during a period of both intrigue and challenge for small non-profit organizations.”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b w:val="1"/>
          <w:color w:val="222222"/>
          <w:rtl w:val="0"/>
        </w:rPr>
        <w:t xml:space="preserve">Scott Callan</w:t>
      </w:r>
      <w:r w:rsidDel="00000000" w:rsidR="00000000" w:rsidRPr="00000000">
        <w:rPr>
          <w:color w:val="222222"/>
          <w:rtl w:val="0"/>
        </w:rPr>
        <w:t xml:space="preserve"> is a career-long non-profit professional with a focus on revenue development in media and journalism. Currently the Senior Foundations Officer with the Center for Investigative Reporting, he has helped scale good work across numerous organizations through high-impact programming coupled with funding partnerships — including time spent as the Executive Director of The History Center in Tompkins County (Ithaca, NY), where he partnered with the Bob Moog Foundation on a nationally-recognized exhibit exploring the birth of the Moog synthesizer. A musician just as happy behind drums as he is in front of a guitar amp or turning knobs on a synth, he is based in Portland, Maine, and enjoys spending time with his family and making sounds with his son on any instruments they can get their hands on.</w:t>
      </w:r>
    </w:p>
    <w:p w:rsidR="00000000" w:rsidDel="00000000" w:rsidP="00000000" w:rsidRDefault="00000000" w:rsidRPr="00000000" w14:paraId="0000000A">
      <w:pPr>
        <w:shd w:fill="ffffff" w:val="clear"/>
        <w:spacing w:after="200" w:before="200" w:lineRule="auto"/>
        <w:rPr>
          <w:highlight w:val="white"/>
        </w:rPr>
      </w:pPr>
      <w:r w:rsidDel="00000000" w:rsidR="00000000" w:rsidRPr="00000000">
        <w:rPr>
          <w:b w:val="1"/>
          <w:highlight w:val="white"/>
          <w:rtl w:val="0"/>
        </w:rPr>
        <w:t xml:space="preserve">Kim-Ha Ho</w:t>
      </w:r>
      <w:r w:rsidDel="00000000" w:rsidR="00000000" w:rsidRPr="00000000">
        <w:rPr>
          <w:highlight w:val="white"/>
          <w:rtl w:val="0"/>
        </w:rPr>
        <w:t xml:space="preserve"> is a seasoned nonprofit finance and operations executive with over 15 years of experience guiding mission-driven organizations. She currently serves as Co-Founder and Chief Financial Officer of PopStock, an EdTech/FinTech platform empowering youth through financial literacy and creative learning. Kim has led financial strategy, compliance, and organizational development for nonprofits with budgets up to $120 million, including Catalyst Family Inc. and Tessellations School. She brings deep expertise in fiscal stewardship, systems innovation, and equity-centered leadership.</w:t>
      </w:r>
    </w:p>
    <w:p w:rsidR="00000000" w:rsidDel="00000000" w:rsidP="00000000" w:rsidRDefault="00000000" w:rsidRPr="00000000" w14:paraId="0000000B">
      <w:pPr>
        <w:shd w:fill="ffffff" w:val="clear"/>
        <w:spacing w:after="200" w:before="200" w:lineRule="auto"/>
        <w:rPr>
          <w:highlight w:val="white"/>
        </w:rPr>
      </w:pPr>
      <w:r w:rsidDel="00000000" w:rsidR="00000000" w:rsidRPr="00000000">
        <w:rPr>
          <w:highlight w:val="white"/>
          <w:rtl w:val="0"/>
        </w:rPr>
        <w:t xml:space="preserve">A lifelong supporter of arts and education, Kim is inspired by the Bob Moog Foundation’s mission to ignite creativity at the intersection of music, science, and innovation. She is honored to support the Foundation’s work through thoughtful governance and operational insight. Kim holds an MBA in Finance and Leading Innovative Organizations from Santa Clara University.</w:t>
      </w:r>
    </w:p>
    <w:p w:rsidR="00000000" w:rsidDel="00000000" w:rsidP="00000000" w:rsidRDefault="00000000" w:rsidRPr="00000000" w14:paraId="0000000C">
      <w:pPr>
        <w:rPr/>
      </w:pPr>
      <w:r w:rsidDel="00000000" w:rsidR="00000000" w:rsidRPr="00000000">
        <w:rPr>
          <w:b w:val="1"/>
          <w:rtl w:val="0"/>
        </w:rPr>
        <w:t xml:space="preserve">Sandra Kilpatrick Jordan </w:t>
      </w:r>
      <w:r w:rsidDel="00000000" w:rsidR="00000000" w:rsidRPr="00000000">
        <w:rPr>
          <w:rtl w:val="0"/>
        </w:rPr>
        <w:t xml:space="preserve">(Sandy) is a strategic communications leader with 30+ years of</w:t>
      </w:r>
    </w:p>
    <w:p w:rsidR="00000000" w:rsidDel="00000000" w:rsidP="00000000" w:rsidRDefault="00000000" w:rsidRPr="00000000" w14:paraId="0000000D">
      <w:pPr>
        <w:ind w:left="0" w:right="0" w:firstLine="0"/>
        <w:rPr/>
      </w:pPr>
      <w:r w:rsidDel="00000000" w:rsidR="00000000" w:rsidRPr="00000000">
        <w:rPr>
          <w:rtl w:val="0"/>
        </w:rPr>
        <w:t xml:space="preserve">experience guiding organizations through communications challenges to increase and</w:t>
      </w:r>
    </w:p>
    <w:p w:rsidR="00000000" w:rsidDel="00000000" w:rsidP="00000000" w:rsidRDefault="00000000" w:rsidRPr="00000000" w14:paraId="0000000E">
      <w:pPr>
        <w:rPr/>
      </w:pPr>
      <w:r w:rsidDel="00000000" w:rsidR="00000000" w:rsidRPr="00000000">
        <w:rPr>
          <w:rtl w:val="0"/>
        </w:rPr>
        <w:t xml:space="preserve">improve their mission-driven goals and overall brand integrity. Her work focuses on</w:t>
      </w:r>
    </w:p>
    <w:p w:rsidR="00000000" w:rsidDel="00000000" w:rsidP="00000000" w:rsidRDefault="00000000" w:rsidRPr="00000000" w14:paraId="0000000F">
      <w:pPr>
        <w:rPr/>
      </w:pPr>
      <w:r w:rsidDel="00000000" w:rsidR="00000000" w:rsidRPr="00000000">
        <w:rPr>
          <w:rtl w:val="0"/>
        </w:rPr>
        <w:t xml:space="preserve">providing high-level counsel in strategic planning, reputation management, and</w:t>
      </w:r>
    </w:p>
    <w:p w:rsidR="00000000" w:rsidDel="00000000" w:rsidP="00000000" w:rsidRDefault="00000000" w:rsidRPr="00000000" w14:paraId="00000010">
      <w:pPr>
        <w:rPr/>
      </w:pPr>
      <w:r w:rsidDel="00000000" w:rsidR="00000000" w:rsidRPr="00000000">
        <w:rPr>
          <w:rtl w:val="0"/>
        </w:rPr>
        <w:t xml:space="preserve">stakeholder engagement. She has served as a trusted advisor to a diverse portfolio of</w:t>
      </w:r>
    </w:p>
    <w:p w:rsidR="00000000" w:rsidDel="00000000" w:rsidP="00000000" w:rsidRDefault="00000000" w:rsidRPr="00000000" w14:paraId="00000011">
      <w:pPr>
        <w:rPr/>
      </w:pPr>
      <w:r w:rsidDel="00000000" w:rsidR="00000000" w:rsidRPr="00000000">
        <w:rPr>
          <w:rtl w:val="0"/>
        </w:rPr>
        <w:t xml:space="preserve">clients, particularly in education-related capacities, and including national and</w:t>
      </w:r>
    </w:p>
    <w:p w:rsidR="00000000" w:rsidDel="00000000" w:rsidP="00000000" w:rsidRDefault="00000000" w:rsidRPr="00000000" w14:paraId="00000012">
      <w:pPr>
        <w:rPr/>
      </w:pPr>
      <w:r w:rsidDel="00000000" w:rsidR="00000000" w:rsidRPr="00000000">
        <w:rPr>
          <w:rtl w:val="0"/>
        </w:rPr>
        <w:t xml:space="preserve">international organizations across the media, arts, and non-profit sectors.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Sandy brings a unique perspective shaped by her education leadership roles</w:t>
      </w:r>
    </w:p>
    <w:p w:rsidR="00000000" w:rsidDel="00000000" w:rsidP="00000000" w:rsidRDefault="00000000" w:rsidRPr="00000000" w14:paraId="00000015">
      <w:pPr>
        <w:rPr/>
      </w:pPr>
      <w:r w:rsidDel="00000000" w:rsidR="00000000" w:rsidRPr="00000000">
        <w:rPr>
          <w:rtl w:val="0"/>
        </w:rPr>
        <w:t xml:space="preserve">spearheading social impact programs for Sesame Workshop and public affairs and</w:t>
      </w:r>
    </w:p>
    <w:p w:rsidR="00000000" w:rsidDel="00000000" w:rsidP="00000000" w:rsidRDefault="00000000" w:rsidRPr="00000000" w14:paraId="00000016">
      <w:pPr>
        <w:rPr/>
      </w:pPr>
      <w:r w:rsidDel="00000000" w:rsidR="00000000" w:rsidRPr="00000000">
        <w:rPr>
          <w:rtl w:val="0"/>
        </w:rPr>
        <w:t xml:space="preserve">government relations initiatives for the NAMM Foundation. Other clients include</w:t>
      </w:r>
    </w:p>
    <w:p w:rsidR="00000000" w:rsidDel="00000000" w:rsidP="00000000" w:rsidRDefault="00000000" w:rsidRPr="00000000" w14:paraId="00000017">
      <w:pPr>
        <w:rPr/>
      </w:pPr>
      <w:r w:rsidDel="00000000" w:rsidR="00000000" w:rsidRPr="00000000">
        <w:rPr>
          <w:rtl w:val="0"/>
        </w:rPr>
        <w:t xml:space="preserve">American Express, Casio America, Girl Scouts of the USA, TIME Magazine for Kids, the</w:t>
      </w:r>
    </w:p>
    <w:p w:rsidR="00000000" w:rsidDel="00000000" w:rsidP="00000000" w:rsidRDefault="00000000" w:rsidRPr="00000000" w14:paraId="00000018">
      <w:pPr>
        <w:rPr/>
      </w:pPr>
      <w:r w:rsidDel="00000000" w:rsidR="00000000" w:rsidRPr="00000000">
        <w:rPr>
          <w:rtl w:val="0"/>
        </w:rPr>
        <w:t xml:space="preserve">NBC Network/Winter Olympics, the Bob Moog Foundation, the International Society for</w:t>
      </w:r>
    </w:p>
    <w:p w:rsidR="00000000" w:rsidDel="00000000" w:rsidP="00000000" w:rsidRDefault="00000000" w:rsidRPr="00000000" w14:paraId="00000019">
      <w:pPr>
        <w:rPr/>
      </w:pPr>
      <w:r w:rsidDel="00000000" w:rsidR="00000000" w:rsidRPr="00000000">
        <w:rPr>
          <w:rtl w:val="0"/>
        </w:rPr>
        <w:t xml:space="preserve">Music Education, The Percussion Marketing Council, DoReMir Music Research AB, the</w:t>
      </w:r>
    </w:p>
    <w:p w:rsidR="00000000" w:rsidDel="00000000" w:rsidP="00000000" w:rsidRDefault="00000000" w:rsidRPr="00000000" w14:paraId="0000001A">
      <w:pPr>
        <w:rPr/>
      </w:pPr>
      <w:r w:rsidDel="00000000" w:rsidR="00000000" w:rsidRPr="00000000">
        <w:rPr>
          <w:rtl w:val="0"/>
        </w:rPr>
        <w:t xml:space="preserve">PBS TV special “The Music Instinct”, the American Society of Chemical Engineers, and</w:t>
      </w:r>
    </w:p>
    <w:p w:rsidR="00000000" w:rsidDel="00000000" w:rsidP="00000000" w:rsidRDefault="00000000" w:rsidRPr="00000000" w14:paraId="0000001B">
      <w:pPr>
        <w:rPr/>
      </w:pPr>
      <w:r w:rsidDel="00000000" w:rsidR="00000000" w:rsidRPr="00000000">
        <w:rPr>
          <w:rtl w:val="0"/>
        </w:rPr>
        <w:t xml:space="preserve">Ravi Unites Schools. She currently serves as a Public Relations Specialist for the recording industry’s Music Performance Trust Fund and as Strategic Communications Specialist for the Planned Lifetime Assistance Network of New Jersey, Inc.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Sandy holds a Master of Science from Bank Street College of Education and a Bachelor's in English Language and Creative Writing from the University of Wisconsin-Madison. She lives in Lancaster, PA.</w:t>
      </w:r>
    </w:p>
    <w:p w:rsidR="00000000" w:rsidDel="00000000" w:rsidP="00000000" w:rsidRDefault="00000000" w:rsidRPr="00000000" w14:paraId="0000001E">
      <w:pPr>
        <w:shd w:fill="ffffff" w:val="clear"/>
        <w:rPr>
          <w:b w:val="1"/>
          <w:color w:val="222222"/>
          <w:u w:val="single"/>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b w:val="1"/>
          <w:color w:val="222222"/>
          <w:rtl w:val="0"/>
        </w:rPr>
        <w:t xml:space="preserve">David Sayed</w:t>
      </w:r>
      <w:r w:rsidDel="00000000" w:rsidR="00000000" w:rsidRPr="00000000">
        <w:rPr>
          <w:color w:val="222222"/>
          <w:rtl w:val="0"/>
        </w:rPr>
        <w:t xml:space="preserve"> brings extensive product leadership experience, with deep expertise in</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building and scaling technology platforms. Currently leading a product team within Microsoft’s Xbox division, David has built a distinguished career creating technology solutions that serve millions of users worldwide. His career spans transformative roles at Microsoft, Amazon, Oracle, and Brightcove, positioning him at the crossroads of technology and business strategy. David actively contributes to technology innovation and community impact. He founded Seattle Video Tech to support media technology developers and has contributed to technology education initiatives through the University of Washington. David also serves as a Board Member for Plus One Foundation, a non-profit focused on supporting those with neurological impairments.</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A native of London, England, David graduated from Imperial College with a degree in electrical</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engineering and lives in the Seattle area.</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b w:val="1"/>
          <w:color w:val="222222"/>
          <w:rtl w:val="0"/>
        </w:rPr>
        <w:t xml:space="preserve">Lindsey Wahowiak</w:t>
      </w:r>
      <w:r w:rsidDel="00000000" w:rsidR="00000000" w:rsidRPr="00000000">
        <w:rPr>
          <w:color w:val="222222"/>
          <w:rtl w:val="0"/>
        </w:rPr>
        <w:t xml:space="preserve"> is a musician, community organizer, and principal of Big Carrot Strategies in Washington, DC. Drawing on Lindsey's 15 years of experience in nonprofit management and communications, BCS provides strategic support and training to community nonprofit organizations, with a focus on building sustainable leadership and strengthening long-term fundraising programs.</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highlight w:val="white"/>
        </w:rPr>
      </w:pPr>
      <w:r w:rsidDel="00000000" w:rsidR="00000000" w:rsidRPr="00000000">
        <w:rPr>
          <w:color w:val="222222"/>
          <w:highlight w:val="white"/>
          <w:rtl w:val="0"/>
        </w:rPr>
        <w:t xml:space="preserve">Prior to launching BCS, Lindsey served as director of affiliate affairs at the American Public Health Association, where she provided technical support to state and local public health associations and spearheaded programs that included APHA's emergency preparedness campaign and National Public Health Week efforts. She started her career as a reporter and editor at newspapers, magazines, journals, and industry publications across the U.S.</w:t>
      </w:r>
    </w:p>
    <w:p w:rsidR="00000000" w:rsidDel="00000000" w:rsidP="00000000" w:rsidRDefault="00000000" w:rsidRPr="00000000" w14:paraId="00000028">
      <w:pPr>
        <w:shd w:fill="ffffff" w:val="clear"/>
        <w:rPr>
          <w:color w:val="222222"/>
        </w:rPr>
      </w:pPr>
      <w:r w:rsidDel="00000000" w:rsidR="00000000" w:rsidRPr="00000000">
        <w:rPr>
          <w:rtl w:val="0"/>
        </w:rPr>
      </w:r>
    </w:p>
    <w:p w:rsidR="00000000" w:rsidDel="00000000" w:rsidP="00000000" w:rsidRDefault="00000000" w:rsidRPr="00000000" w14:paraId="00000029">
      <w:pPr>
        <w:shd w:fill="ffffff" w:val="clear"/>
        <w:rPr>
          <w:color w:val="222222"/>
          <w:highlight w:val="white"/>
        </w:rPr>
      </w:pPr>
      <w:r w:rsidDel="00000000" w:rsidR="00000000" w:rsidRPr="00000000">
        <w:rPr>
          <w:color w:val="222222"/>
          <w:highlight w:val="white"/>
          <w:rtl w:val="0"/>
        </w:rPr>
        <w:t xml:space="preserve">Lindsey also has extensive leadership and volunteer experience in small community nonprofits. Her passion for music education and youth development led her to serve as chair of the board of directors at Girls Rock! DC. Previously, she was the director of volunteer engagement at the DC Abortion Fund. Lindsey plays bass and keyboard in two DC-based bands. She holds a bachelor’s degree in journalism from Central Michigan University.</w:t>
      </w:r>
    </w:p>
    <w:p w:rsidR="00000000" w:rsidDel="00000000" w:rsidP="00000000" w:rsidRDefault="00000000" w:rsidRPr="00000000" w14:paraId="0000002A">
      <w:pPr>
        <w:shd w:fill="ffffff" w:val="clear"/>
        <w:rPr>
          <w:color w:val="222222"/>
          <w:highlight w:val="white"/>
        </w:rPr>
      </w:pPr>
      <w:r w:rsidDel="00000000" w:rsidR="00000000" w:rsidRPr="00000000">
        <w:rPr>
          <w:rtl w:val="0"/>
        </w:rPr>
      </w:r>
    </w:p>
    <w:p w:rsidR="00000000" w:rsidDel="00000000" w:rsidP="00000000" w:rsidRDefault="00000000" w:rsidRPr="00000000" w14:paraId="0000002B">
      <w:pPr>
        <w:shd w:fill="ffffff" w:val="clear"/>
        <w:rPr>
          <w:color w:val="222222"/>
          <w:highlight w:val="white"/>
        </w:rPr>
      </w:pPr>
      <w:r w:rsidDel="00000000" w:rsidR="00000000" w:rsidRPr="00000000">
        <w:rPr>
          <w:color w:val="222222"/>
          <w:highlight w:val="white"/>
          <w:rtl w:val="0"/>
        </w:rPr>
        <w:t xml:space="preserve">The full Board of Directors can be viewed here: </w:t>
      </w:r>
      <w:hyperlink r:id="rId6">
        <w:r w:rsidDel="00000000" w:rsidR="00000000" w:rsidRPr="00000000">
          <w:rPr>
            <w:color w:val="1155cc"/>
            <w:highlight w:val="white"/>
            <w:u w:val="single"/>
            <w:rtl w:val="0"/>
          </w:rPr>
          <w:t xml:space="preserve">https://moogfoundation.org/about/board-of-directors/</w:t>
        </w:r>
      </w:hyperlink>
      <w:r w:rsidDel="00000000" w:rsidR="00000000" w:rsidRPr="00000000">
        <w:rPr>
          <w:color w:val="222222"/>
          <w:highlight w:val="white"/>
          <w:rtl w:val="0"/>
        </w:rPr>
        <w:t xml:space="preserve">. </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ogfoundation.org/about/board-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