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E62C" w14:textId="7A097D3D" w:rsidR="00283C5C" w:rsidRPr="003F0EEB" w:rsidRDefault="009D30BD" w:rsidP="00DA2881">
      <w:pPr>
        <w:pStyle w:val="TBWA"/>
        <w:rPr>
          <w:rFonts w:ascii="Averta for TBWA" w:hAnsi="Averta for TBWA"/>
          <w:b/>
          <w:color w:val="auto"/>
          <w:sz w:val="36"/>
          <w:szCs w:val="36"/>
          <w:lang w:val="fr-FR"/>
        </w:rPr>
      </w:pPr>
      <w:r>
        <w:rPr>
          <w:rFonts w:ascii="Averta for TBWA" w:hAnsi="Averta for TBWA"/>
          <w:b/>
          <w:color w:val="auto"/>
          <w:sz w:val="36"/>
          <w:szCs w:val="36"/>
          <w:lang w:val="fr-FR"/>
        </w:rPr>
        <w:t>Nissan</w:t>
      </w:r>
      <w:r w:rsidR="00283C5C" w:rsidRPr="003F0EEB">
        <w:rPr>
          <w:rFonts w:ascii="Averta for TBWA" w:hAnsi="Averta for TBWA"/>
          <w:b/>
          <w:color w:val="auto"/>
          <w:sz w:val="36"/>
          <w:szCs w:val="36"/>
          <w:lang w:val="fr-FR"/>
        </w:rPr>
        <w:t xml:space="preserve"> </w:t>
      </w:r>
      <w:r w:rsidR="003F0EEB">
        <w:rPr>
          <w:rFonts w:ascii="Averta for TBWA" w:hAnsi="Averta for TBWA"/>
          <w:b/>
          <w:color w:val="auto"/>
          <w:sz w:val="36"/>
          <w:szCs w:val="36"/>
          <w:lang w:val="fr-FR"/>
        </w:rPr>
        <w:t>et</w:t>
      </w:r>
      <w:r w:rsidR="00283C5C" w:rsidRPr="003F0EEB">
        <w:rPr>
          <w:rFonts w:ascii="Averta for TBWA" w:hAnsi="Averta for TBWA"/>
          <w:b/>
          <w:color w:val="auto"/>
          <w:sz w:val="36"/>
          <w:szCs w:val="36"/>
          <w:lang w:val="fr-FR"/>
        </w:rPr>
        <w:t xml:space="preserve"> TBWA </w:t>
      </w:r>
      <w:r w:rsidR="003F0EEB">
        <w:rPr>
          <w:rFonts w:ascii="Averta for TBWA" w:hAnsi="Averta for TBWA"/>
          <w:b/>
          <w:color w:val="auto"/>
          <w:sz w:val="36"/>
          <w:szCs w:val="36"/>
          <w:lang w:val="fr-FR"/>
        </w:rPr>
        <w:t xml:space="preserve">donnent une leçon aux conducteurs mal garés. </w:t>
      </w:r>
    </w:p>
    <w:p w14:paraId="5B24B442" w14:textId="2845278B" w:rsidR="00DA2881" w:rsidRPr="003F0EEB" w:rsidRDefault="00DA2881" w:rsidP="00DA2881">
      <w:pPr>
        <w:pStyle w:val="TBWA"/>
        <w:rPr>
          <w:rFonts w:ascii="Averta for TBWA" w:hAnsi="Averta for TBWA"/>
          <w:color w:val="auto"/>
          <w:sz w:val="28"/>
          <w:lang w:val="fr-FR"/>
        </w:rPr>
      </w:pPr>
    </w:p>
    <w:p w14:paraId="2A244017" w14:textId="4A89DA67" w:rsidR="001728BC" w:rsidRPr="003F0EEB" w:rsidRDefault="00C338F2" w:rsidP="00DA2881">
      <w:pPr>
        <w:pStyle w:val="TBWA"/>
        <w:rPr>
          <w:rFonts w:ascii="Averta for TBWA" w:hAnsi="Averta for TBWA"/>
          <w:b/>
          <w:color w:val="auto"/>
          <w:sz w:val="22"/>
          <w:szCs w:val="22"/>
          <w:lang w:val="fr-FR"/>
        </w:rPr>
      </w:pP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On ne compte plus les v</w:t>
      </w:r>
      <w:r w:rsidR="001728BC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oitures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mal</w:t>
      </w:r>
      <w:r w:rsidR="001728BC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garées</w:t>
      </w:r>
      <w:r w:rsidR="00E02FE8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,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celles</w:t>
      </w:r>
      <w:r w:rsidR="001728BC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en double file,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sur les </w:t>
      </w:r>
      <w:r w:rsidR="001728BC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trottoir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s</w:t>
      </w:r>
      <w:r w:rsidR="001728BC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ou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simplement de travers</w:t>
      </w:r>
      <w:r w:rsidR="006A10DF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..</w:t>
      </w:r>
      <w:r w:rsidR="00906E10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.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Et visiblement, certains</w:t>
      </w:r>
      <w:r w:rsidR="00906E10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conducteurs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n’y voient aucun inconvénient</w:t>
      </w:r>
      <w:r w:rsidR="00906E10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. </w:t>
      </w:r>
      <w:r w:rsidR="00F04BAB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Nissan et TBWA trouvent qu’il est temps d’envoyer un message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clair</w:t>
      </w:r>
      <w:r w:rsidR="00517B80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 </w:t>
      </w:r>
      <w:r w:rsidR="00F04BAB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à ces conducteurs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distraits… ou </w:t>
      </w:r>
      <w:r w:rsidR="00325B89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 xml:space="preserve">carrément </w:t>
      </w:r>
      <w:r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désinvoltes</w:t>
      </w:r>
      <w:r w:rsidR="00126A9D" w:rsidRPr="003F0EEB">
        <w:rPr>
          <w:rFonts w:ascii="Averta for TBWA" w:hAnsi="Averta for TBWA"/>
          <w:b/>
          <w:color w:val="auto"/>
          <w:sz w:val="22"/>
          <w:szCs w:val="22"/>
          <w:lang w:val="fr-FR"/>
        </w:rPr>
        <w:t>.</w:t>
      </w:r>
    </w:p>
    <w:p w14:paraId="4BBB6C59" w14:textId="77777777" w:rsidR="001728BC" w:rsidRPr="003F0EEB" w:rsidRDefault="001728BC" w:rsidP="00DA2881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42FEBE9A" w14:textId="11FDF59D" w:rsidR="00DA2881" w:rsidRPr="003F0EEB" w:rsidRDefault="00F04BAB" w:rsidP="00DA2881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Dans plusieurs villes de Belgique et des Pays-Bas, les équipes de Nissan </w:t>
      </w:r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>sont parties à la recherche des voi</w:t>
      </w:r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>t</w:t>
      </w:r>
      <w:r w:rsidR="00517B80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ures mal </w:t>
      </w:r>
      <w:r w:rsidR="00325B89" w:rsidRPr="003F0EEB">
        <w:rPr>
          <w:rFonts w:ascii="Averta for TBWA" w:hAnsi="Averta for TBWA"/>
          <w:color w:val="auto"/>
          <w:sz w:val="22"/>
          <w:szCs w:val="22"/>
          <w:lang w:val="fr-FR"/>
        </w:rPr>
        <w:t>stationnées</w:t>
      </w:r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pour les </w:t>
      </w:r>
      <w:r w:rsidR="00C338F2" w:rsidRPr="003F0EEB">
        <w:rPr>
          <w:rFonts w:ascii="Averta for TBWA" w:hAnsi="Averta for TBWA"/>
          <w:color w:val="auto"/>
          <w:sz w:val="22"/>
          <w:szCs w:val="22"/>
          <w:lang w:val="fr-FR"/>
        </w:rPr>
        <w:t>recadrer</w:t>
      </w:r>
      <w:r w:rsidR="006606B6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, littéralement. 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>Un</w:t>
      </w:r>
      <w:r w:rsidR="00F759FB" w:rsidRPr="003F0EEB">
        <w:rPr>
          <w:rFonts w:ascii="Averta for TBWA" w:hAnsi="Averta for TBWA"/>
          <w:color w:val="auto"/>
          <w:sz w:val="22"/>
          <w:szCs w:val="22"/>
          <w:lang w:val="fr-FR"/>
        </w:rPr>
        <w:t>e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F759FB" w:rsidRPr="003F0EEB">
        <w:rPr>
          <w:rFonts w:ascii="Averta for TBWA" w:hAnsi="Averta for TBWA"/>
          <w:color w:val="auto"/>
          <w:sz w:val="22"/>
          <w:szCs w:val="22"/>
          <w:lang w:val="fr-FR"/>
        </w:rPr>
        <w:t>place de parking provisoire</w:t>
      </w:r>
      <w:r w:rsidR="00C338F2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>a été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posé</w:t>
      </w:r>
      <w:r w:rsidR="00F759FB" w:rsidRPr="003F0EEB">
        <w:rPr>
          <w:rFonts w:ascii="Averta for TBWA" w:hAnsi="Averta for TBWA"/>
          <w:color w:val="auto"/>
          <w:sz w:val="22"/>
          <w:szCs w:val="22"/>
          <w:lang w:val="fr-FR"/>
        </w:rPr>
        <w:t>e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C338F2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tout 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>autour de la voiture</w:t>
      </w:r>
      <w:r w:rsidR="00D63CF5" w:rsidRPr="003F0EEB">
        <w:rPr>
          <w:rFonts w:ascii="Averta for TBWA" w:hAnsi="Averta for TBWA"/>
          <w:color w:val="auto"/>
          <w:sz w:val="22"/>
          <w:szCs w:val="22"/>
          <w:lang w:val="fr-FR"/>
        </w:rPr>
        <w:t>,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D63CF5" w:rsidRPr="003F0EEB">
        <w:rPr>
          <w:rFonts w:ascii="Averta for TBWA" w:hAnsi="Averta for TBWA"/>
          <w:color w:val="auto"/>
          <w:sz w:val="22"/>
          <w:szCs w:val="22"/>
          <w:lang w:val="fr-FR"/>
        </w:rPr>
        <w:t>accompagné</w:t>
      </w:r>
      <w:r w:rsidR="00F759FB" w:rsidRPr="003F0EEB">
        <w:rPr>
          <w:rFonts w:ascii="Averta for TBWA" w:hAnsi="Averta for TBWA"/>
          <w:color w:val="auto"/>
          <w:sz w:val="22"/>
          <w:szCs w:val="22"/>
          <w:lang w:val="fr-FR"/>
        </w:rPr>
        <w:t>e</w:t>
      </w:r>
      <w:r w:rsidR="00D63CF5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du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message</w:t>
      </w:r>
      <w:r w:rsidR="00C338F2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suivant 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: </w:t>
      </w:r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“Let </w:t>
      </w:r>
      <w:proofErr w:type="spellStart"/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>your</w:t>
      </w:r>
      <w:proofErr w:type="spellEnd"/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car do the parking. </w:t>
      </w:r>
      <w:proofErr w:type="spellStart"/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>With</w:t>
      </w:r>
      <w:proofErr w:type="spellEnd"/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Nissan </w:t>
      </w:r>
      <w:proofErr w:type="spellStart"/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>Pro</w:t>
      </w:r>
      <w:r w:rsidR="00517B80" w:rsidRPr="003F0EEB">
        <w:rPr>
          <w:rFonts w:ascii="Averta for TBWA" w:hAnsi="Averta for TBWA"/>
          <w:color w:val="auto"/>
          <w:sz w:val="22"/>
          <w:szCs w:val="22"/>
          <w:lang w:val="fr-FR"/>
        </w:rPr>
        <w:t>PILOT</w:t>
      </w:r>
      <w:proofErr w:type="spellEnd"/>
      <w:r w:rsidR="00E83D07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Park”.</w:t>
      </w:r>
    </w:p>
    <w:p w14:paraId="41E2E267" w14:textId="63963D06" w:rsidR="001E376C" w:rsidRPr="003F0EEB" w:rsidRDefault="001E376C" w:rsidP="00DA2881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381455B2" w14:textId="389F0E7F" w:rsidR="001E376C" w:rsidRDefault="00FE0ED4" w:rsidP="001054BC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Cette innovation est à découvrir sur </w:t>
      </w:r>
      <w:r w:rsidR="001054BC" w:rsidRPr="003F0EEB">
        <w:rPr>
          <w:rFonts w:ascii="Averta for TBWA" w:hAnsi="Averta for TBWA"/>
          <w:color w:val="auto"/>
          <w:sz w:val="22"/>
          <w:szCs w:val="22"/>
          <w:lang w:val="fr-FR"/>
        </w:rPr>
        <w:t>la</w:t>
      </w:r>
      <w:r w:rsidR="00CC07D4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Nissan LEAF équipée de la technologie </w:t>
      </w:r>
      <w:proofErr w:type="spellStart"/>
      <w:r w:rsidRPr="003F0EEB">
        <w:rPr>
          <w:rFonts w:ascii="Averta for TBWA" w:hAnsi="Averta for TBWA"/>
          <w:color w:val="auto"/>
          <w:sz w:val="22"/>
          <w:szCs w:val="22"/>
          <w:lang w:val="fr-FR"/>
        </w:rPr>
        <w:t>ProPILOT</w:t>
      </w:r>
      <w:proofErr w:type="spellEnd"/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1A51CF" w:rsidRPr="003F0EEB">
        <w:rPr>
          <w:rFonts w:ascii="Averta for TBWA" w:hAnsi="Averta for TBWA"/>
          <w:color w:val="auto"/>
          <w:sz w:val="22"/>
          <w:szCs w:val="22"/>
          <w:lang w:val="fr-FR"/>
        </w:rPr>
        <w:t>Park</w:t>
      </w:r>
      <w:r w:rsidR="001054BC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ou la Nissan QASHQAI équipée</w:t>
      </w:r>
      <w:r w:rsidR="001554BD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de la tech</w:t>
      </w:r>
      <w:r w:rsidR="001054BC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nologie Intelligent Park </w:t>
      </w:r>
      <w:proofErr w:type="spellStart"/>
      <w:r w:rsidR="001054BC" w:rsidRPr="003F0EEB">
        <w:rPr>
          <w:rFonts w:ascii="Averta for TBWA" w:hAnsi="Averta for TBWA"/>
          <w:color w:val="auto"/>
          <w:sz w:val="22"/>
          <w:szCs w:val="22"/>
          <w:lang w:val="fr-FR"/>
        </w:rPr>
        <w:t>Assist</w:t>
      </w:r>
      <w:proofErr w:type="spellEnd"/>
      <w:r w:rsidR="001A51CF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517B80" w:rsidRPr="003F0EEB">
        <w:rPr>
          <w:rFonts w:ascii="Averta for TBWA" w:hAnsi="Averta for TBWA"/>
          <w:color w:val="auto"/>
          <w:sz w:val="22"/>
          <w:szCs w:val="22"/>
          <w:lang w:val="fr-FR"/>
        </w:rPr>
        <w:t>pour</w:t>
      </w:r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se garer incroyablement facile</w:t>
      </w:r>
      <w:r w:rsidR="00517B80" w:rsidRPr="003F0EEB">
        <w:rPr>
          <w:rFonts w:ascii="Averta for TBWA" w:hAnsi="Averta for TBWA"/>
          <w:color w:val="auto"/>
          <w:sz w:val="22"/>
          <w:szCs w:val="22"/>
          <w:lang w:val="fr-FR"/>
        </w:rPr>
        <w:t>ment</w:t>
      </w:r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. </w:t>
      </w:r>
      <w:r w:rsidR="001054BC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Poussez (par exemple) </w:t>
      </w:r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le bouton </w:t>
      </w:r>
      <w:proofErr w:type="spellStart"/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>ProPILOT</w:t>
      </w:r>
      <w:proofErr w:type="spellEnd"/>
      <w:r w:rsidR="001A51CF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Park</w:t>
      </w:r>
      <w:r w:rsidR="00977239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</w:t>
      </w:r>
      <w:r w:rsidR="001054BC" w:rsidRPr="003F0EEB">
        <w:rPr>
          <w:rFonts w:ascii="Averta for TBWA" w:hAnsi="Averta for TBWA"/>
          <w:color w:val="auto"/>
          <w:sz w:val="22"/>
          <w:szCs w:val="22"/>
          <w:lang w:val="fr-FR"/>
        </w:rPr>
        <w:t>dans la Nissan LEAF et laissez</w:t>
      </w:r>
      <w:r w:rsidR="00EF0C4F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votre voiture faire le reste</w:t>
      </w:r>
      <w:r w:rsidR="00C371BA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: la voiture tourne, accélère et</w:t>
      </w:r>
      <w:r w:rsidR="00517B80" w:rsidRPr="003F0EEB">
        <w:rPr>
          <w:rFonts w:ascii="Averta for TBWA" w:hAnsi="Averta for TBWA"/>
          <w:color w:val="auto"/>
          <w:sz w:val="22"/>
          <w:szCs w:val="22"/>
          <w:lang w:val="fr-FR"/>
        </w:rPr>
        <w:t xml:space="preserve"> freine pour se garer seule, parfaitement à sa place entre les lignes.</w:t>
      </w:r>
    </w:p>
    <w:p w14:paraId="48FBF979" w14:textId="059E80E9" w:rsidR="003F0EEB" w:rsidRDefault="003F0EEB" w:rsidP="001054BC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2CC417FA" w14:textId="306D429F" w:rsidR="003F0EEB" w:rsidRDefault="003F0EEB" w:rsidP="003F0EEB">
      <w:pPr>
        <w:pStyle w:val="TBWA"/>
        <w:jc w:val="center"/>
        <w:rPr>
          <w:rFonts w:ascii="Averta for TBWA" w:hAnsi="Averta for TBWA"/>
          <w:color w:val="auto"/>
          <w:sz w:val="22"/>
          <w:szCs w:val="22"/>
          <w:lang w:val="fr-FR"/>
        </w:rPr>
      </w:pPr>
      <w:r>
        <w:rPr>
          <w:rFonts w:ascii="Averta for TBWA" w:hAnsi="Averta for TBWA"/>
          <w:color w:val="auto"/>
          <w:sz w:val="22"/>
          <w:szCs w:val="22"/>
          <w:lang w:val="fr-FR"/>
        </w:rPr>
        <w:t>***</w:t>
      </w:r>
    </w:p>
    <w:p w14:paraId="6AA19744" w14:textId="43378568" w:rsidR="003F0EEB" w:rsidRDefault="003F0EEB" w:rsidP="001054BC">
      <w:pPr>
        <w:pStyle w:val="TBWA"/>
        <w:rPr>
          <w:rFonts w:ascii="Averta for TBWA" w:hAnsi="Averta for TBWA"/>
          <w:color w:val="auto"/>
          <w:sz w:val="22"/>
          <w:szCs w:val="22"/>
          <w:lang w:val="fr-FR"/>
        </w:rPr>
      </w:pPr>
    </w:p>
    <w:p w14:paraId="006F9504" w14:textId="77777777" w:rsidR="00604693" w:rsidRPr="006634E7" w:rsidRDefault="00604693" w:rsidP="00604693">
      <w:pPr>
        <w:pStyle w:val="TBWA"/>
        <w:rPr>
          <w:rFonts w:ascii="Averta for TBWA" w:hAnsi="Averta for TBWA"/>
          <w:color w:val="auto"/>
          <w:sz w:val="22"/>
          <w:szCs w:val="22"/>
          <w:u w:val="single"/>
          <w:lang w:val="fr-FR"/>
        </w:rPr>
      </w:pPr>
      <w:r w:rsidRPr="006634E7">
        <w:rPr>
          <w:rFonts w:ascii="Averta for TBWA" w:hAnsi="Averta for TBWA"/>
          <w:color w:val="auto"/>
          <w:sz w:val="22"/>
          <w:szCs w:val="22"/>
          <w:u w:val="single"/>
          <w:lang w:val="fr-FR"/>
        </w:rPr>
        <w:t>CREDITS</w:t>
      </w:r>
      <w:r w:rsidRPr="006634E7">
        <w:rPr>
          <w:rFonts w:ascii="Cambria" w:hAnsi="Cambria" w:cs="Cambria"/>
          <w:color w:val="auto"/>
          <w:sz w:val="22"/>
          <w:szCs w:val="22"/>
          <w:u w:val="single"/>
          <w:lang w:val="fr-FR"/>
        </w:rPr>
        <w:t> </w:t>
      </w:r>
      <w:r w:rsidRPr="006634E7">
        <w:rPr>
          <w:rFonts w:ascii="Averta for TBWA" w:hAnsi="Averta for TBWA"/>
          <w:color w:val="auto"/>
          <w:sz w:val="22"/>
          <w:szCs w:val="22"/>
          <w:u w:val="single"/>
          <w:lang w:val="fr-FR"/>
        </w:rPr>
        <w:t>:</w:t>
      </w:r>
    </w:p>
    <w:p w14:paraId="53B47D83" w14:textId="77777777" w:rsidR="00604693" w:rsidRPr="007A4503" w:rsidRDefault="00604693" w:rsidP="00604693">
      <w:pPr>
        <w:pStyle w:val="TBWA"/>
        <w:rPr>
          <w:rFonts w:ascii="Averta for TBWA" w:hAnsi="Averta for TBWA"/>
          <w:color w:val="auto"/>
          <w:lang w:val="en-GB"/>
        </w:rPr>
      </w:pPr>
    </w:p>
    <w:p w14:paraId="5B961B12" w14:textId="77777777" w:rsidR="002D5DFC" w:rsidRPr="005348CF" w:rsidRDefault="002D5DFC" w:rsidP="002D5DFC">
      <w:pPr>
        <w:shd w:val="clear" w:color="auto" w:fill="FFFFFF"/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</w:pP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Language: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FR &amp; NL &amp; ENG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Date of first use: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27/09/2018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Product Category: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Automotive industry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Campaign Title: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Nissan Dumb Parking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Product: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Nissan LEAF, Nissan QAHSQAI &amp;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Nissan Intelligent Mobility -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ProPILOT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Park, Intelligent Park Assist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Client: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Nissan Belux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-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Melvin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Keuter</w:t>
      </w:r>
      <w:proofErr w:type="spellEnd"/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+32 (0)476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861518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Agency: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TBWA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Creative Directo</w:t>
      </w:r>
      <w:bookmarkStart w:id="0" w:name="_GoBack"/>
      <w:bookmarkEnd w:id="0"/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r: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Bout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Holtof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,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Jeroen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Bostoen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Creatives: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Thomas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Driesen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, David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Maertens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Copywriter: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Eric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Debaene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, Vincent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Nivarlet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, Albin Barry</w:t>
      </w:r>
    </w:p>
    <w:p w14:paraId="2899626C" w14:textId="77777777" w:rsidR="002D5DFC" w:rsidRPr="005348CF" w:rsidRDefault="002D5DFC" w:rsidP="002D5DFC">
      <w:pPr>
        <w:shd w:val="clear" w:color="auto" w:fill="FFFFFF"/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</w:pPr>
      <w:proofErr w:type="spellStart"/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Retoucher</w:t>
      </w:r>
      <w:proofErr w:type="spellEnd"/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Marianne Gualtieri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Account: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Raisa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Vanvoorden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, Molly Vu Duc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Traffic Planner: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Xandra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Van der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Mersch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, Laurie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Herbots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 xml:space="preserve">Production Company: 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Make</w:t>
      </w:r>
    </w:p>
    <w:p w14:paraId="1F619DC1" w14:textId="77777777" w:rsidR="002D5DFC" w:rsidRPr="005348CF" w:rsidRDefault="002D5DFC" w:rsidP="002D5DFC">
      <w:pPr>
        <w:shd w:val="clear" w:color="auto" w:fill="FFFFFF"/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</w:pP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Producer: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Lieselot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Ral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DOP/Director: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Gunter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Blokken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Video Editor: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Liesbeth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Smets</w:t>
      </w:r>
      <w:proofErr w:type="spellEnd"/>
    </w:p>
    <w:p w14:paraId="7EEDCAC1" w14:textId="77777777" w:rsidR="002D5DFC" w:rsidRPr="005348CF" w:rsidRDefault="002D5DFC" w:rsidP="002D5DFC">
      <w:pPr>
        <w:shd w:val="clear" w:color="auto" w:fill="FFFFFF"/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</w:pP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Sound: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Jan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Pollet</w:t>
      </w:r>
      <w:proofErr w:type="spellEnd"/>
    </w:p>
    <w:p w14:paraId="03883F8F" w14:textId="77777777" w:rsidR="002D5DFC" w:rsidRPr="005348CF" w:rsidRDefault="002D5DFC" w:rsidP="002D5DFC">
      <w:pPr>
        <w:shd w:val="clear" w:color="auto" w:fill="FFFFFF"/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</w:pP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Digital team: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Digitas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-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Fabio Lo Cascio,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Tom de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Keukelaer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,</w:t>
      </w:r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Marie Simon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br/>
      </w:r>
      <w:r w:rsidRPr="005348CF">
        <w:rPr>
          <w:rFonts w:ascii="Averta for TBWA" w:eastAsia="Times New Roman" w:hAnsi="Averta for TBWA" w:cs="Calibri"/>
          <w:b/>
          <w:color w:val="000000"/>
          <w:sz w:val="22"/>
          <w:szCs w:val="22"/>
          <w:lang w:eastAsia="en-US"/>
        </w:rPr>
        <w:t>Media Planning:</w:t>
      </w:r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OMD BEL - Gabriel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Teleman</w:t>
      </w:r>
      <w:proofErr w:type="spellEnd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 xml:space="preserve"> / OMD NL - Edwin </w:t>
      </w:r>
      <w:proofErr w:type="spellStart"/>
      <w:r w:rsidRPr="005348CF">
        <w:rPr>
          <w:rFonts w:ascii="Averta for TBWA" w:eastAsia="Times New Roman" w:hAnsi="Averta for TBWA" w:cs="Calibri"/>
          <w:color w:val="000000"/>
          <w:sz w:val="22"/>
          <w:szCs w:val="22"/>
          <w:lang w:eastAsia="en-US"/>
        </w:rPr>
        <w:t>Lether</w:t>
      </w:r>
      <w:proofErr w:type="spellEnd"/>
      <w:r w:rsidRPr="005348CF">
        <w:rPr>
          <w:rFonts w:eastAsia="Times New Roman" w:cs="Cambria"/>
          <w:color w:val="000000"/>
          <w:sz w:val="22"/>
          <w:szCs w:val="22"/>
          <w:lang w:eastAsia="en-US"/>
        </w:rPr>
        <w:t> </w:t>
      </w:r>
    </w:p>
    <w:p w14:paraId="26709FCB" w14:textId="4491ED0B" w:rsidR="00C90549" w:rsidRPr="003F0EEB" w:rsidRDefault="00C90549" w:rsidP="00A41816">
      <w:pPr>
        <w:pStyle w:val="TBWA"/>
        <w:rPr>
          <w:rFonts w:ascii="Averta for TBWA" w:eastAsia="Times New Roman" w:hAnsi="Averta for TBWA"/>
          <w:color w:val="53565A"/>
          <w:sz w:val="26"/>
          <w:szCs w:val="26"/>
          <w:lang w:val="fr-FR" w:eastAsia="en-US"/>
        </w:rPr>
      </w:pPr>
    </w:p>
    <w:sectPr w:rsidR="00C90549" w:rsidRPr="003F0EEB" w:rsidSect="003F0EEB">
      <w:headerReference w:type="even" r:id="rId7"/>
      <w:headerReference w:type="default" r:id="rId8"/>
      <w:headerReference w:type="first" r:id="rId9"/>
      <w:footerReference w:type="first" r:id="rId10"/>
      <w:pgSz w:w="11901" w:h="16840"/>
      <w:pgMar w:top="1701" w:right="170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DC75" w14:textId="77777777" w:rsidR="00F637C2" w:rsidRDefault="00F637C2" w:rsidP="0061795A">
      <w:r>
        <w:separator/>
      </w:r>
    </w:p>
  </w:endnote>
  <w:endnote w:type="continuationSeparator" w:id="0">
    <w:p w14:paraId="0D56C9E9" w14:textId="77777777" w:rsidR="00F637C2" w:rsidRDefault="00F637C2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7B91" w14:textId="77777777" w:rsidR="00300E18" w:rsidRPr="00C371BA" w:rsidRDefault="00300E18" w:rsidP="00300E18">
    <w:pPr>
      <w:pStyle w:val="-TBWAHeaderFooter"/>
      <w:jc w:val="center"/>
      <w:rPr>
        <w:rFonts w:ascii="Helvetica" w:hAnsi="Helvetica"/>
        <w:color w:val="717171"/>
        <w:sz w:val="14"/>
        <w:szCs w:val="14"/>
        <w:lang w:val="fr-FR"/>
      </w:rPr>
    </w:pPr>
    <w:r w:rsidRPr="00C371BA">
      <w:rPr>
        <w:rFonts w:ascii="Helvetica" w:hAnsi="Helvetica"/>
        <w:color w:val="717171"/>
        <w:sz w:val="14"/>
        <w:szCs w:val="14"/>
        <w:lang w:val="fr-FR"/>
      </w:rPr>
      <w:t>TBWA\GROUP</w:t>
    </w:r>
  </w:p>
  <w:p w14:paraId="00C43F2C" w14:textId="77777777" w:rsidR="00745BD6" w:rsidRPr="00300E18" w:rsidRDefault="00300E18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C371BA">
      <w:rPr>
        <w:rFonts w:ascii="Helvetica" w:hAnsi="Helvetica"/>
        <w:color w:val="717171"/>
        <w:sz w:val="14"/>
        <w:szCs w:val="14"/>
        <w:lang w:val="fr-FR"/>
      </w:rPr>
      <w:t xml:space="preserve">Kroonlaan 165 Avenue de la Couronne, B-1050 Brussels, Belgium, tel. </w:t>
    </w:r>
    <w:r w:rsidRPr="00477F70">
      <w:rPr>
        <w:rFonts w:ascii="Helvetica" w:hAnsi="Helvetica"/>
        <w:color w:val="717171"/>
        <w:sz w:val="14"/>
        <w:szCs w:val="14"/>
      </w:rPr>
      <w:t>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7C0D" w14:textId="77777777" w:rsidR="00F637C2" w:rsidRDefault="00F637C2" w:rsidP="0061795A">
      <w:r>
        <w:separator/>
      </w:r>
    </w:p>
  </w:footnote>
  <w:footnote w:type="continuationSeparator" w:id="0">
    <w:p w14:paraId="095AEE8B" w14:textId="77777777" w:rsidR="00F637C2" w:rsidRDefault="00F637C2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3AAC8" w14:textId="77777777" w:rsidR="000516E6" w:rsidRDefault="000516E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B9039" w14:textId="77777777" w:rsidR="000516E6" w:rsidRDefault="000516E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53D2" w14:textId="74B61B16" w:rsidR="000516E6" w:rsidRPr="002011E8" w:rsidRDefault="003F0EEB" w:rsidP="00AD16AD">
    <w:pPr>
      <w:pStyle w:val="Header"/>
      <w:rPr>
        <w:rFonts w:asciiTheme="minorHAnsi" w:hAnsiTheme="minorHAnsi"/>
      </w:rPr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0939FFB3" wp14:editId="11132E4D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828000" cy="217387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9776" w14:textId="77777777" w:rsidR="00745BD6" w:rsidRPr="00300E18" w:rsidRDefault="00967DA1" w:rsidP="00300E18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1" locked="0" layoutInCell="1" allowOverlap="1" wp14:anchorId="31613470" wp14:editId="792587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81"/>
    <w:rsid w:val="000516E6"/>
    <w:rsid w:val="000819DC"/>
    <w:rsid w:val="00092CDD"/>
    <w:rsid w:val="000A0903"/>
    <w:rsid w:val="000C57CD"/>
    <w:rsid w:val="000D2730"/>
    <w:rsid w:val="001054BC"/>
    <w:rsid w:val="00126A9D"/>
    <w:rsid w:val="00140DB2"/>
    <w:rsid w:val="00142919"/>
    <w:rsid w:val="001554BD"/>
    <w:rsid w:val="00163C44"/>
    <w:rsid w:val="001728BC"/>
    <w:rsid w:val="001A51CF"/>
    <w:rsid w:val="001D4B30"/>
    <w:rsid w:val="001E376C"/>
    <w:rsid w:val="002011E8"/>
    <w:rsid w:val="00204365"/>
    <w:rsid w:val="00283C5C"/>
    <w:rsid w:val="00295847"/>
    <w:rsid w:val="002A77AA"/>
    <w:rsid w:val="002D5DFC"/>
    <w:rsid w:val="002E083E"/>
    <w:rsid w:val="00300E18"/>
    <w:rsid w:val="00317D1A"/>
    <w:rsid w:val="00325A32"/>
    <w:rsid w:val="00325B89"/>
    <w:rsid w:val="00332519"/>
    <w:rsid w:val="00337927"/>
    <w:rsid w:val="003430F8"/>
    <w:rsid w:val="003A2B2A"/>
    <w:rsid w:val="003F0EEB"/>
    <w:rsid w:val="003F54D5"/>
    <w:rsid w:val="00407DB6"/>
    <w:rsid w:val="004774D4"/>
    <w:rsid w:val="0048020D"/>
    <w:rsid w:val="00496AA6"/>
    <w:rsid w:val="00517B80"/>
    <w:rsid w:val="0057625F"/>
    <w:rsid w:val="00594F3A"/>
    <w:rsid w:val="005E586E"/>
    <w:rsid w:val="00604693"/>
    <w:rsid w:val="006112DC"/>
    <w:rsid w:val="0061795A"/>
    <w:rsid w:val="006606B6"/>
    <w:rsid w:val="006657BD"/>
    <w:rsid w:val="006A10DF"/>
    <w:rsid w:val="006C4EEF"/>
    <w:rsid w:val="006E2266"/>
    <w:rsid w:val="007079DF"/>
    <w:rsid w:val="0072256C"/>
    <w:rsid w:val="007266CC"/>
    <w:rsid w:val="00740375"/>
    <w:rsid w:val="00745BD6"/>
    <w:rsid w:val="00814D57"/>
    <w:rsid w:val="00864E7C"/>
    <w:rsid w:val="00870AB7"/>
    <w:rsid w:val="00881912"/>
    <w:rsid w:val="008B1AED"/>
    <w:rsid w:val="00906E10"/>
    <w:rsid w:val="00967DA1"/>
    <w:rsid w:val="00977239"/>
    <w:rsid w:val="009A1027"/>
    <w:rsid w:val="009A4297"/>
    <w:rsid w:val="009D2AD1"/>
    <w:rsid w:val="009D30BD"/>
    <w:rsid w:val="009F000D"/>
    <w:rsid w:val="00A02DDA"/>
    <w:rsid w:val="00A41816"/>
    <w:rsid w:val="00A73A16"/>
    <w:rsid w:val="00AD16AD"/>
    <w:rsid w:val="00AF3616"/>
    <w:rsid w:val="00B51CA7"/>
    <w:rsid w:val="00BD1434"/>
    <w:rsid w:val="00C33261"/>
    <w:rsid w:val="00C338F2"/>
    <w:rsid w:val="00C371BA"/>
    <w:rsid w:val="00C45431"/>
    <w:rsid w:val="00C66B16"/>
    <w:rsid w:val="00C90549"/>
    <w:rsid w:val="00C91F81"/>
    <w:rsid w:val="00CC07D4"/>
    <w:rsid w:val="00D63CF5"/>
    <w:rsid w:val="00D86305"/>
    <w:rsid w:val="00D87B3D"/>
    <w:rsid w:val="00DA2881"/>
    <w:rsid w:val="00DE6BF0"/>
    <w:rsid w:val="00E02FE8"/>
    <w:rsid w:val="00E2139B"/>
    <w:rsid w:val="00E83D07"/>
    <w:rsid w:val="00EF0C4F"/>
    <w:rsid w:val="00F04BAB"/>
    <w:rsid w:val="00F23359"/>
    <w:rsid w:val="00F24FE6"/>
    <w:rsid w:val="00F4180B"/>
    <w:rsid w:val="00F637C2"/>
    <w:rsid w:val="00F759FB"/>
    <w:rsid w:val="00F76533"/>
    <w:rsid w:val="00FB6E1E"/>
    <w:rsid w:val="00FC2D87"/>
    <w:rsid w:val="00FC6443"/>
    <w:rsid w:val="00FD5C7D"/>
    <w:rsid w:val="00FE0E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5A2CEB5"/>
  <w14:defaultImageDpi w14:val="300"/>
  <w15:docId w15:val="{C3851688-2109-AF46-9A1C-CD0450AA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C90549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57BE4-76EC-AA4A-A710-CDA375F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Vanvoorden</dc:creator>
  <cp:keywords/>
  <dc:description/>
  <cp:lastModifiedBy>Microsoft Office User</cp:lastModifiedBy>
  <cp:revision>9</cp:revision>
  <cp:lastPrinted>2018-09-25T13:33:00Z</cp:lastPrinted>
  <dcterms:created xsi:type="dcterms:W3CDTF">2018-09-24T13:52:00Z</dcterms:created>
  <dcterms:modified xsi:type="dcterms:W3CDTF">2018-09-27T11:10:00Z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4759123</vt:i4>
  </property>
  <property fmtid="{D5CDD505-2E9C-101B-9397-08002B2CF9AE}" pid="3" name="_NewReviewCycle">
    <vt:lpwstr/>
  </property>
  <property fmtid="{D5CDD505-2E9C-101B-9397-08002B2CF9AE}" pid="4" name="_EmailSubject">
    <vt:lpwstr>Action Dumb parking</vt:lpwstr>
  </property>
  <property fmtid="{D5CDD505-2E9C-101B-9397-08002B2CF9AE}" pid="5" name="_AuthorEmail">
    <vt:lpwstr>M.Keuter@nissan.be</vt:lpwstr>
  </property>
  <property fmtid="{D5CDD505-2E9C-101B-9397-08002B2CF9AE}" pid="6" name="_AuthorEmailDisplayName">
    <vt:lpwstr>Keuter, Melvin</vt:lpwstr>
  </property>
  <property fmtid="{D5CDD505-2E9C-101B-9397-08002B2CF9AE}" pid="7" name="_PreviousAdHocReviewCycleID">
    <vt:i4>-2121513067</vt:i4>
  </property>
</Properties>
</file>