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5" w:rsidRDefault="00342D05" w:rsidP="003D2A53">
      <w:pPr>
        <w:pStyle w:val="ENTETEDOCUMENT"/>
        <w:pBdr>
          <w:bottom w:val="single" w:sz="4" w:space="1" w:color="auto"/>
        </w:pBdr>
        <w:tabs>
          <w:tab w:val="left" w:pos="0"/>
        </w:tabs>
        <w:ind w:left="0" w:right="256"/>
        <w:jc w:val="both"/>
        <w:rPr>
          <w:rFonts w:ascii="Trebuchet MS" w:hAnsi="Trebuchet MS"/>
          <w:color w:val="auto"/>
          <w:sz w:val="28"/>
          <w:szCs w:val="22"/>
          <w:lang w:val="fr-FR"/>
        </w:rPr>
      </w:pPr>
    </w:p>
    <w:p w:rsidR="00417826" w:rsidRPr="001A0D4C" w:rsidRDefault="003D2A53" w:rsidP="003D2A53">
      <w:pPr>
        <w:pStyle w:val="ENTETEDOCUMENT"/>
        <w:pBdr>
          <w:bottom w:val="single" w:sz="4" w:space="1" w:color="auto"/>
        </w:pBdr>
        <w:tabs>
          <w:tab w:val="left" w:pos="0"/>
        </w:tabs>
        <w:ind w:left="0" w:right="256"/>
        <w:jc w:val="both"/>
        <w:rPr>
          <w:rFonts w:ascii="Trebuchet MS" w:hAnsi="Trebuchet MS"/>
          <w:color w:val="auto"/>
          <w:sz w:val="28"/>
          <w:szCs w:val="22"/>
          <w:lang w:val="fr-FR"/>
        </w:rPr>
      </w:pPr>
      <w:proofErr w:type="spellStart"/>
      <w:r w:rsidRPr="001A0D4C">
        <w:rPr>
          <w:rFonts w:ascii="Trebuchet MS" w:hAnsi="Trebuchet MS"/>
          <w:color w:val="auto"/>
          <w:sz w:val="28"/>
          <w:szCs w:val="22"/>
          <w:lang w:val="fr-FR"/>
        </w:rPr>
        <w:t>Greenbizz</w:t>
      </w:r>
      <w:proofErr w:type="spellEnd"/>
      <w:r w:rsidR="00351116" w:rsidRPr="001A0D4C">
        <w:rPr>
          <w:rFonts w:ascii="Trebuchet MS" w:hAnsi="Trebuchet MS"/>
          <w:color w:val="auto"/>
          <w:sz w:val="28"/>
          <w:szCs w:val="22"/>
          <w:lang w:val="fr-FR"/>
        </w:rPr>
        <w:t> :</w:t>
      </w:r>
      <w:r w:rsidRPr="001A0D4C">
        <w:rPr>
          <w:rFonts w:ascii="Trebuchet MS" w:hAnsi="Trebuchet MS"/>
          <w:color w:val="auto"/>
          <w:sz w:val="28"/>
          <w:szCs w:val="22"/>
          <w:lang w:val="fr-FR"/>
        </w:rPr>
        <w:t xml:space="preserve"> </w:t>
      </w:r>
      <w:r w:rsidR="00FD2B20">
        <w:rPr>
          <w:rFonts w:ascii="Trebuchet MS" w:hAnsi="Trebuchet MS"/>
          <w:color w:val="auto"/>
          <w:sz w:val="28"/>
          <w:szCs w:val="22"/>
          <w:lang w:val="fr-FR"/>
        </w:rPr>
        <w:t>un bâtiment durable intégré dans son environnement</w:t>
      </w:r>
    </w:p>
    <w:p w:rsidR="00D7396C" w:rsidRPr="001A0D4C" w:rsidRDefault="00D7396C" w:rsidP="003D2A53">
      <w:pPr>
        <w:jc w:val="both"/>
        <w:rPr>
          <w:rFonts w:ascii="Trebuchet MS" w:hAnsi="Trebuchet MS" w:cs="Trebuchet MS"/>
          <w:bCs/>
          <w:sz w:val="24"/>
          <w:szCs w:val="24"/>
        </w:rPr>
      </w:pPr>
    </w:p>
    <w:p w:rsidR="001510AE" w:rsidRPr="00400578" w:rsidRDefault="00E55FDC" w:rsidP="001A0D4C">
      <w:pPr>
        <w:pStyle w:val="ENTETEDOCUMENT"/>
        <w:tabs>
          <w:tab w:val="left" w:pos="-142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proofErr w:type="spellStart"/>
      <w:r w:rsidRPr="001A0D4C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1510A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constitue le pivot économique du </w:t>
      </w:r>
      <w:r w:rsidR="00B2384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futur </w:t>
      </w:r>
      <w:r w:rsidR="001510A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quartier</w:t>
      </w:r>
      <w:r w:rsidR="00BE0B1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durable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Tivoli Green City </w:t>
      </w:r>
      <w:r w:rsidR="00BE0B19" w:rsidRPr="001A0D4C">
        <w:rPr>
          <w:rFonts w:ascii="Trebuchet MS" w:hAnsi="Trebuchet MS"/>
          <w:color w:val="auto"/>
          <w:sz w:val="22"/>
          <w:szCs w:val="22"/>
          <w:lang w:val="fr-FR"/>
        </w:rPr>
        <w:t>développé</w:t>
      </w:r>
      <w:r w:rsidR="000A1BB9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</w:t>
      </w:r>
      <w:r w:rsidR="00BE0B19" w:rsidRPr="001A0D4C">
        <w:rPr>
          <w:rFonts w:ascii="Trebuchet MS" w:hAnsi="Trebuchet MS"/>
          <w:color w:val="auto"/>
          <w:sz w:val="22"/>
          <w:szCs w:val="22"/>
          <w:lang w:val="fr-FR"/>
        </w:rPr>
        <w:t>par</w:t>
      </w:r>
      <w:r w:rsidR="00BE0B1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BE0B19" w:rsidRPr="00400578">
        <w:rPr>
          <w:rFonts w:ascii="Trebuchet MS" w:hAnsi="Trebuchet MS"/>
          <w:color w:val="auto"/>
          <w:sz w:val="22"/>
          <w:szCs w:val="22"/>
          <w:lang w:val="fr-FR"/>
        </w:rPr>
        <w:t>citydev</w:t>
      </w:r>
      <w:r w:rsidRPr="00400578">
        <w:rPr>
          <w:rFonts w:ascii="Trebuchet MS" w:hAnsi="Trebuchet MS"/>
          <w:color w:val="auto"/>
          <w:sz w:val="22"/>
          <w:szCs w:val="22"/>
          <w:lang w:val="fr-FR"/>
        </w:rPr>
        <w:t>.brussels</w:t>
      </w:r>
      <w:r w:rsidR="00A8618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</w:t>
      </w:r>
      <w:r w:rsidR="00A75BE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La partie résidentielle du projet comprendra un nouveau quartier de 450 logements passifs. Le début des travaux est prévu pour août 2016</w:t>
      </w:r>
      <w:r w:rsid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  <w:r w:rsidR="004B6348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</w:p>
    <w:p w:rsidR="00C8568E" w:rsidRPr="00400578" w:rsidRDefault="00C8568E" w:rsidP="001A0D4C">
      <w:pPr>
        <w:pStyle w:val="ENTETEDOCUMENT"/>
        <w:tabs>
          <w:tab w:val="left" w:pos="-142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FD2B20" w:rsidRDefault="00FD2B20" w:rsidP="001A0D4C">
      <w:pPr>
        <w:pStyle w:val="ENTETEDOCUMENT"/>
        <w:tabs>
          <w:tab w:val="left" w:pos="-142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>
        <w:rPr>
          <w:rFonts w:ascii="Trebuchet MS" w:hAnsi="Trebuchet MS"/>
          <w:b w:val="0"/>
          <w:color w:val="auto"/>
          <w:sz w:val="22"/>
          <w:szCs w:val="22"/>
          <w:lang w:val="fr-FR"/>
        </w:rPr>
        <w:t>Composé de</w:t>
      </w:r>
      <w:r w:rsidRPr="004643D3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5.500 m² </w:t>
      </w:r>
      <w:r w:rsidRPr="004643D3">
        <w:rPr>
          <w:rFonts w:ascii="Trebuchet MS" w:hAnsi="Trebuchet MS"/>
          <w:color w:val="auto"/>
          <w:sz w:val="22"/>
          <w:szCs w:val="22"/>
          <w:lang w:val="fr-FR"/>
        </w:rPr>
        <w:t>d’ateliers de production basse énergie pour PME</w:t>
      </w:r>
      <w:r w:rsidRPr="004643D3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</w:t>
      </w:r>
      <w:r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 </w:t>
      </w:r>
      <w:r w:rsidRPr="004643D3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2.800 m² </w:t>
      </w:r>
      <w:r w:rsidRPr="004643D3">
        <w:rPr>
          <w:rFonts w:ascii="Trebuchet MS" w:hAnsi="Trebuchet MS"/>
          <w:color w:val="auto"/>
          <w:sz w:val="22"/>
          <w:szCs w:val="22"/>
          <w:lang w:val="fr-FR"/>
        </w:rPr>
        <w:t>d’espaces d’incubat</w:t>
      </w:r>
      <w:r w:rsidR="0049777E">
        <w:rPr>
          <w:rFonts w:ascii="Trebuchet MS" w:hAnsi="Trebuchet MS"/>
          <w:color w:val="auto"/>
          <w:sz w:val="22"/>
          <w:szCs w:val="22"/>
          <w:lang w:val="fr-FR"/>
        </w:rPr>
        <w:t>ion</w:t>
      </w:r>
      <w:r w:rsidRPr="004643D3">
        <w:rPr>
          <w:rFonts w:ascii="Trebuchet MS" w:hAnsi="Trebuchet MS"/>
          <w:color w:val="auto"/>
          <w:sz w:val="22"/>
          <w:szCs w:val="22"/>
          <w:lang w:val="fr-FR"/>
        </w:rPr>
        <w:t xml:space="preserve"> </w:t>
      </w:r>
      <w:r>
        <w:rPr>
          <w:rFonts w:ascii="Trebuchet MS" w:hAnsi="Trebuchet MS"/>
          <w:color w:val="auto"/>
          <w:sz w:val="22"/>
          <w:szCs w:val="22"/>
          <w:lang w:val="fr-FR"/>
        </w:rPr>
        <w:t>passifs</w:t>
      </w:r>
      <w:r w:rsidRPr="004643D3">
        <w:rPr>
          <w:rFonts w:ascii="Trebuchet MS" w:hAnsi="Trebuchet MS"/>
          <w:color w:val="auto"/>
          <w:sz w:val="22"/>
          <w:szCs w:val="22"/>
          <w:lang w:val="fr-FR"/>
        </w:rPr>
        <w:t xml:space="preserve"> destinés aux entreprises éco-orientées</w:t>
      </w:r>
      <w:r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Pr="004643D3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proofErr w:type="spellStart"/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est le </w:t>
      </w:r>
      <w:r w:rsidR="00351116" w:rsidRPr="001A0D4C">
        <w:rPr>
          <w:rFonts w:ascii="Trebuchet MS" w:hAnsi="Trebuchet MS"/>
          <w:color w:val="auto"/>
          <w:sz w:val="22"/>
          <w:szCs w:val="22"/>
          <w:lang w:val="fr-FR"/>
        </w:rPr>
        <w:t>premier pôle de développement pour l’économie durable à Bruxelles</w:t>
      </w:r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  <w:r w:rsidR="00C8568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</w:p>
    <w:p w:rsidR="00FD2B20" w:rsidRDefault="00FD2B20" w:rsidP="001A0D4C">
      <w:pPr>
        <w:pStyle w:val="ENTETEDOCUMENT"/>
        <w:tabs>
          <w:tab w:val="left" w:pos="-142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351116" w:rsidRPr="00400578" w:rsidRDefault="00C8568E" w:rsidP="001A0D4C">
      <w:pPr>
        <w:pStyle w:val="ENTETEDOCUMENT"/>
        <w:tabs>
          <w:tab w:val="left" w:pos="-142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L’identité durable de </w:t>
      </w:r>
      <w:proofErr w:type="spellStart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est forgée non seulement par 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son</w:t>
      </w:r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travail comme catalyseur d’engagement social et civique,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mais aussi par</w:t>
      </w:r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396347">
        <w:rPr>
          <w:rFonts w:ascii="Trebuchet MS" w:hAnsi="Trebuchet MS"/>
          <w:b w:val="0"/>
          <w:color w:val="auto"/>
          <w:sz w:val="22"/>
          <w:szCs w:val="22"/>
          <w:lang w:val="fr-FR"/>
        </w:rPr>
        <w:t>s</w:t>
      </w:r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es performances énergétiques remarquables. En effet, </w:t>
      </w:r>
      <w:proofErr w:type="spellStart"/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est installé dans un 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bâtiment flambant neuf à l’architecture </w:t>
      </w:r>
      <w:r w:rsidR="00CB0EB2" w:rsidRPr="001A0D4C">
        <w:rPr>
          <w:rFonts w:ascii="Trebuchet MS" w:hAnsi="Trebuchet MS"/>
          <w:color w:val="auto"/>
          <w:sz w:val="22"/>
          <w:szCs w:val="22"/>
          <w:lang w:val="fr-FR"/>
        </w:rPr>
        <w:t>innovante, convivial</w:t>
      </w:r>
      <w:r w:rsidR="006F72C8" w:rsidRPr="00400578">
        <w:rPr>
          <w:rFonts w:ascii="Trebuchet MS" w:hAnsi="Trebuchet MS"/>
          <w:color w:val="auto"/>
          <w:sz w:val="22"/>
          <w:szCs w:val="22"/>
          <w:lang w:val="fr-FR"/>
        </w:rPr>
        <w:t>e</w:t>
      </w:r>
      <w:r w:rsidR="00CB0EB2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et </w:t>
      </w:r>
      <w:r w:rsidR="00845C0F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à la fois </w:t>
      </w:r>
      <w:r w:rsidR="00CB0EB2" w:rsidRPr="001A0D4C">
        <w:rPr>
          <w:rFonts w:ascii="Trebuchet MS" w:hAnsi="Trebuchet MS"/>
          <w:color w:val="auto"/>
          <w:sz w:val="22"/>
          <w:szCs w:val="22"/>
          <w:lang w:val="fr-FR"/>
        </w:rPr>
        <w:t>exemplaire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matière de développement durable</w:t>
      </w:r>
      <w:r w:rsidR="0035111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</w:p>
    <w:p w:rsidR="001510AE" w:rsidRPr="001A0D4C" w:rsidRDefault="001510AE" w:rsidP="00BA71A3">
      <w:pPr>
        <w:jc w:val="both"/>
        <w:rPr>
          <w:rFonts w:ascii="Trebuchet MS" w:hAnsi="Trebuchet MS"/>
          <w:sz w:val="24"/>
          <w:szCs w:val="24"/>
        </w:rPr>
      </w:pPr>
    </w:p>
    <w:p w:rsidR="001510AE" w:rsidRPr="001A0D4C" w:rsidRDefault="00400578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Cs w:val="24"/>
          <w:u w:val="single"/>
          <w:lang w:val="fr-FR"/>
        </w:rPr>
      </w:pPr>
      <w:r>
        <w:rPr>
          <w:rFonts w:ascii="Trebuchet MS" w:hAnsi="Trebuchet MS"/>
          <w:b w:val="0"/>
          <w:color w:val="auto"/>
          <w:szCs w:val="24"/>
          <w:u w:val="single"/>
          <w:lang w:val="fr-FR"/>
        </w:rPr>
        <w:t>L’agencement des différents espaces</w:t>
      </w:r>
      <w:r w:rsidR="009F03CE" w:rsidRPr="001A0D4C">
        <w:rPr>
          <w:rFonts w:ascii="Trebuchet MS" w:hAnsi="Trebuchet MS"/>
          <w:b w:val="0"/>
          <w:color w:val="auto"/>
          <w:szCs w:val="24"/>
          <w:u w:val="single"/>
          <w:lang w:val="fr-FR"/>
        </w:rPr>
        <w:t xml:space="preserve"> </w:t>
      </w:r>
    </w:p>
    <w:p w:rsidR="006E1E92" w:rsidRPr="00400578" w:rsidRDefault="006E1E92" w:rsidP="00BA71A3">
      <w:pPr>
        <w:jc w:val="both"/>
        <w:rPr>
          <w:rFonts w:ascii="Trebuchet MS" w:eastAsia="Times New Roman" w:hAnsi="Trebuchet MS"/>
          <w:b/>
          <w:sz w:val="22"/>
          <w:szCs w:val="22"/>
          <w:u w:val="single"/>
        </w:rPr>
      </w:pPr>
    </w:p>
    <w:p w:rsidR="00571E1B" w:rsidRPr="00400578" w:rsidRDefault="00FD2B20" w:rsidP="003E3630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>L</w:t>
      </w:r>
      <w:r w:rsidR="00571E1B"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 partie économique de Tivoli Green City </w:t>
      </w:r>
      <w:r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>es</w:t>
      </w:r>
      <w:r w:rsidR="00571E1B"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>t stratégiquement repoussé</w:t>
      </w:r>
      <w:r w:rsidR="00F404FF"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>e</w:t>
      </w:r>
      <w:r w:rsidR="00571E1B"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vers les extrémités est et ouest du site, dégageant une </w:t>
      </w:r>
      <w:r w:rsidR="00571E1B" w:rsidRPr="00156054">
        <w:rPr>
          <w:rFonts w:ascii="Trebuchet MS" w:hAnsi="Trebuchet MS"/>
          <w:color w:val="auto"/>
          <w:sz w:val="22"/>
          <w:szCs w:val="22"/>
          <w:lang w:val="fr-FR"/>
        </w:rPr>
        <w:t>nouvelle place publique</w:t>
      </w:r>
      <w:r w:rsidRPr="00156054">
        <w:rPr>
          <w:rFonts w:ascii="Trebuchet MS" w:hAnsi="Trebuchet MS"/>
          <w:color w:val="auto"/>
          <w:sz w:val="22"/>
          <w:szCs w:val="22"/>
          <w:lang w:val="fr-FR"/>
        </w:rPr>
        <w:t xml:space="preserve"> qui fera le lien entre la partie économique et la partie résidentielle</w:t>
      </w:r>
      <w:r w:rsidR="00571E1B" w:rsidRPr="00156054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</w:p>
    <w:p w:rsidR="00571E1B" w:rsidRPr="00400578" w:rsidRDefault="00571E1B" w:rsidP="003E3630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3E3630" w:rsidRPr="00400578" w:rsidRDefault="006C4290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C’est ici que </w:t>
      </w:r>
      <w:r w:rsidR="003E363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se 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positionne</w:t>
      </w:r>
      <w:r w:rsidR="003E363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’entrée principale</w:t>
      </w:r>
      <w:r w:rsidR="004275C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de </w:t>
      </w:r>
      <w:proofErr w:type="spellStart"/>
      <w:r w:rsidR="003E3630" w:rsidRPr="001A0D4C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="00571E1B" w:rsidRPr="00400578">
        <w:rPr>
          <w:rFonts w:ascii="Trebuchet MS" w:hAnsi="Trebuchet MS"/>
          <w:color w:val="auto"/>
          <w:sz w:val="22"/>
          <w:szCs w:val="22"/>
          <w:lang w:val="fr-FR"/>
        </w:rPr>
        <w:t>.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Ce </w:t>
      </w:r>
      <w:r w:rsidR="00571E1B" w:rsidRPr="001A0D4C">
        <w:rPr>
          <w:rFonts w:ascii="Trebuchet MS" w:hAnsi="Trebuchet MS"/>
          <w:color w:val="auto"/>
          <w:sz w:val="22"/>
          <w:szCs w:val="22"/>
          <w:lang w:val="fr-FR"/>
        </w:rPr>
        <w:t>vaste hall d’entrée</w:t>
      </w:r>
      <w:r w:rsidR="004C6A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largement vitré</w:t>
      </w:r>
      <w:r w:rsidR="00571E1B" w:rsidRPr="00400578">
        <w:rPr>
          <w:rFonts w:ascii="Trebuchet MS" w:hAnsi="Trebuchet MS"/>
          <w:color w:val="auto"/>
          <w:sz w:val="22"/>
          <w:szCs w:val="22"/>
          <w:lang w:val="fr-FR"/>
        </w:rPr>
        <w:t>,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appelé Agora,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abrite</w:t>
      </w:r>
      <w:r w:rsidR="00E72C0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bas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l’accueil</w:t>
      </w:r>
      <w:r w:rsidR="00396347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mais aussi 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une salle pour des 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expositions, rencontres ou réceptions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qui pourront s’étendre sur la place les jours ensoleillés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 A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l’étage </w:t>
      </w:r>
      <w:r w:rsidR="00571E1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se situent </w:t>
      </w:r>
      <w:r w:rsidR="00D67C45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les fonctions administratives </w:t>
      </w:r>
      <w:r w:rsidR="003A386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complétées de</w:t>
      </w:r>
      <w:r w:rsidR="00D67C45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salles polyvalentes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  <w:r w:rsidR="003E363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</w:p>
    <w:p w:rsidR="003E3630" w:rsidRPr="00400578" w:rsidRDefault="003E3630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9F03CE" w:rsidRPr="00400578" w:rsidRDefault="00EF15D8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Les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>ateliers</w:t>
      </w:r>
      <w:r w:rsidR="00F404FF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de production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sont fragmentés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</w:t>
      </w:r>
      <w:r w:rsidR="009F03CE" w:rsidRP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trois entités </w:t>
      </w:r>
      <w:r w:rsidR="00647354" w:rsidRP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dégageant </w:t>
      </w:r>
      <w:r w:rsidR="003A3869" w:rsidRP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>deux</w:t>
      </w:r>
      <w:r w:rsidR="003B65D4" w:rsidRP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rues couvertes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3B65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accessibles 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au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x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piétons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et</w:t>
      </w:r>
      <w:r w:rsidR="0064735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3B65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au petit et moyen charroi</w:t>
      </w:r>
      <w:r w:rsidR="00E72C0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Les </w:t>
      </w:r>
      <w:r w:rsidR="00F404FF" w:rsidRPr="001A0D4C">
        <w:rPr>
          <w:rFonts w:ascii="Trebuchet MS" w:hAnsi="Trebuchet MS"/>
          <w:color w:val="auto"/>
          <w:sz w:val="22"/>
          <w:szCs w:val="22"/>
          <w:lang w:val="fr-FR"/>
        </w:rPr>
        <w:t>trois entités</w:t>
      </w:r>
      <w:r w:rsidR="00F404FF" w:rsidRPr="001A0D4C" w:rsidDel="00F404FF">
        <w:rPr>
          <w:rFonts w:ascii="Trebuchet MS" w:hAnsi="Trebuchet MS"/>
          <w:color w:val="auto"/>
          <w:sz w:val="22"/>
          <w:szCs w:val="22"/>
          <w:lang w:val="fr-FR"/>
        </w:rPr>
        <w:t xml:space="preserve"> </w:t>
      </w:r>
      <w:r w:rsidR="00F404FF" w:rsidRPr="001A0D4C">
        <w:rPr>
          <w:rFonts w:ascii="Trebuchet MS" w:hAnsi="Trebuchet MS"/>
          <w:color w:val="auto"/>
          <w:sz w:val="22"/>
          <w:szCs w:val="22"/>
          <w:lang w:val="fr-FR"/>
        </w:rPr>
        <w:t>sont connectées par des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404FF" w:rsidRPr="001A0D4C">
        <w:rPr>
          <w:rFonts w:ascii="Trebuchet MS" w:hAnsi="Trebuchet MS"/>
          <w:color w:val="auto"/>
          <w:sz w:val="22"/>
          <w:szCs w:val="22"/>
          <w:lang w:val="fr-FR"/>
        </w:rPr>
        <w:t>passerelles enjambant les rues couvertes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Les ateliers sont tous situés au rez-de-chaussée : les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plus élevés d’une hauteur libre </w:t>
      </w:r>
      <w:r w:rsidR="006C429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8 m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sont implantés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dans la 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rue de </w:t>
      </w:r>
      <w:proofErr w:type="spellStart"/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Molenbeek</w:t>
      </w:r>
      <w:proofErr w:type="spellEnd"/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la rue du 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Tivoli</w:t>
      </w:r>
      <w:r w:rsidR="00396347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les plus bas d’une hauteur libre </w:t>
      </w:r>
      <w:r w:rsidR="006C429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6 m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du 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côté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 la 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rue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Dieudonné 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Lefèvre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 L</w:t>
      </w:r>
      <w:r w:rsidR="006C429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eur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divisibilité permet </w:t>
      </w:r>
      <w:r w:rsidR="006C429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des </w:t>
      </w:r>
      <w:r w:rsidR="004B6348" w:rsidRPr="001A0D4C">
        <w:rPr>
          <w:rFonts w:ascii="Trebuchet MS" w:hAnsi="Trebuchet MS"/>
          <w:color w:val="auto"/>
          <w:sz w:val="22"/>
          <w:szCs w:val="22"/>
          <w:lang w:val="fr-FR"/>
        </w:rPr>
        <w:t>location</w:t>
      </w:r>
      <w:r w:rsidR="006C4290" w:rsidRPr="001A0D4C">
        <w:rPr>
          <w:rFonts w:ascii="Trebuchet MS" w:hAnsi="Trebuchet MS"/>
          <w:color w:val="auto"/>
          <w:sz w:val="22"/>
          <w:szCs w:val="22"/>
          <w:lang w:val="fr-FR"/>
        </w:rPr>
        <w:t>s modulables</w:t>
      </w:r>
      <w:r w:rsidR="009F03CE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de </w:t>
      </w:r>
      <w:r w:rsidR="00CB1AB5" w:rsidRPr="001A0D4C">
        <w:rPr>
          <w:rFonts w:ascii="Trebuchet MS" w:hAnsi="Trebuchet MS"/>
          <w:color w:val="auto"/>
          <w:sz w:val="22"/>
          <w:szCs w:val="22"/>
          <w:lang w:val="fr-FR"/>
        </w:rPr>
        <w:t>120</w:t>
      </w:r>
      <w:r w:rsidR="009F03CE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</w:t>
      </w:r>
      <w:r w:rsidR="006C4290" w:rsidRPr="001A0D4C">
        <w:rPr>
          <w:rFonts w:ascii="Trebuchet MS" w:hAnsi="Trebuchet MS"/>
          <w:color w:val="auto"/>
          <w:sz w:val="22"/>
          <w:szCs w:val="22"/>
          <w:lang w:val="fr-FR"/>
        </w:rPr>
        <w:t>à</w:t>
      </w:r>
      <w:r w:rsidR="009F03CE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5</w:t>
      </w:r>
      <w:r w:rsidR="00CB1AB5" w:rsidRPr="001A0D4C">
        <w:rPr>
          <w:rFonts w:ascii="Trebuchet MS" w:hAnsi="Trebuchet MS"/>
          <w:color w:val="auto"/>
          <w:sz w:val="22"/>
          <w:szCs w:val="22"/>
          <w:lang w:val="fr-FR"/>
        </w:rPr>
        <w:t>50</w:t>
      </w:r>
      <w:r w:rsidR="009F03CE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m</w:t>
      </w:r>
      <w:r w:rsidR="00F404FF" w:rsidRPr="001A0D4C">
        <w:rPr>
          <w:rFonts w:ascii="Trebuchet MS" w:hAnsi="Trebuchet MS"/>
          <w:color w:val="auto"/>
          <w:sz w:val="22"/>
          <w:szCs w:val="22"/>
          <w:lang w:val="fr-FR"/>
        </w:rPr>
        <w:t>²</w:t>
      </w:r>
      <w:r w:rsidR="0064735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  <w:r w:rsidR="006C429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</w:p>
    <w:p w:rsidR="00F404FF" w:rsidRPr="00400578" w:rsidRDefault="00F404FF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9F03CE" w:rsidRPr="00400578" w:rsidRDefault="009F03CE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1A0D4C">
        <w:rPr>
          <w:rFonts w:ascii="Trebuchet MS" w:hAnsi="Trebuchet MS"/>
          <w:color w:val="auto"/>
          <w:sz w:val="22"/>
          <w:szCs w:val="22"/>
          <w:lang w:val="fr-FR"/>
        </w:rPr>
        <w:t>L’incubateur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est installé </w:t>
      </w:r>
      <w:r w:rsidR="00F404F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à l’étage.</w:t>
      </w:r>
      <w:r w:rsidR="00CE125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Il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4F63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s’étire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linéairement le long </w:t>
      </w:r>
      <w:r w:rsidR="00B20F7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 la partie résidentielle à venir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B20F7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sur un seul niveau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provoquant</w:t>
      </w:r>
      <w:r w:rsidR="00BA71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un minimum d</w:t>
      </w:r>
      <w:r w:rsidR="000F437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’ombre sur les futurs logements</w:t>
      </w:r>
      <w:r w:rsidR="00B20F7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Il compte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deux patios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5301CC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ensol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eillés</w:t>
      </w:r>
      <w:r w:rsidR="00B20F7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</w:t>
      </w:r>
      <w:r w:rsidR="00B20F70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panneaux photovoltaïques</w:t>
      </w:r>
      <w:r w:rsidR="00EC36D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translucides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toiture</w:t>
      </w:r>
      <w:r w:rsidR="00EC36D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</w:p>
    <w:p w:rsidR="009718ED" w:rsidRPr="00400578" w:rsidRDefault="009718ED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B20F70" w:rsidRPr="001A0D4C" w:rsidRDefault="00400578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Cs w:val="24"/>
          <w:u w:val="single"/>
          <w:lang w:val="fr-FR"/>
        </w:rPr>
      </w:pPr>
      <w:r>
        <w:rPr>
          <w:rFonts w:ascii="Trebuchet MS" w:hAnsi="Trebuchet MS"/>
          <w:b w:val="0"/>
          <w:color w:val="auto"/>
          <w:szCs w:val="24"/>
          <w:u w:val="single"/>
          <w:lang w:val="fr-FR"/>
        </w:rPr>
        <w:t>L’intégration urbaine</w:t>
      </w:r>
    </w:p>
    <w:p w:rsidR="00B20F70" w:rsidRPr="00400578" w:rsidRDefault="00B20F70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B20F70" w:rsidRPr="00400578" w:rsidRDefault="00B20F70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Situé en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>zone de forte mixité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, </w:t>
      </w:r>
      <w:r w:rsid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sur le territoire du canal, </w:t>
      </w:r>
      <w:proofErr w:type="spellStart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a été conçu de façon à prendre en compte la ville qui l’entoure. </w:t>
      </w:r>
    </w:p>
    <w:p w:rsidR="00B20F70" w:rsidRPr="00400578" w:rsidRDefault="00B20F70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A81B0D" w:rsidRPr="00400578" w:rsidRDefault="00B20F70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 rue Lefèvre </w:t>
      </w:r>
      <w:r w:rsidR="001A4F0B">
        <w:rPr>
          <w:rFonts w:ascii="Trebuchet MS" w:hAnsi="Trebuchet MS"/>
          <w:b w:val="0"/>
          <w:color w:val="auto"/>
          <w:sz w:val="22"/>
          <w:szCs w:val="22"/>
          <w:lang w:val="fr-FR"/>
        </w:rPr>
        <w:t>regroupe</w:t>
      </w:r>
      <w:r w:rsidR="001A4F0B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tous les accès du charroi aux ateliers et aux parkings souterrains</w:t>
      </w:r>
      <w:r w:rsidR="001A4F0B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7A5A49">
        <w:rPr>
          <w:rFonts w:ascii="Trebuchet MS" w:hAnsi="Trebuchet MS"/>
          <w:b w:val="0"/>
          <w:color w:val="auto"/>
          <w:sz w:val="22"/>
          <w:szCs w:val="22"/>
          <w:lang w:val="fr-FR"/>
        </w:rPr>
        <w:t>d</w:t>
      </w:r>
      <w:bookmarkStart w:id="0" w:name="_GoBack"/>
      <w:bookmarkEnd w:id="0"/>
      <w:r w:rsidR="007A5A49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e </w:t>
      </w:r>
      <w:proofErr w:type="spellStart"/>
      <w:r w:rsidR="007A5A49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="007A5A49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1A4F0B">
        <w:rPr>
          <w:rFonts w:ascii="Trebuchet MS" w:hAnsi="Trebuchet MS"/>
          <w:b w:val="0"/>
          <w:color w:val="auto"/>
          <w:sz w:val="22"/>
          <w:szCs w:val="22"/>
          <w:lang w:val="fr-FR"/>
        </w:rPr>
        <w:t>ainsi que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l’activité soutenue du TIR 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au sud du site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, </w:t>
      </w:r>
      <w:r w:rsidR="001A4F0B">
        <w:rPr>
          <w:rFonts w:ascii="Trebuchet MS" w:hAnsi="Trebuchet MS"/>
          <w:b w:val="0"/>
          <w:color w:val="auto"/>
          <w:sz w:val="22"/>
          <w:szCs w:val="22"/>
          <w:lang w:val="fr-FR"/>
        </w:rPr>
        <w:t>ce qui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4F6333" w:rsidRPr="001A0D4C">
        <w:rPr>
          <w:rFonts w:ascii="Trebuchet MS" w:hAnsi="Trebuchet MS"/>
          <w:color w:val="auto"/>
          <w:sz w:val="22"/>
          <w:szCs w:val="22"/>
          <w:lang w:val="fr-FR"/>
        </w:rPr>
        <w:t>garantit</w:t>
      </w:r>
      <w:r w:rsidR="00AF297E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un calme</w:t>
      </w:r>
      <w:r w:rsidR="002D5F85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propice à l’échange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sur les trois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autres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côtés.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Dans la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396347">
        <w:rPr>
          <w:rFonts w:ascii="Trebuchet MS" w:hAnsi="Trebuchet MS"/>
          <w:b w:val="0"/>
          <w:color w:val="auto"/>
          <w:sz w:val="22"/>
          <w:szCs w:val="22"/>
          <w:lang w:val="fr-FR"/>
        </w:rPr>
        <w:t>r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ue de </w:t>
      </w:r>
      <w:proofErr w:type="spellStart"/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Molenbeek</w:t>
      </w:r>
      <w:proofErr w:type="spellEnd"/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un retrait angulaire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planté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D511F4" w:rsidRPr="001A0D4C">
        <w:rPr>
          <w:rFonts w:ascii="Trebuchet MS" w:hAnsi="Trebuchet MS"/>
          <w:color w:val="auto"/>
          <w:sz w:val="22"/>
          <w:szCs w:val="22"/>
          <w:lang w:val="fr-FR"/>
        </w:rPr>
        <w:t>instaure</w:t>
      </w:r>
      <w:r w:rsidR="00A81B0D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un dialogue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avec l’école lui faisant face </w:t>
      </w:r>
      <w:r w:rsidR="00AF297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et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une </w:t>
      </w:r>
      <w:r w:rsidR="00A81B0D" w:rsidRPr="001A0D4C">
        <w:rPr>
          <w:rFonts w:ascii="Trebuchet MS" w:hAnsi="Trebuchet MS"/>
          <w:color w:val="auto"/>
          <w:sz w:val="22"/>
          <w:szCs w:val="22"/>
          <w:lang w:val="fr-FR"/>
        </w:rPr>
        <w:t>percée visuelle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vers 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le site de</w:t>
      </w:r>
      <w:r w:rsidR="009F03CE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Tours &amp; Taxis</w:t>
      </w:r>
      <w:r w:rsidR="007C404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Du côté 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des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futurs logements, un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espace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partagé </w:t>
      </w:r>
      <w:r w:rsidR="004F63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où les </w:t>
      </w:r>
      <w:r w:rsidR="00A81B0D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piétons </w:t>
      </w:r>
      <w:r w:rsidR="004F6333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sont </w:t>
      </w:r>
      <w:r w:rsidR="000A1F33" w:rsidRPr="001A0D4C">
        <w:rPr>
          <w:rFonts w:ascii="Trebuchet MS" w:hAnsi="Trebuchet MS"/>
          <w:color w:val="auto"/>
          <w:sz w:val="22"/>
          <w:szCs w:val="22"/>
          <w:lang w:val="fr-FR"/>
        </w:rPr>
        <w:t>prioritaires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 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invite à l’osmose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avec 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la zone résidentielle à venir</w:t>
      </w:r>
      <w:r w:rsidR="00A4375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 créant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un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lien </w:t>
      </w:r>
      <w:r w:rsidR="000A1F33" w:rsidRPr="001A0D4C">
        <w:rPr>
          <w:rFonts w:ascii="Trebuchet MS" w:hAnsi="Trebuchet MS"/>
          <w:color w:val="auto"/>
          <w:sz w:val="22"/>
          <w:szCs w:val="22"/>
          <w:lang w:val="fr-FR"/>
        </w:rPr>
        <w:t>sécurisé et convivial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entre le va</w:t>
      </w:r>
      <w:r w:rsidR="0049777E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et</w:t>
      </w:r>
      <w:r w:rsidR="0049777E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81B0D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vient </w:t>
      </w:r>
      <w:r w:rsidR="002D5F85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des parents et enfants </w:t>
      </w:r>
      <w:r w:rsidR="00DC5E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des deux écoles avoisinantes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du quartier</w:t>
      </w:r>
      <w:r w:rsidR="000F47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.</w:t>
      </w:r>
    </w:p>
    <w:p w:rsidR="00CB0EB2" w:rsidRPr="00400578" w:rsidRDefault="00CB0EB2" w:rsidP="00A81B0D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CB0EB2" w:rsidRPr="00400578" w:rsidRDefault="00CB0EB2" w:rsidP="00CB0EB2">
      <w:pPr>
        <w:jc w:val="both"/>
        <w:rPr>
          <w:rFonts w:ascii="Trebuchet MS" w:eastAsia="Times New Roman" w:hAnsi="Trebuchet MS"/>
          <w:sz w:val="22"/>
          <w:szCs w:val="22"/>
          <w:u w:val="single"/>
        </w:rPr>
      </w:pPr>
      <w:r w:rsidRPr="001A0D4C">
        <w:rPr>
          <w:rFonts w:ascii="Trebuchet MS" w:eastAsia="Times New Roman" w:hAnsi="Trebuchet MS"/>
          <w:sz w:val="24"/>
          <w:szCs w:val="24"/>
          <w:u w:val="single"/>
        </w:rPr>
        <w:t>Durabilité</w:t>
      </w:r>
    </w:p>
    <w:p w:rsidR="00DC5E12" w:rsidRPr="00400578" w:rsidRDefault="00DC5E1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CB0EB2" w:rsidRPr="00400578" w:rsidRDefault="00CB0EB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L’exemplarité recherchée par </w:t>
      </w:r>
      <w:proofErr w:type="spellStart"/>
      <w:r w:rsidRPr="00400578">
        <w:rPr>
          <w:rFonts w:ascii="Trebuchet MS" w:hAnsi="Trebuchet MS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inclut à valeur égale les aspects humains, sociaux, économiques, durables et éthiques dans la notion 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 développement durable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</w:t>
      </w:r>
    </w:p>
    <w:p w:rsidR="00DC5E12" w:rsidRPr="00400578" w:rsidRDefault="00DC5E1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DC5E12" w:rsidRPr="00400578" w:rsidRDefault="00DC5E1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Sur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>le plan humain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n découle une </w:t>
      </w:r>
      <w:r w:rsidR="00CB0EB2" w:rsidRPr="001A0D4C">
        <w:rPr>
          <w:rFonts w:ascii="Trebuchet MS" w:hAnsi="Trebuchet MS"/>
          <w:color w:val="auto"/>
          <w:sz w:val="22"/>
          <w:szCs w:val="22"/>
          <w:lang w:val="fr-FR"/>
        </w:rPr>
        <w:t>approche responsable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visant d’abord un impact positif sur le tissu humain immédiat : chez l’enfant du quartier qui ressent l’énergie collective dans les rues couvertes, l’agora ensoleillée ou encore sur la place où on joue au foot après l’école</w:t>
      </w:r>
      <w:r w:rsidR="00845C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chez les jeunes entreprises investissant les lieux. </w:t>
      </w:r>
    </w:p>
    <w:p w:rsidR="00DC5E12" w:rsidRPr="00400578" w:rsidRDefault="00DC5E1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CB0EB2" w:rsidRPr="00400578" w:rsidRDefault="00DC5E1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Sur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>le plan social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n découlera un retentissement favorable sur la communauté dans son ensemble</w:t>
      </w:r>
      <w:r w:rsidR="00CB0EB2" w:rsidRPr="00400578">
        <w:rPr>
          <w:rFonts w:ascii="Trebuchet MS" w:hAnsi="Trebuchet MS"/>
          <w:b w:val="0"/>
          <w:i/>
          <w:color w:val="auto"/>
          <w:sz w:val="22"/>
          <w:szCs w:val="22"/>
          <w:lang w:val="fr-FR"/>
        </w:rPr>
        <w:t xml:space="preserve"> 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puisque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la Région b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ruxelloise s’enrichit d’un </w:t>
      </w:r>
      <w:r w:rsidR="00CB0EB2" w:rsidRPr="001A0D4C">
        <w:rPr>
          <w:rFonts w:ascii="Trebuchet MS" w:hAnsi="Trebuchet MS"/>
          <w:color w:val="auto"/>
          <w:sz w:val="22"/>
          <w:szCs w:val="22"/>
          <w:lang w:val="fr-FR"/>
        </w:rPr>
        <w:t>moteur économique compétitif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</w:t>
      </w:r>
    </w:p>
    <w:p w:rsidR="00CB0EB2" w:rsidRPr="00400578" w:rsidRDefault="00CB0EB2" w:rsidP="00CB0EB2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845C0F" w:rsidRPr="00400578" w:rsidRDefault="00845C0F" w:rsidP="001A0D4C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Sur </w:t>
      </w:r>
      <w:r w:rsidRPr="001A0D4C">
        <w:rPr>
          <w:rFonts w:ascii="Trebuchet MS" w:hAnsi="Trebuchet MS"/>
          <w:color w:val="auto"/>
          <w:sz w:val="22"/>
          <w:szCs w:val="22"/>
          <w:lang w:val="fr-FR"/>
        </w:rPr>
        <w:t>le plan technique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 l</w:t>
      </w:r>
      <w:r w:rsidR="00CB0EB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 performance atteinte est à la fois pointue dans les domaines de l’énergie, des matériaux et de l’acoustique, et plénière puisque reproductible.</w:t>
      </w:r>
      <w:r w:rsidR="00B759D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04DA3" w:rsidRPr="001A0D4C">
        <w:rPr>
          <w:rFonts w:ascii="Trebuchet MS" w:hAnsi="Trebuchet MS"/>
          <w:color w:val="auto"/>
          <w:sz w:val="22"/>
          <w:szCs w:val="22"/>
          <w:lang w:val="fr-FR"/>
        </w:rPr>
        <w:t>Répondant aux normes techniques et de durabilité les plus exigeantes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, </w:t>
      </w:r>
      <w:proofErr w:type="spellStart"/>
      <w:r w:rsidRPr="001A0D4C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atteste les hautes compétences des entreprises et bureaux d’étude belges dans le domaine de la construction durable. 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L’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expression architecturale contribue à l’identité innovatrice et exemplaire d</w:t>
      </w:r>
      <w:r w:rsidR="000F47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u projet :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02C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peau</w:t>
      </w:r>
      <w:r w:rsidR="000F47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x de façades</w:t>
      </w:r>
      <w:r w:rsidR="00F02C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épic</w:t>
      </w:r>
      <w:r w:rsidR="009C04DA">
        <w:rPr>
          <w:rFonts w:ascii="Trebuchet MS" w:hAnsi="Trebuchet MS"/>
          <w:b w:val="0"/>
          <w:color w:val="auto"/>
          <w:sz w:val="22"/>
          <w:szCs w:val="22"/>
          <w:lang w:val="fr-FR"/>
        </w:rPr>
        <w:t>é</w:t>
      </w:r>
      <w:r w:rsidR="00F02C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a, protections solaires, béton brut pour l’inertie thermique</w:t>
      </w:r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, etc. </w:t>
      </w:r>
    </w:p>
    <w:p w:rsidR="00845C0F" w:rsidRPr="00400578" w:rsidRDefault="00845C0F" w:rsidP="001716D9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</w:p>
    <w:p w:rsidR="001716D9" w:rsidRPr="00400578" w:rsidRDefault="00A8174B" w:rsidP="001716D9">
      <w:pPr>
        <w:pStyle w:val="ENTETEDOCUMENT"/>
        <w:tabs>
          <w:tab w:val="left" w:pos="0"/>
          <w:tab w:val="num" w:pos="284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</w:t>
      </w:r>
      <w:r w:rsidR="00CE125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â</w:t>
      </w: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ce aux hautes performa</w:t>
      </w:r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nces de son 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enveloppe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et 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aux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dispositifs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E731F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les plus </w:t>
      </w:r>
      <w:r w:rsidR="00A04DA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récent</w:t>
      </w:r>
      <w:r w:rsidR="00D511F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s en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efficience énergétique</w:t>
      </w:r>
      <w:r w:rsidR="00B759D6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les ateliers attei</w:t>
      </w:r>
      <w:r w:rsidR="00CE125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gnent la </w:t>
      </w:r>
      <w:r w:rsidR="00CE1257" w:rsidRPr="001A0D4C">
        <w:rPr>
          <w:rFonts w:ascii="Trebuchet MS" w:hAnsi="Trebuchet MS"/>
          <w:color w:val="auto"/>
          <w:sz w:val="22"/>
          <w:szCs w:val="22"/>
          <w:lang w:val="fr-FR"/>
        </w:rPr>
        <w:t>valeur</w:t>
      </w:r>
      <w:r w:rsidR="00D511F4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basse énergie</w:t>
      </w:r>
      <w:r w:rsidR="00631512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l’incubate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ur </w:t>
      </w:r>
      <w:r w:rsidR="00CE125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l</w:t>
      </w:r>
      <w:r w:rsidR="0049777E">
        <w:rPr>
          <w:rFonts w:ascii="Trebuchet MS" w:hAnsi="Trebuchet MS"/>
          <w:b w:val="0"/>
          <w:color w:val="auto"/>
          <w:sz w:val="22"/>
          <w:szCs w:val="22"/>
          <w:lang w:val="fr-FR"/>
        </w:rPr>
        <w:t>a norme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0A1F33" w:rsidRPr="001A0D4C">
        <w:rPr>
          <w:rFonts w:ascii="Trebuchet MS" w:hAnsi="Trebuchet MS"/>
          <w:color w:val="auto"/>
          <w:sz w:val="22"/>
          <w:szCs w:val="22"/>
          <w:lang w:val="fr-FR"/>
        </w:rPr>
        <w:t>passi</w:t>
      </w:r>
      <w:r w:rsidR="0049777E">
        <w:rPr>
          <w:rFonts w:ascii="Trebuchet MS" w:hAnsi="Trebuchet MS"/>
          <w:color w:val="auto"/>
          <w:sz w:val="22"/>
          <w:szCs w:val="22"/>
          <w:lang w:val="fr-FR"/>
        </w:rPr>
        <w:t>ve.</w:t>
      </w:r>
      <w:r w:rsidR="00CE125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La </w:t>
      </w:r>
      <w:r w:rsidR="00B759D6" w:rsidRPr="00FD2B20">
        <w:rPr>
          <w:rFonts w:ascii="Trebuchet MS" w:hAnsi="Trebuchet MS"/>
          <w:b w:val="0"/>
          <w:color w:val="auto"/>
          <w:sz w:val="22"/>
          <w:szCs w:val="22"/>
          <w:lang w:val="fr-FR"/>
        </w:rPr>
        <w:t>préfabrication</w:t>
      </w:r>
      <w:r w:rsidR="00E731F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à grande échelle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tant des façades</w:t>
      </w:r>
      <w:r w:rsidR="00E731F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que de la structure</w:t>
      </w:r>
      <w:r w:rsidR="00E731F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A4375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réduit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non seulement le budget</w:t>
      </w:r>
      <w:r w:rsidR="009C04DA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mais aussi les délais, diminuant </w:t>
      </w:r>
      <w:r w:rsidR="00ED35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en conséquence 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l’impact négatif d’un chantier en pleine ville. Une attention particulière est accordée au </w:t>
      </w:r>
      <w:r w:rsidR="00C86994" w:rsidRPr="001A0D4C">
        <w:rPr>
          <w:rFonts w:ascii="Trebuchet MS" w:hAnsi="Trebuchet MS"/>
          <w:color w:val="auto"/>
          <w:sz w:val="22"/>
          <w:szCs w:val="22"/>
          <w:lang w:val="fr-FR"/>
        </w:rPr>
        <w:t>choix de</w:t>
      </w:r>
      <w:r w:rsidR="00ED35A4" w:rsidRPr="001A0D4C">
        <w:rPr>
          <w:rFonts w:ascii="Trebuchet MS" w:hAnsi="Trebuchet MS"/>
          <w:color w:val="auto"/>
          <w:sz w:val="22"/>
          <w:szCs w:val="22"/>
          <w:lang w:val="fr-FR"/>
        </w:rPr>
        <w:t>s</w:t>
      </w:r>
      <w:r w:rsidR="00C86994" w:rsidRPr="001A0D4C">
        <w:rPr>
          <w:rFonts w:ascii="Trebuchet MS" w:hAnsi="Trebuchet MS"/>
          <w:color w:val="auto"/>
          <w:sz w:val="22"/>
          <w:szCs w:val="22"/>
          <w:lang w:val="fr-FR"/>
        </w:rPr>
        <w:t xml:space="preserve"> matériaux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en termes de cycle de vie et </w:t>
      </w:r>
      <w:r w:rsidR="00A4375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d’effet</w:t>
      </w:r>
      <w:r w:rsidR="009C04DA">
        <w:rPr>
          <w:rFonts w:ascii="Trebuchet MS" w:hAnsi="Trebuchet MS"/>
          <w:b w:val="0"/>
          <w:color w:val="auto"/>
          <w:sz w:val="22"/>
          <w:szCs w:val="22"/>
          <w:lang w:val="fr-FR"/>
        </w:rPr>
        <w:t>s</w:t>
      </w:r>
      <w:r w:rsidR="00A4375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néfaste</w:t>
      </w:r>
      <w:r w:rsidR="009C04DA">
        <w:rPr>
          <w:rFonts w:ascii="Trebuchet MS" w:hAnsi="Trebuchet MS"/>
          <w:b w:val="0"/>
          <w:color w:val="auto"/>
          <w:sz w:val="22"/>
          <w:szCs w:val="22"/>
          <w:lang w:val="fr-FR"/>
        </w:rPr>
        <w:t>s</w:t>
      </w:r>
      <w:r w:rsidR="00F02CD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sur la santé</w:t>
      </w:r>
      <w:r w:rsidR="0049777E">
        <w:rPr>
          <w:rFonts w:ascii="Trebuchet MS" w:hAnsi="Trebuchet MS"/>
          <w:b w:val="0"/>
          <w:color w:val="auto"/>
          <w:sz w:val="22"/>
          <w:szCs w:val="22"/>
          <w:lang w:val="fr-FR"/>
        </w:rPr>
        <w:t>. Ainsi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 le bois, la cellulose, les produits recyclés</w:t>
      </w:r>
      <w:r w:rsidR="000A1F3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,</w:t>
      </w:r>
      <w:r w:rsidR="00C8699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recyclables</w:t>
      </w:r>
      <w:r w:rsidR="001716D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et non</w:t>
      </w:r>
      <w:r w:rsidR="009C04DA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1716D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nocifs</w:t>
      </w:r>
      <w:r w:rsidR="0049777E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ont été privilégiés</w:t>
      </w:r>
      <w:r w:rsidR="001716D9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. </w:t>
      </w:r>
    </w:p>
    <w:p w:rsidR="00631512" w:rsidRPr="00400578" w:rsidRDefault="00C86994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 </w:t>
      </w:r>
    </w:p>
    <w:p w:rsidR="00F02CD4" w:rsidRPr="00400578" w:rsidRDefault="00F02CD4" w:rsidP="00BA71A3">
      <w:pPr>
        <w:pStyle w:val="ENTETEDOCUMENT"/>
        <w:tabs>
          <w:tab w:val="left" w:pos="0"/>
        </w:tabs>
        <w:ind w:left="0" w:right="256"/>
        <w:jc w:val="both"/>
        <w:rPr>
          <w:rFonts w:ascii="Trebuchet MS" w:hAnsi="Trebuchet MS"/>
          <w:b w:val="0"/>
          <w:color w:val="auto"/>
          <w:sz w:val="22"/>
          <w:szCs w:val="22"/>
          <w:lang w:val="fr-FR"/>
        </w:rPr>
      </w:pPr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Enfin,</w:t>
      </w:r>
      <w:r w:rsidRPr="00400578">
        <w:rPr>
          <w:rFonts w:ascii="Trebuchet MS" w:hAnsi="Trebuchet MS"/>
          <w:color w:val="auto"/>
          <w:sz w:val="22"/>
          <w:szCs w:val="22"/>
          <w:lang w:val="fr-FR"/>
        </w:rPr>
        <w:t xml:space="preserve"> </w:t>
      </w:r>
      <w:proofErr w:type="spellStart"/>
      <w:r w:rsidR="009F0F03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Greenbizz</w:t>
      </w:r>
      <w:proofErr w:type="spellEnd"/>
      <w:r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est</w:t>
      </w:r>
      <w:r w:rsidR="000F470F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77F6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équipé </w:t>
      </w:r>
      <w:r w:rsidR="00ED35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d’un vaste auvent en </w:t>
      </w:r>
      <w:r w:rsidR="00ED35A4" w:rsidRPr="001A0D4C">
        <w:rPr>
          <w:rFonts w:ascii="Trebuchet MS" w:hAnsi="Trebuchet MS"/>
          <w:color w:val="auto"/>
          <w:sz w:val="22"/>
          <w:szCs w:val="22"/>
          <w:lang w:val="fr-FR"/>
        </w:rPr>
        <w:t>panneaux photovoltaïques</w:t>
      </w:r>
      <w:r w:rsidR="00ED35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r w:rsidR="00F77F6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recouvrant l’ensemble </w:t>
      </w:r>
      <w:r w:rsidR="002F36A7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de l’incubateur</w:t>
      </w:r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qui en devient NZEB (</w:t>
      </w:r>
      <w:proofErr w:type="spellStart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Nearly</w:t>
      </w:r>
      <w:proofErr w:type="spellEnd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proofErr w:type="spellStart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Zero</w:t>
      </w:r>
      <w:proofErr w:type="spellEnd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  <w:proofErr w:type="spellStart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>Energy</w:t>
      </w:r>
      <w:proofErr w:type="spellEnd"/>
      <w:r w:rsidR="00FD46A4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Building).</w:t>
      </w:r>
      <w:r w:rsidR="00F77F6A" w:rsidRPr="00400578">
        <w:rPr>
          <w:rFonts w:ascii="Trebuchet MS" w:hAnsi="Trebuchet MS"/>
          <w:b w:val="0"/>
          <w:color w:val="auto"/>
          <w:sz w:val="22"/>
          <w:szCs w:val="22"/>
          <w:lang w:val="fr-FR"/>
        </w:rPr>
        <w:t xml:space="preserve"> </w:t>
      </w:r>
    </w:p>
    <w:p w:rsidR="00981AA2" w:rsidRDefault="00981AA2" w:rsidP="001A0D4C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:rsidR="00981AA2" w:rsidRDefault="00981AA2" w:rsidP="001A0D4C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:rsidR="00981AA2" w:rsidRPr="0049777E" w:rsidRDefault="00981AA2" w:rsidP="001A0D4C">
      <w:pPr>
        <w:jc w:val="both"/>
        <w:rPr>
          <w:rFonts w:ascii="Trebuchet MS" w:hAnsi="Trebuchet MS"/>
          <w:sz w:val="22"/>
          <w:szCs w:val="22"/>
        </w:rPr>
      </w:pPr>
      <w:r w:rsidRPr="0049777E">
        <w:rPr>
          <w:rFonts w:ascii="Trebuchet MS" w:eastAsia="Times New Roman" w:hAnsi="Trebuchet MS"/>
          <w:sz w:val="22"/>
          <w:szCs w:val="22"/>
        </w:rPr>
        <w:t>Maître d’ouvrage :</w:t>
      </w:r>
      <w:r w:rsidR="00156054" w:rsidRPr="0049777E">
        <w:rPr>
          <w:rFonts w:ascii="Trebuchet MS" w:eastAsia="Times New Roman" w:hAnsi="Trebuchet MS"/>
          <w:sz w:val="22"/>
          <w:szCs w:val="22"/>
        </w:rPr>
        <w:t xml:space="preserve"> citydev.brussels</w:t>
      </w:r>
    </w:p>
    <w:p w:rsidR="00981AA2" w:rsidRPr="0049777E" w:rsidRDefault="00981AA2" w:rsidP="001A0D4C">
      <w:pPr>
        <w:jc w:val="both"/>
        <w:rPr>
          <w:rFonts w:ascii="Trebuchet MS" w:hAnsi="Trebuchet MS"/>
          <w:sz w:val="22"/>
          <w:szCs w:val="22"/>
          <w:u w:val="single"/>
        </w:rPr>
      </w:pPr>
      <w:r w:rsidRPr="0049777E">
        <w:rPr>
          <w:rFonts w:ascii="Trebuchet MS" w:eastAsia="Times New Roman" w:hAnsi="Trebuchet MS"/>
          <w:sz w:val="22"/>
          <w:szCs w:val="22"/>
        </w:rPr>
        <w:t xml:space="preserve">Architecte : </w:t>
      </w:r>
      <w:proofErr w:type="spellStart"/>
      <w:r w:rsidR="00156054" w:rsidRPr="0049777E">
        <w:rPr>
          <w:rFonts w:ascii="Trebuchet MS" w:eastAsia="Times New Roman" w:hAnsi="Trebuchet MS"/>
          <w:sz w:val="22"/>
          <w:szCs w:val="22"/>
        </w:rPr>
        <w:t>architectesassoc</w:t>
      </w:r>
      <w:proofErr w:type="spellEnd"/>
      <w:r w:rsidR="00156054" w:rsidRPr="0049777E">
        <w:rPr>
          <w:rFonts w:ascii="Trebuchet MS" w:eastAsia="Times New Roman" w:hAnsi="Trebuchet MS"/>
          <w:sz w:val="22"/>
          <w:szCs w:val="22"/>
        </w:rPr>
        <w:t>.</w:t>
      </w:r>
    </w:p>
    <w:p w:rsidR="00CB2136" w:rsidRPr="0049777E" w:rsidRDefault="00CB2136" w:rsidP="00156054">
      <w:pPr>
        <w:rPr>
          <w:rFonts w:ascii="Trebuchet MS" w:eastAsia="Times New Roman" w:hAnsi="Trebuchet MS"/>
          <w:sz w:val="22"/>
          <w:szCs w:val="22"/>
        </w:rPr>
      </w:pP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</w:rPr>
      </w:pPr>
      <w:r w:rsidRPr="0049777E">
        <w:rPr>
          <w:rFonts w:ascii="Trebuchet MS" w:eastAsia="Times New Roman" w:hAnsi="Trebuchet MS"/>
          <w:sz w:val="22"/>
          <w:szCs w:val="22"/>
        </w:rPr>
        <w:t>Bureaux d’études :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fr-BE"/>
        </w:rPr>
      </w:pPr>
      <w:r w:rsidRPr="0049777E">
        <w:rPr>
          <w:rFonts w:ascii="Trebuchet MS" w:eastAsia="Times New Roman" w:hAnsi="Trebuchet MS"/>
          <w:sz w:val="22"/>
          <w:szCs w:val="22"/>
          <w:lang w:val="fr-BE"/>
        </w:rPr>
        <w:t>SETESCO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fr-BE"/>
        </w:rPr>
      </w:pPr>
      <w:r w:rsidRPr="0049777E">
        <w:rPr>
          <w:rFonts w:ascii="Trebuchet MS" w:eastAsia="Times New Roman" w:hAnsi="Trebuchet MS"/>
          <w:sz w:val="22"/>
          <w:szCs w:val="22"/>
          <w:lang w:val="fr-BE"/>
        </w:rPr>
        <w:t>FTI 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fr-BE"/>
        </w:rPr>
      </w:pPr>
      <w:r w:rsidRPr="0049777E">
        <w:rPr>
          <w:rFonts w:ascii="Trebuchet MS" w:eastAsia="Times New Roman" w:hAnsi="Trebuchet MS"/>
          <w:sz w:val="22"/>
          <w:szCs w:val="22"/>
          <w:lang w:val="fr-BE"/>
        </w:rPr>
        <w:t>CENERGIE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fr-BE"/>
        </w:rPr>
      </w:pPr>
      <w:r w:rsidRPr="0049777E">
        <w:rPr>
          <w:rFonts w:ascii="Trebuchet MS" w:eastAsia="Times New Roman" w:hAnsi="Trebuchet MS"/>
          <w:sz w:val="22"/>
          <w:szCs w:val="22"/>
          <w:lang w:val="fr-BE"/>
        </w:rPr>
        <w:t>DAIDALOS - PEUTZ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>HEALTH&amp;SAFETY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>SECO 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>NEY&amp;PARTNERS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proofErr w:type="spellStart"/>
      <w:r w:rsidRPr="0049777E">
        <w:rPr>
          <w:rFonts w:ascii="Trebuchet MS" w:eastAsia="Times New Roman" w:hAnsi="Trebuchet MS"/>
          <w:sz w:val="22"/>
          <w:szCs w:val="22"/>
          <w:lang w:val="en-US"/>
        </w:rPr>
        <w:t>Entreprises</w:t>
      </w:r>
      <w:proofErr w:type="spellEnd"/>
      <w:r w:rsidRPr="0049777E">
        <w:rPr>
          <w:rFonts w:ascii="Trebuchet MS" w:eastAsia="Times New Roman" w:hAnsi="Trebuchet MS"/>
          <w:sz w:val="22"/>
          <w:szCs w:val="22"/>
          <w:lang w:val="en-US"/>
        </w:rPr>
        <w:t xml:space="preserve"> de construction: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 xml:space="preserve">BAM </w:t>
      </w:r>
      <w:r w:rsidR="008D06A6" w:rsidRPr="0049777E">
        <w:rPr>
          <w:rFonts w:ascii="Trebuchet MS" w:eastAsia="Times New Roman" w:hAnsi="Trebuchet MS"/>
          <w:sz w:val="22"/>
          <w:szCs w:val="22"/>
          <w:lang w:val="en-US"/>
        </w:rPr>
        <w:t>contractors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>ROSES’S NATURAL HOMES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en-US"/>
        </w:rPr>
      </w:pPr>
      <w:r w:rsidRPr="0049777E">
        <w:rPr>
          <w:rFonts w:ascii="Trebuchet MS" w:eastAsia="Times New Roman" w:hAnsi="Trebuchet MS"/>
          <w:sz w:val="22"/>
          <w:szCs w:val="22"/>
          <w:lang w:val="en-US"/>
        </w:rPr>
        <w:t>JONCKHEERE PROJECTS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nl-NL"/>
        </w:rPr>
      </w:pPr>
      <w:r w:rsidRPr="0049777E">
        <w:rPr>
          <w:rFonts w:ascii="Trebuchet MS" w:eastAsia="Times New Roman" w:hAnsi="Trebuchet MS"/>
          <w:sz w:val="22"/>
          <w:szCs w:val="22"/>
          <w:lang w:val="nl-NL"/>
        </w:rPr>
        <w:t>GROVEN+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nl-BE"/>
        </w:rPr>
      </w:pPr>
      <w:r w:rsidRPr="0049777E">
        <w:rPr>
          <w:rFonts w:ascii="Trebuchet MS" w:eastAsia="Times New Roman" w:hAnsi="Trebuchet MS"/>
          <w:sz w:val="22"/>
          <w:szCs w:val="22"/>
          <w:lang w:val="nl-BE"/>
        </w:rPr>
        <w:t>IMTECH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nl-BE"/>
        </w:rPr>
      </w:pPr>
      <w:r w:rsidRPr="0049777E">
        <w:rPr>
          <w:rFonts w:ascii="Trebuchet MS" w:eastAsia="Times New Roman" w:hAnsi="Trebuchet MS"/>
          <w:sz w:val="22"/>
          <w:szCs w:val="22"/>
          <w:lang w:val="nl-BE"/>
        </w:rPr>
        <w:t>STG/WAVIN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nl-BE"/>
        </w:rPr>
      </w:pPr>
      <w:r w:rsidRPr="0049777E">
        <w:rPr>
          <w:rFonts w:ascii="Trebuchet MS" w:eastAsia="Times New Roman" w:hAnsi="Trebuchet MS"/>
          <w:sz w:val="22"/>
          <w:szCs w:val="22"/>
          <w:lang w:val="nl-BE"/>
        </w:rPr>
        <w:t>SPIE </w:t>
      </w:r>
    </w:p>
    <w:p w:rsidR="00156054" w:rsidRPr="0049777E" w:rsidRDefault="00156054" w:rsidP="00156054">
      <w:pPr>
        <w:rPr>
          <w:rFonts w:ascii="Trebuchet MS" w:eastAsia="Times New Roman" w:hAnsi="Trebuchet MS"/>
          <w:sz w:val="22"/>
          <w:szCs w:val="22"/>
          <w:lang w:val="nl-BE"/>
        </w:rPr>
      </w:pPr>
      <w:r w:rsidRPr="0049777E">
        <w:rPr>
          <w:rFonts w:ascii="Trebuchet MS" w:eastAsia="Times New Roman" w:hAnsi="Trebuchet MS"/>
          <w:sz w:val="22"/>
          <w:szCs w:val="22"/>
          <w:lang w:val="nl-BE"/>
        </w:rPr>
        <w:t>KONE</w:t>
      </w:r>
    </w:p>
    <w:p w:rsidR="00156054" w:rsidRPr="00156054" w:rsidRDefault="00156054" w:rsidP="00156054">
      <w:pPr>
        <w:rPr>
          <w:rFonts w:ascii="Trebuchet MS" w:eastAsia="Times New Roman" w:hAnsi="Trebuchet MS"/>
          <w:sz w:val="22"/>
          <w:szCs w:val="22"/>
          <w:lang w:val="nl-BE"/>
        </w:rPr>
      </w:pPr>
      <w:r w:rsidRPr="0049777E">
        <w:rPr>
          <w:rFonts w:ascii="Trebuchet MS" w:eastAsia="Times New Roman" w:hAnsi="Trebuchet MS"/>
          <w:sz w:val="22"/>
          <w:szCs w:val="22"/>
          <w:lang w:val="nl-BE"/>
        </w:rPr>
        <w:t>ISSOL</w:t>
      </w:r>
    </w:p>
    <w:p w:rsidR="00156054" w:rsidRPr="00156054" w:rsidRDefault="00156054" w:rsidP="001A0D4C">
      <w:pPr>
        <w:jc w:val="both"/>
        <w:rPr>
          <w:rFonts w:ascii="Trebuchet MS" w:hAnsi="Trebuchet MS"/>
          <w:b/>
          <w:sz w:val="22"/>
          <w:szCs w:val="22"/>
          <w:lang w:val="nl-BE"/>
        </w:rPr>
      </w:pPr>
    </w:p>
    <w:sectPr w:rsidR="00156054" w:rsidRPr="00156054" w:rsidSect="00BE0B19">
      <w:headerReference w:type="default" r:id="rId8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4" w:rsidRDefault="00171E14" w:rsidP="006E1E92">
      <w:pPr>
        <w:spacing w:line="240" w:lineRule="auto"/>
      </w:pPr>
      <w:r>
        <w:separator/>
      </w:r>
    </w:p>
  </w:endnote>
  <w:endnote w:type="continuationSeparator" w:id="0">
    <w:p w:rsidR="00171E14" w:rsidRDefault="00171E14" w:rsidP="006E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on Norm">
    <w:altName w:val="Segoe Script"/>
    <w:charset w:val="00"/>
    <w:family w:val="auto"/>
    <w:pitch w:val="variable"/>
    <w:sig w:usb0="00000001" w:usb1="4000207B" w:usb2="00000000" w:usb3="00000000" w:csb0="0000009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plon Norm Light">
    <w:altName w:val="Cordia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on Norm Medium">
    <w:altName w:val="Tahoma"/>
    <w:charset w:val="00"/>
    <w:family w:val="auto"/>
    <w:pitch w:val="variable"/>
    <w:sig w:usb0="00000001" w:usb1="4000207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4" w:rsidRDefault="00171E14" w:rsidP="006E1E92">
      <w:pPr>
        <w:spacing w:line="240" w:lineRule="auto"/>
      </w:pPr>
      <w:r>
        <w:separator/>
      </w:r>
    </w:p>
  </w:footnote>
  <w:footnote w:type="continuationSeparator" w:id="0">
    <w:p w:rsidR="00171E14" w:rsidRDefault="00171E14" w:rsidP="006E1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5" w:rsidRDefault="00342D05">
    <w:pPr>
      <w:pStyle w:val="En-tte"/>
    </w:pPr>
    <w:r>
      <w:rPr>
        <w:noProof/>
        <w:lang w:val="en-US" w:eastAsia="en-US"/>
      </w:rPr>
      <w:drawing>
        <wp:inline distT="0" distB="0" distL="0" distR="0" wp14:anchorId="5492F461" wp14:editId="24B62008">
          <wp:extent cx="2429256" cy="49682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-logo201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56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024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A48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064C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F454D"/>
    <w:multiLevelType w:val="hybridMultilevel"/>
    <w:tmpl w:val="366E883E"/>
    <w:lvl w:ilvl="0" w:tplc="FE9C87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54249"/>
    <w:multiLevelType w:val="hybridMultilevel"/>
    <w:tmpl w:val="07222394"/>
    <w:lvl w:ilvl="0" w:tplc="C9664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661E2"/>
    <w:multiLevelType w:val="hybridMultilevel"/>
    <w:tmpl w:val="10D87620"/>
    <w:lvl w:ilvl="0" w:tplc="03B0F92A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Simplon Norm" w:hAnsi="Simplon Nor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923"/>
    <w:multiLevelType w:val="hybridMultilevel"/>
    <w:tmpl w:val="F4866648"/>
    <w:lvl w:ilvl="0" w:tplc="1B8C19D4">
      <w:start w:val="1"/>
      <w:numFmt w:val="decimal"/>
      <w:pStyle w:val="Listenumros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17E49A7"/>
    <w:multiLevelType w:val="multilevel"/>
    <w:tmpl w:val="E9C01B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863302"/>
    <w:multiLevelType w:val="multilevel"/>
    <w:tmpl w:val="040C001F"/>
    <w:numStyleLink w:val="111111"/>
  </w:abstractNum>
  <w:abstractNum w:abstractNumId="9">
    <w:nsid w:val="5A8A2DED"/>
    <w:multiLevelType w:val="multilevel"/>
    <w:tmpl w:val="7A06B84C"/>
    <w:styleLink w:val="aa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454"/>
      </w:pPr>
      <w:rPr>
        <w:rFonts w:ascii="Simplon Norm" w:hAnsi="Simplon Norm" w:hint="default"/>
      </w:rPr>
    </w:lvl>
    <w:lvl w:ilvl="1">
      <w:start w:val="1"/>
      <w:numFmt w:val="bullet"/>
      <w:lvlText w:val="·"/>
      <w:lvlJc w:val="left"/>
      <w:pPr>
        <w:tabs>
          <w:tab w:val="num" w:pos="1588"/>
        </w:tabs>
        <w:ind w:left="1588" w:hanging="454"/>
      </w:pPr>
      <w:rPr>
        <w:rFonts w:ascii="Simplon Norm" w:hAnsi="Simplon Norm" w:hint="default"/>
      </w:rPr>
    </w:lvl>
    <w:lvl w:ilvl="2">
      <w:start w:val="1"/>
      <w:numFmt w:val="bullet"/>
      <w:lvlText w:val="·"/>
      <w:lvlJc w:val="left"/>
      <w:pPr>
        <w:tabs>
          <w:tab w:val="num" w:pos="2041"/>
        </w:tabs>
        <w:ind w:left="2041" w:hanging="453"/>
      </w:pPr>
      <w:rPr>
        <w:rFonts w:ascii="Simplon Norm" w:hAnsi="Simplon Norm" w:hint="default"/>
      </w:rPr>
    </w:lvl>
    <w:lvl w:ilvl="3">
      <w:start w:val="1"/>
      <w:numFmt w:val="bullet"/>
      <w:lvlText w:val="·"/>
      <w:lvlJc w:val="left"/>
      <w:pPr>
        <w:tabs>
          <w:tab w:val="num" w:pos="2381"/>
        </w:tabs>
        <w:ind w:left="2381" w:hanging="340"/>
      </w:pPr>
      <w:rPr>
        <w:rFonts w:ascii="Simplon Norm" w:hAnsi="Simplon Norm" w:hint="default"/>
      </w:rPr>
    </w:lvl>
    <w:lvl w:ilvl="4">
      <w:start w:val="1"/>
      <w:numFmt w:val="bullet"/>
      <w:lvlText w:val="o"/>
      <w:lvlJc w:val="left"/>
      <w:pPr>
        <w:ind w:left="99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0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786" w:hanging="360"/>
      </w:pPr>
      <w:rPr>
        <w:rFonts w:ascii="Wingdings" w:hAnsi="Wingdings" w:hint="default"/>
      </w:rPr>
    </w:lvl>
  </w:abstractNum>
  <w:abstractNum w:abstractNumId="10">
    <w:nsid w:val="6C222CC4"/>
    <w:multiLevelType w:val="multilevel"/>
    <w:tmpl w:val="7A06B84C"/>
    <w:numStyleLink w:val="aaList"/>
  </w:abstractNum>
  <w:abstractNum w:abstractNumId="11">
    <w:nsid w:val="7210139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0"/>
  </w:num>
  <w:num w:numId="13">
    <w:abstractNumId w:val="10"/>
  </w:num>
  <w:num w:numId="14">
    <w:abstractNumId w:val="8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C"/>
    <w:rsid w:val="000147C7"/>
    <w:rsid w:val="000426F2"/>
    <w:rsid w:val="000A1BB9"/>
    <w:rsid w:val="000A1F33"/>
    <w:rsid w:val="000F437B"/>
    <w:rsid w:val="000F470F"/>
    <w:rsid w:val="00131A18"/>
    <w:rsid w:val="001510AE"/>
    <w:rsid w:val="00156054"/>
    <w:rsid w:val="001716D9"/>
    <w:rsid w:val="00171E14"/>
    <w:rsid w:val="001A0D4C"/>
    <w:rsid w:val="001A4F0B"/>
    <w:rsid w:val="002645BA"/>
    <w:rsid w:val="00292D5D"/>
    <w:rsid w:val="002C534C"/>
    <w:rsid w:val="002D5F85"/>
    <w:rsid w:val="002F36A7"/>
    <w:rsid w:val="002F7F06"/>
    <w:rsid w:val="00342D05"/>
    <w:rsid w:val="00351116"/>
    <w:rsid w:val="00396347"/>
    <w:rsid w:val="003A3869"/>
    <w:rsid w:val="003B65D4"/>
    <w:rsid w:val="003D2A53"/>
    <w:rsid w:val="003E3630"/>
    <w:rsid w:val="00400578"/>
    <w:rsid w:val="00417826"/>
    <w:rsid w:val="004275C4"/>
    <w:rsid w:val="00434F07"/>
    <w:rsid w:val="00443233"/>
    <w:rsid w:val="0049777E"/>
    <w:rsid w:val="004B6348"/>
    <w:rsid w:val="004C6A1B"/>
    <w:rsid w:val="004E1AF9"/>
    <w:rsid w:val="004F6333"/>
    <w:rsid w:val="005301CC"/>
    <w:rsid w:val="00571E1B"/>
    <w:rsid w:val="00631512"/>
    <w:rsid w:val="00647354"/>
    <w:rsid w:val="006C4290"/>
    <w:rsid w:val="006E1E92"/>
    <w:rsid w:val="006F72C8"/>
    <w:rsid w:val="00702FA2"/>
    <w:rsid w:val="007313C2"/>
    <w:rsid w:val="0073473C"/>
    <w:rsid w:val="007A5A49"/>
    <w:rsid w:val="007B0BD3"/>
    <w:rsid w:val="007C4043"/>
    <w:rsid w:val="007D73D3"/>
    <w:rsid w:val="0082448D"/>
    <w:rsid w:val="00845C0F"/>
    <w:rsid w:val="008645F3"/>
    <w:rsid w:val="008D06A6"/>
    <w:rsid w:val="009525E1"/>
    <w:rsid w:val="009718ED"/>
    <w:rsid w:val="00981AA2"/>
    <w:rsid w:val="009C04DA"/>
    <w:rsid w:val="009F03CE"/>
    <w:rsid w:val="009F0F03"/>
    <w:rsid w:val="00A04DA3"/>
    <w:rsid w:val="00A4375A"/>
    <w:rsid w:val="00A75BE3"/>
    <w:rsid w:val="00A8174B"/>
    <w:rsid w:val="00A81B0D"/>
    <w:rsid w:val="00A86184"/>
    <w:rsid w:val="00AB327C"/>
    <w:rsid w:val="00AF297E"/>
    <w:rsid w:val="00AF5F83"/>
    <w:rsid w:val="00B20F70"/>
    <w:rsid w:val="00B23846"/>
    <w:rsid w:val="00B759D6"/>
    <w:rsid w:val="00BA71A3"/>
    <w:rsid w:val="00BE0B19"/>
    <w:rsid w:val="00C022DA"/>
    <w:rsid w:val="00C17A29"/>
    <w:rsid w:val="00C735F7"/>
    <w:rsid w:val="00C8568E"/>
    <w:rsid w:val="00C86994"/>
    <w:rsid w:val="00C96523"/>
    <w:rsid w:val="00CB0EB2"/>
    <w:rsid w:val="00CB1AB5"/>
    <w:rsid w:val="00CB2136"/>
    <w:rsid w:val="00CE1257"/>
    <w:rsid w:val="00CE2309"/>
    <w:rsid w:val="00D511F4"/>
    <w:rsid w:val="00D67C45"/>
    <w:rsid w:val="00D7396C"/>
    <w:rsid w:val="00DB5FF7"/>
    <w:rsid w:val="00DC5E12"/>
    <w:rsid w:val="00DF110E"/>
    <w:rsid w:val="00E55FDC"/>
    <w:rsid w:val="00E72C09"/>
    <w:rsid w:val="00E731F3"/>
    <w:rsid w:val="00EB59D9"/>
    <w:rsid w:val="00EC36D3"/>
    <w:rsid w:val="00ED35A4"/>
    <w:rsid w:val="00EF15D8"/>
    <w:rsid w:val="00F02CD4"/>
    <w:rsid w:val="00F33047"/>
    <w:rsid w:val="00F404FF"/>
    <w:rsid w:val="00F77F6A"/>
    <w:rsid w:val="00FD2B20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on Norm" w:eastAsiaTheme="minorEastAsia" w:hAnsi="Simplon Norm" w:cs="Times New Roman"/>
        <w:sz w:val="18"/>
        <w:szCs w:val="1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D"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92D5D"/>
    <w:pPr>
      <w:keepNext/>
      <w:keepLines/>
      <w:numPr>
        <w:numId w:val="15"/>
      </w:numPr>
      <w:spacing w:before="120" w:after="120"/>
      <w:outlineLvl w:val="0"/>
    </w:pPr>
    <w:rPr>
      <w:rFonts w:asciiTheme="majorHAnsi" w:eastAsiaTheme="majorEastAsia" w:hAnsiTheme="majorHAnsi" w:cstheme="majorBidi"/>
      <w:caps/>
      <w:color w:val="FF7058" w:themeColor="background2"/>
      <w:spacing w:val="12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D5D"/>
    <w:pPr>
      <w:keepNext/>
      <w:keepLines/>
      <w:numPr>
        <w:ilvl w:val="1"/>
        <w:numId w:val="15"/>
      </w:numPr>
      <w:spacing w:before="120" w:after="120"/>
      <w:outlineLvl w:val="1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D5D"/>
    <w:pPr>
      <w:keepNext/>
      <w:keepLines/>
      <w:spacing w:before="120" w:after="60"/>
      <w:outlineLvl w:val="2"/>
    </w:pPr>
    <w:rPr>
      <w:rFonts w:ascii="Simplon Norm Medium" w:eastAsiaTheme="majorEastAsia" w:hAnsi="Simplon Norm Medium" w:cstheme="majorBidi"/>
      <w:spacing w:val="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2D5D"/>
    <w:pPr>
      <w:keepNext/>
      <w:keepLines/>
      <w:spacing w:before="60" w:after="60"/>
      <w:outlineLvl w:val="3"/>
    </w:pPr>
    <w:rPr>
      <w:rFonts w:ascii="Simplon Norm Medium" w:eastAsiaTheme="majorEastAsia" w:hAnsi="Simplon Norm Medium" w:cstheme="majorBidi"/>
      <w:i/>
      <w:iCs/>
      <w:color w:val="FF7058" w:themeColor="background2"/>
      <w:spacing w:val="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qFormat/>
    <w:rsid w:val="00292D5D"/>
    <w:pPr>
      <w:widowControl w:val="0"/>
      <w:pBdr>
        <w:bottom w:val="single" w:sz="2" w:space="1" w:color="BFBFBF"/>
      </w:pBdr>
      <w:tabs>
        <w:tab w:val="left" w:pos="7655"/>
        <w:tab w:val="right" w:pos="9072"/>
      </w:tabs>
      <w:suppressAutoHyphens/>
      <w:spacing w:after="80" w:line="264" w:lineRule="auto"/>
      <w:outlineLvl w:val="8"/>
    </w:pPr>
    <w:rPr>
      <w:rFonts w:asciiTheme="minorHAnsi" w:eastAsia="Times New Roman" w:hAnsiTheme="minorHAnsi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2D5D"/>
    <w:pPr>
      <w:pBdr>
        <w:bottom w:val="single" w:sz="2" w:space="4" w:color="FF7058" w:themeColor="background2"/>
      </w:pBdr>
      <w:spacing w:before="200" w:after="280"/>
      <w:ind w:left="936" w:right="936"/>
    </w:pPr>
    <w:rPr>
      <w:b/>
      <w:bCs/>
      <w:i/>
      <w:iCs/>
      <w:color w:val="FF7058" w:themeColor="background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2D5D"/>
    <w:rPr>
      <w:b/>
      <w:bCs/>
      <w:i/>
      <w:iCs/>
      <w:color w:val="FF7058" w:themeColor="background2"/>
    </w:rPr>
  </w:style>
  <w:style w:type="character" w:customStyle="1" w:styleId="Titre1Car">
    <w:name w:val="Titre 1 Car"/>
    <w:basedOn w:val="Policepardfaut"/>
    <w:link w:val="Titre1"/>
    <w:uiPriority w:val="9"/>
    <w:rsid w:val="00292D5D"/>
    <w:rPr>
      <w:rFonts w:asciiTheme="majorHAnsi" w:eastAsiaTheme="majorEastAsia" w:hAnsiTheme="majorHAnsi" w:cstheme="majorBidi"/>
      <w:caps/>
      <w:color w:val="FF7058" w:themeColor="background2"/>
      <w:spacing w:val="12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2D5D"/>
    <w:pPr>
      <w:numPr>
        <w:numId w:val="0"/>
      </w:numPr>
      <w:spacing w:before="480" w:after="0"/>
      <w:outlineLvl w:val="9"/>
    </w:pPr>
    <w:rPr>
      <w:bCs/>
      <w:caps w:val="0"/>
      <w:spacing w:val="0"/>
      <w:sz w:val="28"/>
      <w:szCs w:val="28"/>
      <w:lang w:val="fr-BE"/>
    </w:rPr>
  </w:style>
  <w:style w:type="character" w:styleId="Emphaseintense">
    <w:name w:val="Intense Emphasis"/>
    <w:basedOn w:val="Policepardfaut"/>
    <w:uiPriority w:val="21"/>
    <w:qFormat/>
    <w:rsid w:val="00292D5D"/>
    <w:rPr>
      <w:b/>
      <w:bCs/>
      <w:i/>
      <w:iCs/>
      <w:color w:val="FF7058" w:themeColor="background2"/>
    </w:rPr>
  </w:style>
  <w:style w:type="paragraph" w:styleId="Paragraphedeliste">
    <w:name w:val="List Paragraph"/>
    <w:basedOn w:val="Normal"/>
    <w:uiPriority w:val="34"/>
    <w:qFormat/>
    <w:rsid w:val="00292D5D"/>
    <w:pPr>
      <w:spacing w:before="80" w:after="80"/>
      <w:contextualSpacing/>
    </w:pPr>
  </w:style>
  <w:style w:type="paragraph" w:styleId="Listenumros">
    <w:name w:val="List Number"/>
    <w:basedOn w:val="Paragraphedeliste"/>
    <w:uiPriority w:val="99"/>
    <w:unhideWhenUsed/>
    <w:rsid w:val="00292D5D"/>
    <w:pPr>
      <w:numPr>
        <w:numId w:val="8"/>
      </w:numPr>
      <w:spacing w:before="120" w:after="120" w:line="264" w:lineRule="auto"/>
    </w:pPr>
    <w:rPr>
      <w:lang w:val="fr-BE"/>
    </w:rPr>
  </w:style>
  <w:style w:type="character" w:styleId="Rfrenceintense">
    <w:name w:val="Intense Reference"/>
    <w:basedOn w:val="Policepardfaut"/>
    <w:uiPriority w:val="32"/>
    <w:qFormat/>
    <w:rsid w:val="00292D5D"/>
    <w:rPr>
      <w:b/>
      <w:bCs/>
      <w:smallCaps/>
      <w:color w:val="FF7058" w:themeColor="background2"/>
      <w:spacing w:val="5"/>
      <w:u w:val="none"/>
    </w:rPr>
  </w:style>
  <w:style w:type="character" w:styleId="Rfrenceple">
    <w:name w:val="Subtle Reference"/>
    <w:basedOn w:val="Policepardfaut"/>
    <w:uiPriority w:val="31"/>
    <w:qFormat/>
    <w:rsid w:val="00292D5D"/>
    <w:rPr>
      <w:rFonts w:asciiTheme="majorHAnsi" w:hAnsiTheme="majorHAnsi"/>
      <w:smallCaps/>
      <w:color w:val="7F7F7F" w:themeColor="text1" w:themeTint="8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2D5D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Cs/>
      <w:color w:val="FF7058" w:themeColor="background2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92D5D"/>
    <w:rPr>
      <w:rFonts w:asciiTheme="majorHAnsi" w:eastAsiaTheme="majorEastAsia" w:hAnsiTheme="majorHAnsi" w:cstheme="majorBidi"/>
      <w:iCs/>
      <w:color w:val="FF7058" w:themeColor="background2"/>
      <w:spacing w:val="1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D5D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D5D"/>
    <w:rPr>
      <w:rFonts w:ascii="Lucida Grande" w:hAnsi="Lucida Grande" w:cs="Lucida Grande"/>
    </w:rPr>
  </w:style>
  <w:style w:type="paragraph" w:styleId="Titre">
    <w:name w:val="Title"/>
    <w:basedOn w:val="Normal"/>
    <w:next w:val="Normal"/>
    <w:link w:val="TitreCar"/>
    <w:uiPriority w:val="10"/>
    <w:qFormat/>
    <w:rsid w:val="00292D5D"/>
    <w:pPr>
      <w:pBdr>
        <w:bottom w:val="single" w:sz="2" w:space="1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2D5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92D5D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92D5D"/>
    <w:rPr>
      <w:rFonts w:ascii="Simplon Norm Medium" w:eastAsiaTheme="majorEastAsia" w:hAnsi="Simplon Norm Medium" w:cstheme="majorBidi"/>
      <w:spacing w:val="6"/>
    </w:rPr>
  </w:style>
  <w:style w:type="character" w:customStyle="1" w:styleId="Titre4Car">
    <w:name w:val="Titre 4 Car"/>
    <w:basedOn w:val="Policepardfaut"/>
    <w:link w:val="Titre4"/>
    <w:uiPriority w:val="9"/>
    <w:rsid w:val="00292D5D"/>
    <w:rPr>
      <w:rFonts w:ascii="Simplon Norm Medium" w:eastAsiaTheme="majorEastAsia" w:hAnsi="Simplon Norm Medium" w:cstheme="majorBidi"/>
      <w:i/>
      <w:iCs/>
      <w:color w:val="FF7058" w:themeColor="background2"/>
      <w:spacing w:val="4"/>
    </w:rPr>
  </w:style>
  <w:style w:type="paragraph" w:styleId="TM1">
    <w:name w:val="toc 1"/>
    <w:basedOn w:val="Normal"/>
    <w:next w:val="Normal"/>
    <w:autoRedefine/>
    <w:uiPriority w:val="39"/>
    <w:unhideWhenUsed/>
    <w:rsid w:val="00292D5D"/>
    <w:pPr>
      <w:tabs>
        <w:tab w:val="left" w:pos="454"/>
        <w:tab w:val="right" w:leader="dot" w:pos="9185"/>
      </w:tabs>
      <w:spacing w:before="120"/>
    </w:pPr>
    <w:rPr>
      <w:rFonts w:asciiTheme="majorHAnsi" w:hAnsiTheme="majorHAnsi"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92D5D"/>
    <w:pPr>
      <w:tabs>
        <w:tab w:val="left" w:pos="907"/>
        <w:tab w:val="right" w:pos="9185"/>
      </w:tabs>
      <w:ind w:left="454"/>
    </w:pPr>
    <w:rPr>
      <w:rFonts w:asciiTheme="minorHAnsi" w:hAnsiTheme="minorHAnsi"/>
      <w:smallCaps/>
      <w:noProof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92D5D"/>
    <w:pPr>
      <w:ind w:left="40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92D5D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92D5D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92D5D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92D5D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92D5D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92D5D"/>
    <w:pPr>
      <w:ind w:left="1600"/>
    </w:pPr>
    <w:rPr>
      <w:rFonts w:asciiTheme="minorHAnsi" w:hAnsiTheme="minorHAnsi"/>
    </w:rPr>
  </w:style>
  <w:style w:type="numbering" w:styleId="111111">
    <w:name w:val="Outline List 2"/>
    <w:basedOn w:val="Aucuneliste"/>
    <w:uiPriority w:val="99"/>
    <w:semiHidden/>
    <w:unhideWhenUsed/>
    <w:rsid w:val="00292D5D"/>
    <w:pPr>
      <w:numPr>
        <w:numId w:val="4"/>
      </w:numPr>
    </w:pPr>
  </w:style>
  <w:style w:type="numbering" w:customStyle="1" w:styleId="aaList">
    <w:name w:val="aa List"/>
    <w:uiPriority w:val="99"/>
    <w:rsid w:val="00292D5D"/>
    <w:pPr>
      <w:numPr>
        <w:numId w:val="6"/>
      </w:numPr>
    </w:pPr>
  </w:style>
  <w:style w:type="paragraph" w:customStyle="1" w:styleId="AAretrait">
    <w:name w:val="AA retrait"/>
    <w:basedOn w:val="Normal"/>
    <w:qFormat/>
    <w:rsid w:val="00292D5D"/>
    <w:pPr>
      <w:spacing w:before="80" w:after="80"/>
      <w:ind w:left="680"/>
      <w:jc w:val="both"/>
    </w:pPr>
    <w:rPr>
      <w:rFonts w:eastAsia="MS Mincho" w:cs="Arial"/>
      <w:szCs w:val="16"/>
      <w:lang w:eastAsia="ja-JP"/>
    </w:rPr>
  </w:style>
  <w:style w:type="paragraph" w:styleId="En-tte">
    <w:name w:val="header"/>
    <w:basedOn w:val="Normal"/>
    <w:link w:val="En-tteCar"/>
    <w:uiPriority w:val="99"/>
    <w:rsid w:val="00292D5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292D5D"/>
  </w:style>
  <w:style w:type="table" w:styleId="Grilledutableau">
    <w:name w:val="Table Grid"/>
    <w:basedOn w:val="TableauNormal"/>
    <w:rsid w:val="00292D5D"/>
    <w:rPr>
      <w:rFonts w:asciiTheme="minorHAnsi" w:eastAsia="Times New Roman" w:hAnsiTheme="minorHAnsi"/>
      <w:szCs w:val="24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</w:style>
  <w:style w:type="character" w:styleId="Lienhypertexte">
    <w:name w:val="Hyperlink"/>
    <w:basedOn w:val="Policepardfaut"/>
    <w:rsid w:val="00292D5D"/>
    <w:rPr>
      <w:noProof/>
      <w:sz w:val="16"/>
      <w:lang w:bidi="x-none"/>
    </w:rPr>
  </w:style>
  <w:style w:type="paragraph" w:styleId="Listepuces">
    <w:name w:val="List Bullet"/>
    <w:basedOn w:val="Paragraphedeliste"/>
    <w:uiPriority w:val="99"/>
    <w:unhideWhenUsed/>
    <w:rsid w:val="00292D5D"/>
    <w:rPr>
      <w:lang w:val="fr-BE"/>
    </w:rPr>
  </w:style>
  <w:style w:type="paragraph" w:styleId="Listepuces2">
    <w:name w:val="List Bullet 2"/>
    <w:basedOn w:val="Listepuces"/>
    <w:uiPriority w:val="99"/>
    <w:unhideWhenUsed/>
    <w:rsid w:val="00292D5D"/>
  </w:style>
  <w:style w:type="paragraph" w:styleId="Pieddepage">
    <w:name w:val="footer"/>
    <w:basedOn w:val="Normal"/>
    <w:link w:val="PieddepageCar"/>
    <w:unhideWhenUsed/>
    <w:rsid w:val="00292D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2D5D"/>
  </w:style>
  <w:style w:type="paragraph" w:customStyle="1" w:styleId="ENTETEDOCUMENT">
    <w:name w:val="ENTETE DOCUMENT"/>
    <w:basedOn w:val="Normal"/>
    <w:rsid w:val="001510AE"/>
    <w:pPr>
      <w:spacing w:line="240" w:lineRule="atLeast"/>
      <w:ind w:left="40" w:right="12"/>
      <w:jc w:val="center"/>
    </w:pPr>
    <w:rPr>
      <w:rFonts w:ascii="Palatino" w:eastAsia="Times New Roman" w:hAnsi="Palatino"/>
      <w:b/>
      <w:color w:val="000000"/>
      <w:sz w:val="24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F7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2C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on Norm" w:eastAsiaTheme="minorEastAsia" w:hAnsi="Simplon Norm" w:cs="Times New Roman"/>
        <w:sz w:val="18"/>
        <w:szCs w:val="1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D"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92D5D"/>
    <w:pPr>
      <w:keepNext/>
      <w:keepLines/>
      <w:numPr>
        <w:numId w:val="15"/>
      </w:numPr>
      <w:spacing w:before="120" w:after="120"/>
      <w:outlineLvl w:val="0"/>
    </w:pPr>
    <w:rPr>
      <w:rFonts w:asciiTheme="majorHAnsi" w:eastAsiaTheme="majorEastAsia" w:hAnsiTheme="majorHAnsi" w:cstheme="majorBidi"/>
      <w:caps/>
      <w:color w:val="FF7058" w:themeColor="background2"/>
      <w:spacing w:val="12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D5D"/>
    <w:pPr>
      <w:keepNext/>
      <w:keepLines/>
      <w:numPr>
        <w:ilvl w:val="1"/>
        <w:numId w:val="15"/>
      </w:numPr>
      <w:spacing w:before="120" w:after="120"/>
      <w:outlineLvl w:val="1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D5D"/>
    <w:pPr>
      <w:keepNext/>
      <w:keepLines/>
      <w:spacing w:before="120" w:after="60"/>
      <w:outlineLvl w:val="2"/>
    </w:pPr>
    <w:rPr>
      <w:rFonts w:ascii="Simplon Norm Medium" w:eastAsiaTheme="majorEastAsia" w:hAnsi="Simplon Norm Medium" w:cstheme="majorBidi"/>
      <w:spacing w:val="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2D5D"/>
    <w:pPr>
      <w:keepNext/>
      <w:keepLines/>
      <w:spacing w:before="60" w:after="60"/>
      <w:outlineLvl w:val="3"/>
    </w:pPr>
    <w:rPr>
      <w:rFonts w:ascii="Simplon Norm Medium" w:eastAsiaTheme="majorEastAsia" w:hAnsi="Simplon Norm Medium" w:cstheme="majorBidi"/>
      <w:i/>
      <w:iCs/>
      <w:color w:val="FF7058" w:themeColor="background2"/>
      <w:spacing w:val="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qFormat/>
    <w:rsid w:val="00292D5D"/>
    <w:pPr>
      <w:widowControl w:val="0"/>
      <w:pBdr>
        <w:bottom w:val="single" w:sz="2" w:space="1" w:color="BFBFBF"/>
      </w:pBdr>
      <w:tabs>
        <w:tab w:val="left" w:pos="7655"/>
        <w:tab w:val="right" w:pos="9072"/>
      </w:tabs>
      <w:suppressAutoHyphens/>
      <w:spacing w:after="80" w:line="264" w:lineRule="auto"/>
      <w:outlineLvl w:val="8"/>
    </w:pPr>
    <w:rPr>
      <w:rFonts w:asciiTheme="minorHAnsi" w:eastAsia="Times New Roman" w:hAnsiTheme="minorHAnsi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2D5D"/>
    <w:pPr>
      <w:pBdr>
        <w:bottom w:val="single" w:sz="2" w:space="4" w:color="FF7058" w:themeColor="background2"/>
      </w:pBdr>
      <w:spacing w:before="200" w:after="280"/>
      <w:ind w:left="936" w:right="936"/>
    </w:pPr>
    <w:rPr>
      <w:b/>
      <w:bCs/>
      <w:i/>
      <w:iCs/>
      <w:color w:val="FF7058" w:themeColor="background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2D5D"/>
    <w:rPr>
      <w:b/>
      <w:bCs/>
      <w:i/>
      <w:iCs/>
      <w:color w:val="FF7058" w:themeColor="background2"/>
    </w:rPr>
  </w:style>
  <w:style w:type="character" w:customStyle="1" w:styleId="Titre1Car">
    <w:name w:val="Titre 1 Car"/>
    <w:basedOn w:val="Policepardfaut"/>
    <w:link w:val="Titre1"/>
    <w:uiPriority w:val="9"/>
    <w:rsid w:val="00292D5D"/>
    <w:rPr>
      <w:rFonts w:asciiTheme="majorHAnsi" w:eastAsiaTheme="majorEastAsia" w:hAnsiTheme="majorHAnsi" w:cstheme="majorBidi"/>
      <w:caps/>
      <w:color w:val="FF7058" w:themeColor="background2"/>
      <w:spacing w:val="12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2D5D"/>
    <w:pPr>
      <w:numPr>
        <w:numId w:val="0"/>
      </w:numPr>
      <w:spacing w:before="480" w:after="0"/>
      <w:outlineLvl w:val="9"/>
    </w:pPr>
    <w:rPr>
      <w:bCs/>
      <w:caps w:val="0"/>
      <w:spacing w:val="0"/>
      <w:sz w:val="28"/>
      <w:szCs w:val="28"/>
      <w:lang w:val="fr-BE"/>
    </w:rPr>
  </w:style>
  <w:style w:type="character" w:styleId="Emphaseintense">
    <w:name w:val="Intense Emphasis"/>
    <w:basedOn w:val="Policepardfaut"/>
    <w:uiPriority w:val="21"/>
    <w:qFormat/>
    <w:rsid w:val="00292D5D"/>
    <w:rPr>
      <w:b/>
      <w:bCs/>
      <w:i/>
      <w:iCs/>
      <w:color w:val="FF7058" w:themeColor="background2"/>
    </w:rPr>
  </w:style>
  <w:style w:type="paragraph" w:styleId="Paragraphedeliste">
    <w:name w:val="List Paragraph"/>
    <w:basedOn w:val="Normal"/>
    <w:uiPriority w:val="34"/>
    <w:qFormat/>
    <w:rsid w:val="00292D5D"/>
    <w:pPr>
      <w:spacing w:before="80" w:after="80"/>
      <w:contextualSpacing/>
    </w:pPr>
  </w:style>
  <w:style w:type="paragraph" w:styleId="Listenumros">
    <w:name w:val="List Number"/>
    <w:basedOn w:val="Paragraphedeliste"/>
    <w:uiPriority w:val="99"/>
    <w:unhideWhenUsed/>
    <w:rsid w:val="00292D5D"/>
    <w:pPr>
      <w:numPr>
        <w:numId w:val="8"/>
      </w:numPr>
      <w:spacing w:before="120" w:after="120" w:line="264" w:lineRule="auto"/>
    </w:pPr>
    <w:rPr>
      <w:lang w:val="fr-BE"/>
    </w:rPr>
  </w:style>
  <w:style w:type="character" w:styleId="Rfrenceintense">
    <w:name w:val="Intense Reference"/>
    <w:basedOn w:val="Policepardfaut"/>
    <w:uiPriority w:val="32"/>
    <w:qFormat/>
    <w:rsid w:val="00292D5D"/>
    <w:rPr>
      <w:b/>
      <w:bCs/>
      <w:smallCaps/>
      <w:color w:val="FF7058" w:themeColor="background2"/>
      <w:spacing w:val="5"/>
      <w:u w:val="none"/>
    </w:rPr>
  </w:style>
  <w:style w:type="character" w:styleId="Rfrenceple">
    <w:name w:val="Subtle Reference"/>
    <w:basedOn w:val="Policepardfaut"/>
    <w:uiPriority w:val="31"/>
    <w:qFormat/>
    <w:rsid w:val="00292D5D"/>
    <w:rPr>
      <w:rFonts w:asciiTheme="majorHAnsi" w:hAnsiTheme="majorHAnsi"/>
      <w:smallCaps/>
      <w:color w:val="7F7F7F" w:themeColor="text1" w:themeTint="8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2D5D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Cs/>
      <w:color w:val="FF7058" w:themeColor="background2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92D5D"/>
    <w:rPr>
      <w:rFonts w:asciiTheme="majorHAnsi" w:eastAsiaTheme="majorEastAsia" w:hAnsiTheme="majorHAnsi" w:cstheme="majorBidi"/>
      <w:iCs/>
      <w:color w:val="FF7058" w:themeColor="background2"/>
      <w:spacing w:val="1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D5D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D5D"/>
    <w:rPr>
      <w:rFonts w:ascii="Lucida Grande" w:hAnsi="Lucida Grande" w:cs="Lucida Grande"/>
    </w:rPr>
  </w:style>
  <w:style w:type="paragraph" w:styleId="Titre">
    <w:name w:val="Title"/>
    <w:basedOn w:val="Normal"/>
    <w:next w:val="Normal"/>
    <w:link w:val="TitreCar"/>
    <w:uiPriority w:val="10"/>
    <w:qFormat/>
    <w:rsid w:val="00292D5D"/>
    <w:pPr>
      <w:pBdr>
        <w:bottom w:val="single" w:sz="2" w:space="1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2D5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92D5D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92D5D"/>
    <w:rPr>
      <w:rFonts w:ascii="Simplon Norm Medium" w:eastAsiaTheme="majorEastAsia" w:hAnsi="Simplon Norm Medium" w:cstheme="majorBidi"/>
      <w:spacing w:val="6"/>
    </w:rPr>
  </w:style>
  <w:style w:type="character" w:customStyle="1" w:styleId="Titre4Car">
    <w:name w:val="Titre 4 Car"/>
    <w:basedOn w:val="Policepardfaut"/>
    <w:link w:val="Titre4"/>
    <w:uiPriority w:val="9"/>
    <w:rsid w:val="00292D5D"/>
    <w:rPr>
      <w:rFonts w:ascii="Simplon Norm Medium" w:eastAsiaTheme="majorEastAsia" w:hAnsi="Simplon Norm Medium" w:cstheme="majorBidi"/>
      <w:i/>
      <w:iCs/>
      <w:color w:val="FF7058" w:themeColor="background2"/>
      <w:spacing w:val="4"/>
    </w:rPr>
  </w:style>
  <w:style w:type="paragraph" w:styleId="TM1">
    <w:name w:val="toc 1"/>
    <w:basedOn w:val="Normal"/>
    <w:next w:val="Normal"/>
    <w:autoRedefine/>
    <w:uiPriority w:val="39"/>
    <w:unhideWhenUsed/>
    <w:rsid w:val="00292D5D"/>
    <w:pPr>
      <w:tabs>
        <w:tab w:val="left" w:pos="454"/>
        <w:tab w:val="right" w:leader="dot" w:pos="9185"/>
      </w:tabs>
      <w:spacing w:before="120"/>
    </w:pPr>
    <w:rPr>
      <w:rFonts w:asciiTheme="majorHAnsi" w:hAnsiTheme="majorHAnsi"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92D5D"/>
    <w:pPr>
      <w:tabs>
        <w:tab w:val="left" w:pos="907"/>
        <w:tab w:val="right" w:pos="9185"/>
      </w:tabs>
      <w:ind w:left="454"/>
    </w:pPr>
    <w:rPr>
      <w:rFonts w:asciiTheme="minorHAnsi" w:hAnsiTheme="minorHAnsi"/>
      <w:smallCaps/>
      <w:noProof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92D5D"/>
    <w:pPr>
      <w:ind w:left="40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92D5D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92D5D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92D5D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92D5D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92D5D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92D5D"/>
    <w:pPr>
      <w:ind w:left="1600"/>
    </w:pPr>
    <w:rPr>
      <w:rFonts w:asciiTheme="minorHAnsi" w:hAnsiTheme="minorHAnsi"/>
    </w:rPr>
  </w:style>
  <w:style w:type="numbering" w:styleId="111111">
    <w:name w:val="Outline List 2"/>
    <w:basedOn w:val="Aucuneliste"/>
    <w:uiPriority w:val="99"/>
    <w:semiHidden/>
    <w:unhideWhenUsed/>
    <w:rsid w:val="00292D5D"/>
    <w:pPr>
      <w:numPr>
        <w:numId w:val="4"/>
      </w:numPr>
    </w:pPr>
  </w:style>
  <w:style w:type="numbering" w:customStyle="1" w:styleId="aaList">
    <w:name w:val="aa List"/>
    <w:uiPriority w:val="99"/>
    <w:rsid w:val="00292D5D"/>
    <w:pPr>
      <w:numPr>
        <w:numId w:val="6"/>
      </w:numPr>
    </w:pPr>
  </w:style>
  <w:style w:type="paragraph" w:customStyle="1" w:styleId="AAretrait">
    <w:name w:val="AA retrait"/>
    <w:basedOn w:val="Normal"/>
    <w:qFormat/>
    <w:rsid w:val="00292D5D"/>
    <w:pPr>
      <w:spacing w:before="80" w:after="80"/>
      <w:ind w:left="680"/>
      <w:jc w:val="both"/>
    </w:pPr>
    <w:rPr>
      <w:rFonts w:eastAsia="MS Mincho" w:cs="Arial"/>
      <w:szCs w:val="16"/>
      <w:lang w:eastAsia="ja-JP"/>
    </w:rPr>
  </w:style>
  <w:style w:type="paragraph" w:styleId="En-tte">
    <w:name w:val="header"/>
    <w:basedOn w:val="Normal"/>
    <w:link w:val="En-tteCar"/>
    <w:uiPriority w:val="99"/>
    <w:rsid w:val="00292D5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292D5D"/>
  </w:style>
  <w:style w:type="table" w:styleId="Grilledutableau">
    <w:name w:val="Table Grid"/>
    <w:basedOn w:val="TableauNormal"/>
    <w:rsid w:val="00292D5D"/>
    <w:rPr>
      <w:rFonts w:asciiTheme="minorHAnsi" w:eastAsia="Times New Roman" w:hAnsiTheme="minorHAnsi"/>
      <w:szCs w:val="24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</w:style>
  <w:style w:type="character" w:styleId="Lienhypertexte">
    <w:name w:val="Hyperlink"/>
    <w:basedOn w:val="Policepardfaut"/>
    <w:rsid w:val="00292D5D"/>
    <w:rPr>
      <w:noProof/>
      <w:sz w:val="16"/>
      <w:lang w:bidi="x-none"/>
    </w:rPr>
  </w:style>
  <w:style w:type="paragraph" w:styleId="Listepuces">
    <w:name w:val="List Bullet"/>
    <w:basedOn w:val="Paragraphedeliste"/>
    <w:uiPriority w:val="99"/>
    <w:unhideWhenUsed/>
    <w:rsid w:val="00292D5D"/>
    <w:rPr>
      <w:lang w:val="fr-BE"/>
    </w:rPr>
  </w:style>
  <w:style w:type="paragraph" w:styleId="Listepuces2">
    <w:name w:val="List Bullet 2"/>
    <w:basedOn w:val="Listepuces"/>
    <w:uiPriority w:val="99"/>
    <w:unhideWhenUsed/>
    <w:rsid w:val="00292D5D"/>
  </w:style>
  <w:style w:type="paragraph" w:styleId="Pieddepage">
    <w:name w:val="footer"/>
    <w:basedOn w:val="Normal"/>
    <w:link w:val="PieddepageCar"/>
    <w:unhideWhenUsed/>
    <w:rsid w:val="00292D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2D5D"/>
  </w:style>
  <w:style w:type="paragraph" w:customStyle="1" w:styleId="ENTETEDOCUMENT">
    <w:name w:val="ENTETE DOCUMENT"/>
    <w:basedOn w:val="Normal"/>
    <w:rsid w:val="001510AE"/>
    <w:pPr>
      <w:spacing w:line="240" w:lineRule="atLeast"/>
      <w:ind w:left="40" w:right="12"/>
      <w:jc w:val="center"/>
    </w:pPr>
    <w:rPr>
      <w:rFonts w:ascii="Palatino" w:eastAsia="Times New Roman" w:hAnsi="Palatino"/>
      <w:b/>
      <w:color w:val="000000"/>
      <w:sz w:val="24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F7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2C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AA Office 201">
  <a:themeElements>
    <a:clrScheme name="AA Office 2015">
      <a:dk1>
        <a:sysClr val="windowText" lastClr="000000"/>
      </a:dk1>
      <a:lt1>
        <a:sysClr val="window" lastClr="FFFFFF"/>
      </a:lt1>
      <a:dk2>
        <a:srgbClr val="FFB726"/>
      </a:dk2>
      <a:lt2>
        <a:srgbClr val="FF7058"/>
      </a:lt2>
      <a:accent1>
        <a:srgbClr val="D5FF00"/>
      </a:accent1>
      <a:accent2>
        <a:srgbClr val="A5D848"/>
      </a:accent2>
      <a:accent3>
        <a:srgbClr val="70A525"/>
      </a:accent3>
      <a:accent4>
        <a:srgbClr val="20768C"/>
      </a:accent4>
      <a:accent5>
        <a:srgbClr val="76C5EF"/>
      </a:accent5>
      <a:accent6>
        <a:srgbClr val="E14DFF"/>
      </a:accent6>
      <a:hlink>
        <a:srgbClr val="FF7058"/>
      </a:hlink>
      <a:folHlink>
        <a:srgbClr val="FF7058"/>
      </a:folHlink>
    </a:clrScheme>
    <a:fontScheme name="AA Office 2015">
      <a:majorFont>
        <a:latin typeface="Simplon Norm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implon Norm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SDRB-GOMB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leribaux</dc:creator>
  <cp:lastModifiedBy>DECAMPS Barbara</cp:lastModifiedBy>
  <cp:revision>5</cp:revision>
  <cp:lastPrinted>2016-04-11T14:12:00Z</cp:lastPrinted>
  <dcterms:created xsi:type="dcterms:W3CDTF">2016-04-15T14:53:00Z</dcterms:created>
  <dcterms:modified xsi:type="dcterms:W3CDTF">2016-04-15T14:55:00Z</dcterms:modified>
</cp:coreProperties>
</file>