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778725F" w:rsidP="248377B2" w:rsidRDefault="5778725F" w14:paraId="5517B243" w14:textId="6638C1B0">
      <w:pPr>
        <w:jc w:val="center"/>
        <w:rPr>
          <w:rFonts w:ascii="Aptos" w:hAnsi="Aptos" w:eastAsia="Aptos" w:cs="Aptos"/>
          <w:b/>
          <w:bCs/>
          <w:sz w:val="36"/>
          <w:szCs w:val="36"/>
          <w:lang w:val="es-ES"/>
        </w:rPr>
      </w:pPr>
      <w:r w:rsidRPr="248377B2">
        <w:rPr>
          <w:rFonts w:ascii="Aptos" w:hAnsi="Aptos" w:eastAsia="Aptos" w:cs="Aptos"/>
          <w:b/>
          <w:bCs/>
          <w:sz w:val="36"/>
          <w:szCs w:val="36"/>
          <w:lang w:val="es-ES"/>
        </w:rPr>
        <w:t>IQOS CELEBRA LA CURIOSIDAD Y EL ESTILO EN VOLVO FASHION WEEK</w:t>
      </w:r>
    </w:p>
    <w:p w:rsidR="0795E221" w:rsidP="248377B2" w:rsidRDefault="25373CD9" w14:paraId="16D6279A" w14:textId="205DF21E">
      <w:pPr>
        <w:spacing w:before="240" w:after="240"/>
        <w:jc w:val="both"/>
        <w:rPr>
          <w:rFonts w:ascii="Aptos" w:hAnsi="Aptos" w:eastAsia="Aptos" w:cs="Aptos"/>
          <w:color w:val="000000" w:themeColor="text1"/>
          <w:sz w:val="24"/>
          <w:szCs w:val="24"/>
          <w:lang w:val="es-ES"/>
        </w:rPr>
      </w:pPr>
      <w:r w:rsidRPr="78809D47" w:rsidR="25373CD9">
        <w:rPr>
          <w:rFonts w:ascii="Aptos" w:hAnsi="Aptos" w:eastAsia="Aptos" w:cs="Aptos"/>
          <w:b w:val="1"/>
          <w:bCs w:val="1"/>
          <w:sz w:val="24"/>
          <w:szCs w:val="24"/>
          <w:lang w:val="es-ES"/>
        </w:rPr>
        <w:t>Ciudad de México,</w:t>
      </w:r>
      <w:r w:rsidRPr="78809D47" w:rsidR="40249898">
        <w:rPr>
          <w:rFonts w:ascii="Aptos" w:hAnsi="Aptos" w:eastAsia="Aptos" w:cs="Aptos"/>
          <w:b w:val="1"/>
          <w:bCs w:val="1"/>
          <w:sz w:val="24"/>
          <w:szCs w:val="24"/>
          <w:lang w:val="es-ES"/>
        </w:rPr>
        <w:t xml:space="preserve"> </w:t>
      </w:r>
      <w:r w:rsidRPr="78809D47" w:rsidR="781C8DF4">
        <w:rPr>
          <w:rFonts w:ascii="Aptos" w:hAnsi="Aptos" w:eastAsia="Aptos" w:cs="Aptos"/>
          <w:b w:val="1"/>
          <w:bCs w:val="1"/>
          <w:sz w:val="24"/>
          <w:szCs w:val="24"/>
          <w:lang w:val="es-ES"/>
        </w:rPr>
        <w:t>22</w:t>
      </w:r>
      <w:r w:rsidRPr="78809D47" w:rsidR="40249898">
        <w:rPr>
          <w:rFonts w:ascii="Aptos" w:hAnsi="Aptos" w:eastAsia="Aptos" w:cs="Aptos"/>
          <w:b w:val="1"/>
          <w:bCs w:val="1"/>
          <w:sz w:val="24"/>
          <w:szCs w:val="24"/>
          <w:lang w:val="es-ES"/>
        </w:rPr>
        <w:t xml:space="preserve"> de octubre </w:t>
      </w:r>
      <w:r w:rsidRPr="78809D47" w:rsidR="25373CD9">
        <w:rPr>
          <w:rFonts w:ascii="Aptos" w:hAnsi="Aptos" w:eastAsia="Aptos" w:cs="Aptos"/>
          <w:b w:val="1"/>
          <w:bCs w:val="1"/>
          <w:sz w:val="24"/>
          <w:szCs w:val="24"/>
          <w:lang w:val="es-ES"/>
        </w:rPr>
        <w:t>de 2025</w:t>
      </w:r>
      <w:r w:rsidRPr="78809D47" w:rsidR="4B9FA3E2">
        <w:rPr>
          <w:rFonts w:ascii="Aptos" w:hAnsi="Aptos" w:eastAsia="Aptos" w:cs="Aptos"/>
          <w:b w:val="1"/>
          <w:bCs w:val="1"/>
          <w:sz w:val="24"/>
          <w:szCs w:val="24"/>
          <w:lang w:val="es-ES"/>
        </w:rPr>
        <w:t xml:space="preserve">. </w:t>
      </w:r>
      <w:r w:rsidRPr="78809D47" w:rsidR="5D6F4AA2">
        <w:rPr>
          <w:rFonts w:ascii="Aptos" w:hAnsi="Aptos" w:eastAsia="Aptos" w:cs="Aptos"/>
          <w:sz w:val="24"/>
          <w:szCs w:val="24"/>
          <w:lang w:val="es-ES"/>
        </w:rPr>
        <w:t>IQOS,</w:t>
      </w:r>
      <w:r w:rsidRPr="78809D47" w:rsidR="04D2F865">
        <w:rPr>
          <w:rFonts w:ascii="Aptos" w:hAnsi="Aptos" w:eastAsia="Aptos" w:cs="Aptos"/>
          <w:sz w:val="24"/>
          <w:szCs w:val="24"/>
          <w:lang w:val="es-ES"/>
        </w:rPr>
        <w:t xml:space="preserve"> el calentador de tabaco líder en el mundo de Phillip Morris International (PMI), </w:t>
      </w:r>
      <w:r w:rsidRPr="78809D47" w:rsidR="00042B69">
        <w:rPr>
          <w:rFonts w:ascii="Aptos" w:hAnsi="Aptos" w:eastAsia="Aptos" w:cs="Aptos"/>
          <w:sz w:val="24"/>
          <w:szCs w:val="24"/>
          <w:lang w:val="es-ES"/>
        </w:rPr>
        <w:t xml:space="preserve">estuvo presente </w:t>
      </w:r>
      <w:r w:rsidRPr="78809D47" w:rsidR="5D6F4AA2">
        <w:rPr>
          <w:rFonts w:ascii="Aptos" w:hAnsi="Aptos" w:eastAsia="Aptos" w:cs="Aptos"/>
          <w:sz w:val="24"/>
          <w:szCs w:val="24"/>
          <w:lang w:val="es-ES"/>
        </w:rPr>
        <w:t>en Volvo Fashion Week como patrocinador oficial, fusionando estilo, innovación y expresión individual en uno de los escenarios culturales más influyentes del país.</w:t>
      </w:r>
    </w:p>
    <w:p w:rsidR="0795E221" w:rsidP="248377B2" w:rsidRDefault="5D6F4AA2" w14:paraId="6A39AA04" w14:textId="04F51A85">
      <w:pPr>
        <w:spacing w:before="240" w:after="240"/>
        <w:jc w:val="both"/>
        <w:rPr>
          <w:rFonts w:ascii="Aptos" w:hAnsi="Aptos" w:eastAsia="Aptos" w:cs="Aptos"/>
          <w:sz w:val="24"/>
          <w:szCs w:val="24"/>
          <w:lang w:val="es-ES"/>
        </w:rPr>
      </w:pPr>
      <w:r w:rsidRPr="248377B2">
        <w:rPr>
          <w:rFonts w:ascii="Aptos" w:hAnsi="Aptos" w:eastAsia="Aptos" w:cs="Aptos"/>
          <w:sz w:val="24"/>
          <w:szCs w:val="24"/>
          <w:lang w:val="es-ES"/>
        </w:rPr>
        <w:t>Durante el evento, IQOS instaló un espacio exclusivo en el lobby principal, donde se presentó la colaboración especial con e</w:t>
      </w:r>
      <w:r w:rsidRPr="248377B2" w:rsidR="2CD9960B">
        <w:rPr>
          <w:rFonts w:ascii="Aptos" w:hAnsi="Aptos" w:eastAsia="Aptos" w:cs="Aptos"/>
          <w:sz w:val="24"/>
          <w:szCs w:val="24"/>
          <w:lang w:val="es-ES"/>
        </w:rPr>
        <w:t>l diseñador</w:t>
      </w:r>
      <w:r w:rsidRPr="248377B2">
        <w:rPr>
          <w:rFonts w:ascii="Aptos" w:hAnsi="Aptos" w:eastAsia="Aptos" w:cs="Aptos"/>
          <w:sz w:val="24"/>
          <w:szCs w:val="24"/>
          <w:lang w:val="es-ES"/>
        </w:rPr>
        <w:t xml:space="preserve"> Esteban Tamayo</w:t>
      </w:r>
      <w:r w:rsidRPr="248377B2" w:rsidR="24D6EE04">
        <w:rPr>
          <w:rFonts w:ascii="Aptos" w:hAnsi="Aptos" w:eastAsia="Aptos" w:cs="Aptos"/>
          <w:sz w:val="24"/>
          <w:szCs w:val="24"/>
          <w:lang w:val="es-ES"/>
        </w:rPr>
        <w:t>, la cual se lanzó e</w:t>
      </w:r>
      <w:r w:rsidRPr="248377B2" w:rsidR="205A0F35">
        <w:rPr>
          <w:rFonts w:ascii="Aptos" w:hAnsi="Aptos" w:eastAsia="Aptos" w:cs="Aptos"/>
          <w:sz w:val="24"/>
          <w:szCs w:val="24"/>
          <w:lang w:val="es-ES"/>
        </w:rPr>
        <w:t>l pasado agosto</w:t>
      </w:r>
      <w:r w:rsidRPr="248377B2" w:rsidR="24D6EE04">
        <w:rPr>
          <w:rFonts w:ascii="Aptos" w:hAnsi="Aptos" w:eastAsia="Aptos" w:cs="Aptos"/>
          <w:sz w:val="24"/>
          <w:szCs w:val="24"/>
          <w:lang w:val="es-ES"/>
        </w:rPr>
        <w:t xml:space="preserve"> como part</w:t>
      </w:r>
      <w:r w:rsidRPr="248377B2">
        <w:rPr>
          <w:rFonts w:ascii="Aptos" w:hAnsi="Aptos" w:eastAsia="Aptos" w:cs="Aptos"/>
          <w:sz w:val="24"/>
          <w:szCs w:val="24"/>
          <w:lang w:val="es-ES"/>
        </w:rPr>
        <w:t>e de la campaña Curious X, una invitación a explorar nuevas formas de ser, conectar y descubrir.</w:t>
      </w:r>
    </w:p>
    <w:p w:rsidR="0795E221" w:rsidP="248377B2" w:rsidRDefault="5D6F4AA2" w14:paraId="10FC8E2A" w14:textId="5286A8A0">
      <w:pPr>
        <w:spacing w:before="240" w:after="240"/>
        <w:jc w:val="both"/>
        <w:rPr>
          <w:rFonts w:ascii="Aptos" w:hAnsi="Aptos" w:eastAsia="Aptos" w:cs="Aptos"/>
          <w:sz w:val="24"/>
          <w:szCs w:val="24"/>
          <w:lang w:val="es-ES"/>
        </w:rPr>
      </w:pPr>
      <w:r w:rsidRPr="248377B2">
        <w:rPr>
          <w:rFonts w:ascii="Aptos" w:hAnsi="Aptos" w:eastAsia="Aptos" w:cs="Aptos"/>
          <w:sz w:val="24"/>
          <w:szCs w:val="24"/>
          <w:lang w:val="es-ES"/>
        </w:rPr>
        <w:t>El jueves 18 de octubre, tras la última pasarela del día, la marca fue anfitriona de un after party privad</w:t>
      </w:r>
      <w:r w:rsidRPr="248377B2" w:rsidR="194215F6">
        <w:rPr>
          <w:rFonts w:ascii="Aptos" w:hAnsi="Aptos" w:eastAsia="Aptos" w:cs="Aptos"/>
          <w:sz w:val="24"/>
          <w:szCs w:val="24"/>
          <w:lang w:val="es-ES"/>
        </w:rPr>
        <w:t>o</w:t>
      </w:r>
      <w:r w:rsidRPr="248377B2">
        <w:rPr>
          <w:rFonts w:ascii="Aptos" w:hAnsi="Aptos" w:eastAsia="Aptos" w:cs="Aptos"/>
          <w:sz w:val="24"/>
          <w:szCs w:val="24"/>
          <w:lang w:val="es-ES"/>
        </w:rPr>
        <w:t xml:space="preserve"> que reunió a diseñadores, editores, celebridades e invitados especiales. La música de</w:t>
      </w:r>
      <w:r w:rsidRPr="248377B2" w:rsidR="37EE0B27">
        <w:rPr>
          <w:rFonts w:ascii="Aptos" w:hAnsi="Aptos" w:eastAsia="Aptos" w:cs="Aptos"/>
          <w:sz w:val="24"/>
          <w:szCs w:val="24"/>
          <w:lang w:val="es-ES"/>
        </w:rPr>
        <w:t xml:space="preserve"> </w:t>
      </w:r>
      <w:r w:rsidRPr="248377B2">
        <w:rPr>
          <w:rFonts w:ascii="Aptos" w:hAnsi="Aptos" w:eastAsia="Aptos" w:cs="Aptos"/>
          <w:sz w:val="24"/>
          <w:szCs w:val="24"/>
          <w:lang w:val="es-ES"/>
        </w:rPr>
        <w:t>DJ Boyanza ambientó la noche, mientras los asistentes vivían una experiencia multisensorial que reflejaba el espíritu de Curious X: atreverse a ser diferente.</w:t>
      </w:r>
    </w:p>
    <w:p w:rsidR="0795E221" w:rsidP="248377B2" w:rsidRDefault="5D6F4AA2" w14:paraId="6BBFF074" w14:textId="5078E328">
      <w:pPr>
        <w:spacing w:before="240" w:after="240"/>
        <w:jc w:val="both"/>
        <w:rPr>
          <w:rFonts w:ascii="Aptos" w:hAnsi="Aptos" w:eastAsia="Aptos" w:cs="Aptos"/>
          <w:sz w:val="24"/>
          <w:szCs w:val="24"/>
          <w:lang w:val="es-ES"/>
        </w:rPr>
      </w:pPr>
      <w:r w:rsidRPr="248377B2">
        <w:rPr>
          <w:rFonts w:ascii="Aptos" w:hAnsi="Aptos" w:eastAsia="Aptos" w:cs="Aptos"/>
          <w:sz w:val="24"/>
          <w:szCs w:val="24"/>
          <w:lang w:val="es-ES"/>
        </w:rPr>
        <w:t xml:space="preserve">Con esta activación, IQOS concluye oficialmente la </w:t>
      </w:r>
      <w:r w:rsidRPr="248377B2" w:rsidR="4F4AA4A2">
        <w:rPr>
          <w:rFonts w:ascii="Aptos" w:hAnsi="Aptos" w:eastAsia="Aptos" w:cs="Aptos"/>
          <w:sz w:val="24"/>
          <w:szCs w:val="24"/>
          <w:lang w:val="es-ES"/>
        </w:rPr>
        <w:t xml:space="preserve">colaboración </w:t>
      </w:r>
      <w:r w:rsidRPr="248377B2">
        <w:rPr>
          <w:rFonts w:ascii="Aptos" w:hAnsi="Aptos" w:eastAsia="Aptos" w:cs="Aptos"/>
          <w:sz w:val="24"/>
          <w:szCs w:val="24"/>
          <w:lang w:val="es-ES"/>
        </w:rPr>
        <w:t>Curious X</w:t>
      </w:r>
      <w:r w:rsidRPr="248377B2" w:rsidR="609451BA">
        <w:rPr>
          <w:rFonts w:ascii="Aptos" w:hAnsi="Aptos" w:eastAsia="Aptos" w:cs="Aptos"/>
          <w:sz w:val="24"/>
          <w:szCs w:val="24"/>
          <w:lang w:val="es-ES"/>
        </w:rPr>
        <w:t xml:space="preserve"> con Esteban Tamayo</w:t>
      </w:r>
      <w:r w:rsidRPr="248377B2">
        <w:rPr>
          <w:rFonts w:ascii="Aptos" w:hAnsi="Aptos" w:eastAsia="Aptos" w:cs="Aptos"/>
          <w:sz w:val="24"/>
          <w:szCs w:val="24"/>
          <w:lang w:val="es-ES"/>
        </w:rPr>
        <w:t xml:space="preserve"> en México, una iniciativa que ha buscado inspirar conversaciones en torno a la curiosidad como motor de transformación personal.</w:t>
      </w:r>
    </w:p>
    <w:p w:rsidR="0795E221" w:rsidP="4B677546" w:rsidRDefault="5D6F4AA2" w14:paraId="007EACF7" w14:textId="308E23E9">
      <w:pPr>
        <w:spacing w:before="240" w:after="240"/>
        <w:jc w:val="both"/>
        <w:rPr>
          <w:rFonts w:ascii="Aptos" w:hAnsi="Aptos" w:eastAsia="Aptos" w:cs="Aptos"/>
          <w:sz w:val="24"/>
          <w:szCs w:val="24"/>
          <w:lang w:val="en-US"/>
        </w:rPr>
      </w:pPr>
      <w:r w:rsidRPr="4B677546" w:rsidR="5D6F4AA2">
        <w:rPr>
          <w:rFonts w:ascii="Aptos" w:hAnsi="Aptos" w:eastAsia="Aptos" w:cs="Aptos"/>
          <w:sz w:val="24"/>
          <w:szCs w:val="24"/>
          <w:lang w:val="en-US"/>
        </w:rPr>
        <w:t xml:space="preserve">“Nuestra presencia en Volvo </w:t>
      </w:r>
      <w:r w:rsidRPr="4B677546" w:rsidR="5D6F4AA2">
        <w:rPr>
          <w:rFonts w:ascii="Aptos" w:hAnsi="Aptos" w:eastAsia="Aptos" w:cs="Aptos"/>
          <w:sz w:val="24"/>
          <w:szCs w:val="24"/>
          <w:lang w:val="en-US"/>
        </w:rPr>
        <w:t>Fashion</w:t>
      </w:r>
      <w:r w:rsidRPr="4B677546" w:rsidR="5D6F4AA2">
        <w:rPr>
          <w:rFonts w:ascii="Aptos" w:hAnsi="Aptos" w:eastAsia="Aptos" w:cs="Aptos"/>
          <w:sz w:val="24"/>
          <w:szCs w:val="24"/>
          <w:lang w:val="en-US"/>
        </w:rPr>
        <w:t xml:space="preserve"> </w:t>
      </w:r>
      <w:r w:rsidRPr="4B677546" w:rsidR="5D6F4AA2">
        <w:rPr>
          <w:rFonts w:ascii="Aptos" w:hAnsi="Aptos" w:eastAsia="Aptos" w:cs="Aptos"/>
          <w:sz w:val="24"/>
          <w:szCs w:val="24"/>
          <w:lang w:val="en-US"/>
        </w:rPr>
        <w:t>Week</w:t>
      </w:r>
      <w:r w:rsidRPr="4B677546" w:rsidR="5D6F4AA2">
        <w:rPr>
          <w:rFonts w:ascii="Aptos" w:hAnsi="Aptos" w:eastAsia="Aptos" w:cs="Aptos"/>
          <w:sz w:val="24"/>
          <w:szCs w:val="24"/>
          <w:lang w:val="en-US"/>
        </w:rPr>
        <w:t xml:space="preserve"> es una forma de celebrar el cierre de </w:t>
      </w:r>
      <w:r w:rsidRPr="4B677546" w:rsidR="5D6F4AA2">
        <w:rPr>
          <w:rFonts w:ascii="Aptos" w:hAnsi="Aptos" w:eastAsia="Aptos" w:cs="Aptos"/>
          <w:sz w:val="24"/>
          <w:szCs w:val="24"/>
          <w:lang w:val="en-US"/>
        </w:rPr>
        <w:t>Curious</w:t>
      </w:r>
      <w:r w:rsidRPr="4B677546" w:rsidR="5D6F4AA2">
        <w:rPr>
          <w:rFonts w:ascii="Aptos" w:hAnsi="Aptos" w:eastAsia="Aptos" w:cs="Aptos"/>
          <w:sz w:val="24"/>
          <w:szCs w:val="24"/>
          <w:lang w:val="en-US"/>
        </w:rPr>
        <w:t xml:space="preserve"> X con una comunidad que constantemente</w:t>
      </w:r>
      <w:r w:rsidRPr="4B677546" w:rsidR="00042B69">
        <w:rPr>
          <w:rFonts w:ascii="Aptos" w:hAnsi="Aptos" w:eastAsia="Aptos" w:cs="Aptos"/>
          <w:sz w:val="24"/>
          <w:szCs w:val="24"/>
          <w:lang w:val="en-US"/>
        </w:rPr>
        <w:t xml:space="preserve"> busca innovar para</w:t>
      </w:r>
      <w:r w:rsidRPr="4B677546" w:rsidR="5D6F4AA2">
        <w:rPr>
          <w:rFonts w:ascii="Aptos" w:hAnsi="Aptos" w:eastAsia="Aptos" w:cs="Aptos"/>
          <w:sz w:val="24"/>
          <w:szCs w:val="24"/>
          <w:lang w:val="en-US"/>
        </w:rPr>
        <w:t xml:space="preserve"> </w:t>
      </w:r>
      <w:r w:rsidRPr="4B677546" w:rsidR="000A6645">
        <w:rPr>
          <w:rFonts w:ascii="Aptos" w:hAnsi="Aptos" w:eastAsia="Aptos" w:cs="Aptos"/>
          <w:sz w:val="24"/>
          <w:szCs w:val="24"/>
          <w:lang w:val="en-US"/>
        </w:rPr>
        <w:t xml:space="preserve">desafiar lo establecido y </w:t>
      </w:r>
      <w:r w:rsidRPr="4B677546" w:rsidR="000A6645">
        <w:rPr>
          <w:rFonts w:ascii="Aptos" w:hAnsi="Aptos" w:eastAsia="Aptos" w:cs="Aptos"/>
          <w:sz w:val="24"/>
          <w:szCs w:val="24"/>
          <w:lang w:val="en-US"/>
        </w:rPr>
        <w:t>encontrar nuevas perspectivas, siempre viendo hacia adelante</w:t>
      </w:r>
      <w:r w:rsidRPr="4B677546" w:rsidR="23A2BBA5">
        <w:rPr>
          <w:rFonts w:ascii="Aptos" w:hAnsi="Aptos" w:eastAsia="Aptos" w:cs="Aptos"/>
          <w:sz w:val="24"/>
          <w:szCs w:val="24"/>
          <w:lang w:val="en-US"/>
        </w:rPr>
        <w:t>”</w:t>
      </w:r>
      <w:r w:rsidRPr="4B677546" w:rsidR="5D6F4AA2">
        <w:rPr>
          <w:rFonts w:ascii="Aptos" w:hAnsi="Aptos" w:eastAsia="Aptos" w:cs="Aptos"/>
          <w:sz w:val="24"/>
          <w:szCs w:val="24"/>
          <w:lang w:val="en-US"/>
        </w:rPr>
        <w:t>,</w:t>
      </w:r>
      <w:r w:rsidRPr="4B677546" w:rsidR="5D6F4AA2">
        <w:rPr>
          <w:rFonts w:ascii="Aptos" w:hAnsi="Aptos" w:eastAsia="Aptos" w:cs="Aptos"/>
          <w:sz w:val="24"/>
          <w:szCs w:val="24"/>
          <w:lang w:val="en-US"/>
        </w:rPr>
        <w:t xml:space="preserve"> comentó </w:t>
      </w:r>
      <w:r w:rsidRPr="4B677546" w:rsidR="70198A0B">
        <w:rPr>
          <w:rFonts w:ascii="Aptos" w:hAnsi="Aptos" w:eastAsia="Aptos" w:cs="Aptos"/>
          <w:sz w:val="24"/>
          <w:szCs w:val="24"/>
          <w:lang w:val="en-US"/>
        </w:rPr>
        <w:t xml:space="preserve">Jorge Calleja, director de marketing de IQOS. </w:t>
      </w:r>
    </w:p>
    <w:p w:rsidR="0795E221" w:rsidP="248377B2" w:rsidRDefault="5D6F4AA2" w14:paraId="0D4060BA" w14:textId="011BCB00">
      <w:pPr>
        <w:spacing w:before="240" w:after="240"/>
        <w:jc w:val="both"/>
        <w:rPr>
          <w:rFonts w:ascii="Aptos" w:hAnsi="Aptos" w:eastAsia="Aptos" w:cs="Aptos"/>
          <w:sz w:val="24"/>
          <w:szCs w:val="24"/>
          <w:lang w:val="es-ES"/>
        </w:rPr>
      </w:pPr>
      <w:r w:rsidRPr="58CBB8AF" w:rsidR="5D6F4AA2">
        <w:rPr>
          <w:rFonts w:ascii="Aptos" w:hAnsi="Aptos" w:eastAsia="Aptos" w:cs="Aptos"/>
          <w:sz w:val="24"/>
          <w:szCs w:val="24"/>
          <w:lang w:val="es-ES"/>
        </w:rPr>
        <w:t>Desde su llegada a México en 2019, IQOS ha reunido a más de 1</w:t>
      </w:r>
      <w:r w:rsidRPr="58CBB8AF" w:rsidR="4964FFCC">
        <w:rPr>
          <w:rFonts w:ascii="Aptos" w:hAnsi="Aptos" w:eastAsia="Aptos" w:cs="Aptos"/>
          <w:sz w:val="24"/>
          <w:szCs w:val="24"/>
          <w:lang w:val="es-ES"/>
        </w:rPr>
        <w:t>2</w:t>
      </w:r>
      <w:r w:rsidRPr="58CBB8AF" w:rsidR="5D6F4AA2">
        <w:rPr>
          <w:rFonts w:ascii="Aptos" w:hAnsi="Aptos" w:eastAsia="Aptos" w:cs="Aptos"/>
          <w:sz w:val="24"/>
          <w:szCs w:val="24"/>
          <w:lang w:val="es-ES"/>
        </w:rPr>
        <w:t xml:space="preserve">0 mil usuarios adultos que han dejado el cigarro para adoptar esta alternativa sin humo. A nivel global, el 72 % de las personas adultas que prueban IQOS hacen el cambio. Hoy en día, los productos libres de humo de Philip Morris International están presentes en </w:t>
      </w:r>
      <w:r w:rsidRPr="58CBB8AF" w:rsidR="000A6645">
        <w:rPr>
          <w:rFonts w:ascii="Aptos" w:hAnsi="Aptos" w:eastAsia="Aptos" w:cs="Aptos"/>
          <w:sz w:val="24"/>
          <w:szCs w:val="24"/>
          <w:lang w:val="es-ES"/>
        </w:rPr>
        <w:t xml:space="preserve">100 </w:t>
      </w:r>
      <w:r w:rsidRPr="58CBB8AF" w:rsidR="5D6F4AA2">
        <w:rPr>
          <w:rFonts w:ascii="Aptos" w:hAnsi="Aptos" w:eastAsia="Aptos" w:cs="Aptos"/>
          <w:sz w:val="24"/>
          <w:szCs w:val="24"/>
          <w:lang w:val="es-ES"/>
        </w:rPr>
        <w:t xml:space="preserve">mercados y representan ya el 41 % de los ingresos netos totales de la compañía al </w:t>
      </w:r>
      <w:r w:rsidRPr="58CBB8AF" w:rsidR="000A6645">
        <w:rPr>
          <w:rFonts w:ascii="Aptos" w:hAnsi="Aptos" w:eastAsia="Aptos" w:cs="Aptos"/>
          <w:sz w:val="24"/>
          <w:szCs w:val="24"/>
          <w:lang w:val="es-ES"/>
        </w:rPr>
        <w:t xml:space="preserve">tercer </w:t>
      </w:r>
      <w:r w:rsidRPr="58CBB8AF" w:rsidR="5D6F4AA2">
        <w:rPr>
          <w:rFonts w:ascii="Aptos" w:hAnsi="Aptos" w:eastAsia="Aptos" w:cs="Aptos"/>
          <w:sz w:val="24"/>
          <w:szCs w:val="24"/>
          <w:lang w:val="es-ES"/>
        </w:rPr>
        <w:t>trimestre</w:t>
      </w:r>
      <w:r w:rsidRPr="58CBB8AF" w:rsidR="5D6F4AA2">
        <w:rPr>
          <w:rFonts w:ascii="Aptos" w:hAnsi="Aptos" w:eastAsia="Aptos" w:cs="Aptos"/>
          <w:sz w:val="24"/>
          <w:szCs w:val="24"/>
          <w:lang w:val="es-ES"/>
        </w:rPr>
        <w:t xml:space="preserve"> de 2025.</w:t>
      </w:r>
    </w:p>
    <w:p w:rsidR="0795E221" w:rsidP="248377B2" w:rsidRDefault="0795E221" w14:paraId="5AE34BDB" w14:textId="752D35A2">
      <w:pPr>
        <w:jc w:val="both"/>
        <w:rPr>
          <w:rFonts w:ascii="Aptos" w:hAnsi="Aptos" w:eastAsia="Aptos" w:cs="Aptos"/>
          <w:b/>
          <w:bCs/>
          <w:sz w:val="24"/>
          <w:szCs w:val="24"/>
          <w:lang w:val="es-ES"/>
        </w:rPr>
      </w:pPr>
    </w:p>
    <w:p w:rsidR="0795E221" w:rsidP="248377B2" w:rsidRDefault="0795E221" w14:paraId="55D6DF39" w14:textId="58C46D27">
      <w:pPr>
        <w:jc w:val="both"/>
        <w:rPr>
          <w:rFonts w:ascii="Aptos" w:hAnsi="Aptos" w:eastAsia="Aptos" w:cs="Aptos"/>
          <w:b/>
          <w:bCs/>
          <w:color w:val="000000" w:themeColor="text1"/>
          <w:sz w:val="20"/>
          <w:szCs w:val="20"/>
          <w:lang w:val="es-ES"/>
        </w:rPr>
      </w:pPr>
    </w:p>
    <w:p w:rsidR="0795E221" w:rsidP="248377B2" w:rsidRDefault="0795E221" w14:paraId="56651F4D" w14:textId="40123B6F">
      <w:pPr>
        <w:jc w:val="both"/>
        <w:rPr>
          <w:rFonts w:ascii="Aptos" w:hAnsi="Aptos" w:eastAsia="Aptos" w:cs="Aptos"/>
          <w:b/>
          <w:bCs/>
          <w:color w:val="000000" w:themeColor="text1"/>
          <w:sz w:val="20"/>
          <w:szCs w:val="20"/>
          <w:lang w:val="es-ES"/>
        </w:rPr>
      </w:pPr>
    </w:p>
    <w:p w:rsidR="0795E221" w:rsidP="248377B2" w:rsidRDefault="0795E221" w14:paraId="503773CD" w14:textId="65B2BF70">
      <w:pPr>
        <w:jc w:val="both"/>
        <w:rPr>
          <w:rFonts w:ascii="Aptos" w:hAnsi="Aptos" w:eastAsia="Aptos" w:cs="Aptos"/>
          <w:b/>
          <w:bCs/>
          <w:color w:val="000000" w:themeColor="text1"/>
          <w:sz w:val="20"/>
          <w:szCs w:val="20"/>
          <w:lang w:val="es-ES"/>
        </w:rPr>
      </w:pPr>
    </w:p>
    <w:p w:rsidR="0795E221" w:rsidP="248377B2" w:rsidRDefault="0795E221" w14:paraId="4F77395E" w14:textId="26E4F2F5">
      <w:pPr>
        <w:jc w:val="both"/>
        <w:rPr>
          <w:rFonts w:ascii="Aptos" w:hAnsi="Aptos" w:eastAsia="Aptos" w:cs="Aptos"/>
          <w:b/>
          <w:bCs/>
          <w:color w:val="000000" w:themeColor="text1"/>
          <w:sz w:val="20"/>
          <w:szCs w:val="20"/>
          <w:lang w:val="es-ES"/>
        </w:rPr>
      </w:pPr>
    </w:p>
    <w:p w:rsidR="0795E221" w:rsidP="248377B2" w:rsidRDefault="0795E221" w14:paraId="713BE13E" w14:textId="68D04356">
      <w:pPr>
        <w:jc w:val="both"/>
        <w:rPr>
          <w:rFonts w:ascii="Aptos" w:hAnsi="Aptos" w:eastAsia="Aptos" w:cs="Aptos"/>
          <w:b/>
          <w:bCs/>
          <w:color w:val="000000" w:themeColor="text1"/>
          <w:sz w:val="20"/>
          <w:szCs w:val="20"/>
          <w:lang w:val="es-ES"/>
        </w:rPr>
      </w:pPr>
    </w:p>
    <w:p w:rsidR="0795E221" w:rsidP="248377B2" w:rsidRDefault="0795E221" w14:paraId="387A73A2" w14:textId="2B229361">
      <w:pPr>
        <w:jc w:val="both"/>
        <w:rPr>
          <w:rFonts w:ascii="Aptos" w:hAnsi="Aptos" w:eastAsia="Aptos" w:cs="Aptos"/>
          <w:b/>
          <w:bCs/>
          <w:color w:val="000000" w:themeColor="text1"/>
          <w:sz w:val="20"/>
          <w:szCs w:val="20"/>
          <w:lang w:val="es-ES"/>
        </w:rPr>
      </w:pPr>
    </w:p>
    <w:p w:rsidR="0795E221" w:rsidP="427042F7" w:rsidRDefault="0795E221" w14:paraId="0FCBD038" w14:textId="3712EA0A">
      <w:pPr>
        <w:jc w:val="both"/>
        <w:rPr>
          <w:rFonts w:ascii="Aptos" w:hAnsi="Aptos" w:eastAsia="Aptos" w:cs="Aptos"/>
          <w:color w:val="000000" w:themeColor="text1"/>
          <w:sz w:val="20"/>
          <w:szCs w:val="20"/>
          <w:lang w:val="es-ES"/>
        </w:rPr>
      </w:pPr>
      <w:r w:rsidRPr="248377B2">
        <w:rPr>
          <w:rFonts w:ascii="Aptos" w:hAnsi="Aptos" w:eastAsia="Aptos" w:cs="Aptos"/>
          <w:b/>
          <w:bCs/>
          <w:color w:val="000000" w:themeColor="text1"/>
          <w:sz w:val="20"/>
          <w:szCs w:val="20"/>
          <w:lang w:val="es-ES"/>
        </w:rPr>
        <w:t>Philip Morris International: Un líder global por un futuro libre de humo</w:t>
      </w:r>
    </w:p>
    <w:p w:rsidRPr="00AB29E6" w:rsidR="0795E221" w:rsidP="427042F7" w:rsidRDefault="0795E221" w14:paraId="6859019E" w14:textId="6B9C9B8D">
      <w:pPr>
        <w:spacing w:before="240" w:after="240"/>
        <w:jc w:val="both"/>
        <w:rPr>
          <w:lang w:val="es-ES"/>
        </w:rPr>
      </w:pPr>
      <w:r w:rsidRPr="427042F7">
        <w:rPr>
          <w:rFonts w:ascii="Aptos" w:hAnsi="Aptos" w:eastAsia="Aptos" w:cs="Aptos"/>
          <w:sz w:val="20"/>
          <w:szCs w:val="20"/>
          <w:lang w:val="es-ES"/>
        </w:rPr>
        <w:t>Philip Morris International (PMI) es una empresa global líder en bienes de consumo, comprometida activamente con la construcción de un futuro libre de humo. Desde 2008, ha destinado más de 14,000 millones de dólares al desarrollo de productos innovadores libres de humo para adultos que, de otro modo, continuarían fumando. Este portafolio incluye sistemas de calentamiento de tabaco, productos de nicotina oral y dispositivos electrónicos de administración de nicotina.</w:t>
      </w:r>
    </w:p>
    <w:p w:rsidRPr="00AB29E6" w:rsidR="0795E221" w:rsidP="427042F7" w:rsidRDefault="0795E221" w14:paraId="6C60E6FC" w14:textId="7F75EF07">
      <w:pPr>
        <w:spacing w:before="240" w:after="240"/>
        <w:jc w:val="both"/>
        <w:rPr>
          <w:lang w:val="es-ES"/>
        </w:rPr>
      </w:pPr>
      <w:r w:rsidRPr="427042F7">
        <w:rPr>
          <w:rFonts w:ascii="Aptos" w:hAnsi="Aptos" w:eastAsia="Aptos" w:cs="Aptos"/>
          <w:sz w:val="20"/>
          <w:szCs w:val="20"/>
          <w:lang w:val="es-ES"/>
        </w:rPr>
        <w:t>Hoy, los productos sin humo de PMI están disponibles en 97 mercados y representan el 41 % de los ingresos netos totales de la compañía al segundo trimestre de 2025. Estamos en camino de alcanzar nuestro objetivo de estar presentes en 100 mercados con nuestros productos sin humo para 2025.</w:t>
      </w:r>
    </w:p>
    <w:p w:rsidRPr="00AB29E6" w:rsidR="0795E221" w:rsidP="427042F7" w:rsidRDefault="0795E221" w14:paraId="6B221A59" w14:textId="19FA6867">
      <w:pPr>
        <w:spacing w:before="240" w:after="240"/>
        <w:jc w:val="both"/>
        <w:rPr>
          <w:lang w:val="es-ES"/>
        </w:rPr>
      </w:pPr>
      <w:r w:rsidRPr="427042F7">
        <w:rPr>
          <w:rFonts w:ascii="Aptos" w:hAnsi="Aptos" w:eastAsia="Aptos" w:cs="Aptos"/>
          <w:sz w:val="20"/>
          <w:szCs w:val="20"/>
          <w:lang w:val="es-ES"/>
        </w:rPr>
        <w:t>PMI estima que sus productos sin humo fueron utilizados por más de 41 millones de consumidores mayores de edad en todo el mundo. Nuestra ambición es que, para 2025, más de la mitad de nuestros ingresos netos totales provengan de productos sin humo.</w:t>
      </w:r>
    </w:p>
    <w:p w:rsidRPr="00AB29E6" w:rsidR="0795E221" w:rsidP="427042F7" w:rsidRDefault="0795E221" w14:paraId="78F86632" w14:textId="643A86B0">
      <w:pPr>
        <w:spacing w:before="240" w:after="240"/>
        <w:jc w:val="both"/>
        <w:rPr>
          <w:lang w:val="es-ES"/>
        </w:rPr>
      </w:pPr>
      <w:r w:rsidRPr="427042F7">
        <w:rPr>
          <w:rFonts w:ascii="Aptos" w:hAnsi="Aptos" w:eastAsia="Aptos" w:cs="Aptos"/>
          <w:sz w:val="20"/>
          <w:szCs w:val="20"/>
          <w:lang w:val="es-ES"/>
        </w:rPr>
        <w:t>IQOS es el resultado de más de diez años de innovación técnica y científica.</w:t>
      </w:r>
    </w:p>
    <w:p w:rsidR="427042F7" w:rsidP="427042F7" w:rsidRDefault="427042F7" w14:paraId="3E7269C2" w14:textId="0B81F7FF">
      <w:pPr>
        <w:jc w:val="both"/>
        <w:rPr>
          <w:rFonts w:ascii="Aptos" w:hAnsi="Aptos" w:eastAsia="Aptos" w:cs="Aptos"/>
          <w:b/>
          <w:bCs/>
          <w:color w:val="000000" w:themeColor="text1"/>
          <w:sz w:val="20"/>
          <w:szCs w:val="20"/>
          <w:lang w:val="es-ES"/>
        </w:rPr>
      </w:pPr>
    </w:p>
    <w:sectPr w:rsidR="427042F7" w:rsidSect="00034616">
      <w:headerReference w:type="default" r:id="rId11"/>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98" w:rsidRDefault="00261B98" w14:paraId="2599C923" w14:textId="77777777">
      <w:pPr>
        <w:spacing w:after="0" w:line="240" w:lineRule="auto"/>
      </w:pPr>
      <w:r>
        <w:separator/>
      </w:r>
    </w:p>
  </w:endnote>
  <w:endnote w:type="continuationSeparator" w:id="0">
    <w:p w:rsidR="00261B98" w:rsidRDefault="00261B98" w14:paraId="213E74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7B5CED" w:rsidTr="117B5CED" w14:paraId="04B4C3A8" w14:textId="77777777">
      <w:trPr>
        <w:trHeight w:val="300"/>
      </w:trPr>
      <w:tc>
        <w:tcPr>
          <w:tcW w:w="2880" w:type="dxa"/>
        </w:tcPr>
        <w:p w:rsidR="117B5CED" w:rsidP="117B5CED" w:rsidRDefault="117B5CED" w14:paraId="2FCF8B18" w14:textId="1C0EDC6F">
          <w:pPr>
            <w:pStyle w:val="Encabezado"/>
            <w:ind w:left="-115"/>
          </w:pPr>
        </w:p>
      </w:tc>
      <w:tc>
        <w:tcPr>
          <w:tcW w:w="2880" w:type="dxa"/>
        </w:tcPr>
        <w:p w:rsidR="117B5CED" w:rsidP="117B5CED" w:rsidRDefault="117B5CED" w14:paraId="69BEF758" w14:textId="37B18301">
          <w:pPr>
            <w:pStyle w:val="Encabezado"/>
            <w:jc w:val="center"/>
          </w:pPr>
        </w:p>
      </w:tc>
      <w:tc>
        <w:tcPr>
          <w:tcW w:w="2880" w:type="dxa"/>
        </w:tcPr>
        <w:p w:rsidR="117B5CED" w:rsidP="117B5CED" w:rsidRDefault="117B5CED" w14:paraId="02965120" w14:textId="289BE022">
          <w:pPr>
            <w:pStyle w:val="Encabezado"/>
            <w:ind w:right="-115"/>
            <w:jc w:val="right"/>
          </w:pPr>
        </w:p>
      </w:tc>
    </w:tr>
  </w:tbl>
  <w:p w:rsidR="117B5CED" w:rsidP="117B5CED" w:rsidRDefault="117B5CED" w14:paraId="19B49415" w14:textId="330971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98" w:rsidRDefault="00261B98" w14:paraId="4F4E9754" w14:textId="77777777">
      <w:pPr>
        <w:spacing w:after="0" w:line="240" w:lineRule="auto"/>
      </w:pPr>
      <w:r>
        <w:separator/>
      </w:r>
    </w:p>
  </w:footnote>
  <w:footnote w:type="continuationSeparator" w:id="0">
    <w:p w:rsidR="00261B98" w:rsidRDefault="00261B98" w14:paraId="2CF9B5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7B5CED" w:rsidTr="4DF3F7F9" w14:paraId="4D2BB654" w14:textId="77777777">
      <w:trPr>
        <w:trHeight w:val="300"/>
      </w:trPr>
      <w:tc>
        <w:tcPr>
          <w:tcW w:w="2880" w:type="dxa"/>
        </w:tcPr>
        <w:p w:rsidR="117B5CED" w:rsidP="4DF3F7F9" w:rsidRDefault="4DF3F7F9" w14:paraId="1B6337A6" w14:textId="1617554A">
          <w:pPr>
            <w:ind w:left="-115"/>
          </w:pPr>
          <w:r>
            <w:rPr>
              <w:noProof/>
            </w:rPr>
            <w:drawing>
              <wp:inline distT="0" distB="0" distL="0" distR="0" wp14:anchorId="0FD9EB34" wp14:editId="3E273FF6">
                <wp:extent cx="933450" cy="933450"/>
                <wp:effectExtent l="0" t="0" r="0" b="0"/>
                <wp:docPr id="1118452631" name="Imagen 1118452631" descr="Imagen,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tc>
      <w:tc>
        <w:tcPr>
          <w:tcW w:w="2880" w:type="dxa"/>
        </w:tcPr>
        <w:p w:rsidR="117B5CED" w:rsidP="117B5CED" w:rsidRDefault="117B5CED" w14:paraId="5CF2B84B" w14:textId="6FF57EA1">
          <w:pPr>
            <w:pStyle w:val="Encabezado"/>
            <w:jc w:val="center"/>
          </w:pPr>
        </w:p>
      </w:tc>
      <w:tc>
        <w:tcPr>
          <w:tcW w:w="2880" w:type="dxa"/>
        </w:tcPr>
        <w:p w:rsidR="117B5CED" w:rsidP="117B5CED" w:rsidRDefault="117B5CED" w14:paraId="2891CBFF" w14:textId="0E07D83E">
          <w:pPr>
            <w:pStyle w:val="Encabezado"/>
            <w:ind w:right="-115"/>
            <w:jc w:val="right"/>
          </w:pPr>
        </w:p>
      </w:tc>
    </w:tr>
  </w:tbl>
  <w:p w:rsidR="117B5CED" w:rsidP="117B5CED" w:rsidRDefault="117B5CED" w14:paraId="7D4CC2D4" w14:textId="70318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hint="default" w:ascii="Symbol" w:hAnsi="Symbol"/>
      </w:rPr>
    </w:lvl>
  </w:abstractNum>
  <w:abstractNum w:abstractNumId="9" w15:restartNumberingAfterBreak="0">
    <w:nsid w:val="41A3E158"/>
    <w:multiLevelType w:val="hybridMultilevel"/>
    <w:tmpl w:val="91248DFE"/>
    <w:lvl w:ilvl="0" w:tplc="EB40749C">
      <w:start w:val="1"/>
      <w:numFmt w:val="bullet"/>
      <w:lvlText w:val=""/>
      <w:lvlJc w:val="left"/>
      <w:pPr>
        <w:ind w:left="720" w:hanging="360"/>
      </w:pPr>
      <w:rPr>
        <w:rFonts w:hint="default" w:ascii="Symbol" w:hAnsi="Symbol"/>
      </w:rPr>
    </w:lvl>
    <w:lvl w:ilvl="1" w:tplc="1FF684F8">
      <w:start w:val="1"/>
      <w:numFmt w:val="bullet"/>
      <w:lvlText w:val="o"/>
      <w:lvlJc w:val="left"/>
      <w:pPr>
        <w:ind w:left="1440" w:hanging="360"/>
      </w:pPr>
      <w:rPr>
        <w:rFonts w:hint="default" w:ascii="Courier New" w:hAnsi="Courier New"/>
      </w:rPr>
    </w:lvl>
    <w:lvl w:ilvl="2" w:tplc="9F0626A8">
      <w:start w:val="1"/>
      <w:numFmt w:val="bullet"/>
      <w:lvlText w:val=""/>
      <w:lvlJc w:val="left"/>
      <w:pPr>
        <w:ind w:left="2160" w:hanging="360"/>
      </w:pPr>
      <w:rPr>
        <w:rFonts w:hint="default" w:ascii="Wingdings" w:hAnsi="Wingdings"/>
      </w:rPr>
    </w:lvl>
    <w:lvl w:ilvl="3" w:tplc="64D81902">
      <w:start w:val="1"/>
      <w:numFmt w:val="bullet"/>
      <w:lvlText w:val=""/>
      <w:lvlJc w:val="left"/>
      <w:pPr>
        <w:ind w:left="2880" w:hanging="360"/>
      </w:pPr>
      <w:rPr>
        <w:rFonts w:hint="default" w:ascii="Symbol" w:hAnsi="Symbol"/>
      </w:rPr>
    </w:lvl>
    <w:lvl w:ilvl="4" w:tplc="A41E85A2">
      <w:start w:val="1"/>
      <w:numFmt w:val="bullet"/>
      <w:lvlText w:val="o"/>
      <w:lvlJc w:val="left"/>
      <w:pPr>
        <w:ind w:left="3600" w:hanging="360"/>
      </w:pPr>
      <w:rPr>
        <w:rFonts w:hint="default" w:ascii="Courier New" w:hAnsi="Courier New"/>
      </w:rPr>
    </w:lvl>
    <w:lvl w:ilvl="5" w:tplc="1B4CA5F2">
      <w:start w:val="1"/>
      <w:numFmt w:val="bullet"/>
      <w:lvlText w:val=""/>
      <w:lvlJc w:val="left"/>
      <w:pPr>
        <w:ind w:left="4320" w:hanging="360"/>
      </w:pPr>
      <w:rPr>
        <w:rFonts w:hint="default" w:ascii="Wingdings" w:hAnsi="Wingdings"/>
      </w:rPr>
    </w:lvl>
    <w:lvl w:ilvl="6" w:tplc="D50230B6">
      <w:start w:val="1"/>
      <w:numFmt w:val="bullet"/>
      <w:lvlText w:val=""/>
      <w:lvlJc w:val="left"/>
      <w:pPr>
        <w:ind w:left="5040" w:hanging="360"/>
      </w:pPr>
      <w:rPr>
        <w:rFonts w:hint="default" w:ascii="Symbol" w:hAnsi="Symbol"/>
      </w:rPr>
    </w:lvl>
    <w:lvl w:ilvl="7" w:tplc="16C87A46">
      <w:start w:val="1"/>
      <w:numFmt w:val="bullet"/>
      <w:lvlText w:val="o"/>
      <w:lvlJc w:val="left"/>
      <w:pPr>
        <w:ind w:left="5760" w:hanging="360"/>
      </w:pPr>
      <w:rPr>
        <w:rFonts w:hint="default" w:ascii="Courier New" w:hAnsi="Courier New"/>
      </w:rPr>
    </w:lvl>
    <w:lvl w:ilvl="8" w:tplc="3722868E">
      <w:start w:val="1"/>
      <w:numFmt w:val="bullet"/>
      <w:lvlText w:val=""/>
      <w:lvlJc w:val="left"/>
      <w:pPr>
        <w:ind w:left="6480" w:hanging="360"/>
      </w:pPr>
      <w:rPr>
        <w:rFonts w:hint="default" w:ascii="Wingdings" w:hAnsi="Wingdings"/>
      </w:rPr>
    </w:lvl>
  </w:abstractNum>
  <w:num w:numId="1" w16cid:durableId="68507130">
    <w:abstractNumId w:val="9"/>
  </w:num>
  <w:num w:numId="2" w16cid:durableId="1529836706">
    <w:abstractNumId w:val="8"/>
  </w:num>
  <w:num w:numId="3" w16cid:durableId="1094086975">
    <w:abstractNumId w:val="6"/>
  </w:num>
  <w:num w:numId="4" w16cid:durableId="1054891652">
    <w:abstractNumId w:val="5"/>
  </w:num>
  <w:num w:numId="5" w16cid:durableId="1613705045">
    <w:abstractNumId w:val="4"/>
  </w:num>
  <w:num w:numId="6" w16cid:durableId="1481967176">
    <w:abstractNumId w:val="7"/>
  </w:num>
  <w:num w:numId="7" w16cid:durableId="1116561684">
    <w:abstractNumId w:val="3"/>
  </w:num>
  <w:num w:numId="8" w16cid:durableId="1908952730">
    <w:abstractNumId w:val="2"/>
  </w:num>
  <w:num w:numId="9" w16cid:durableId="1684285221">
    <w:abstractNumId w:val="1"/>
  </w:num>
  <w:num w:numId="10" w16cid:durableId="3102602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B69"/>
    <w:rsid w:val="00055963"/>
    <w:rsid w:val="0006063C"/>
    <w:rsid w:val="000A6645"/>
    <w:rsid w:val="0010373E"/>
    <w:rsid w:val="0013CCF8"/>
    <w:rsid w:val="0015074B"/>
    <w:rsid w:val="0015F682"/>
    <w:rsid w:val="00224D09"/>
    <w:rsid w:val="00261B98"/>
    <w:rsid w:val="0029639D"/>
    <w:rsid w:val="00326F90"/>
    <w:rsid w:val="00351916"/>
    <w:rsid w:val="003D4901"/>
    <w:rsid w:val="004041A8"/>
    <w:rsid w:val="00464165"/>
    <w:rsid w:val="00484F99"/>
    <w:rsid w:val="004879C2"/>
    <w:rsid w:val="004E5EC2"/>
    <w:rsid w:val="0065235F"/>
    <w:rsid w:val="00673535"/>
    <w:rsid w:val="00697F6B"/>
    <w:rsid w:val="006F72E7"/>
    <w:rsid w:val="006F7D2C"/>
    <w:rsid w:val="00872E4F"/>
    <w:rsid w:val="008F344E"/>
    <w:rsid w:val="009A0159"/>
    <w:rsid w:val="00AA1D8D"/>
    <w:rsid w:val="00AB29E6"/>
    <w:rsid w:val="00AE1601"/>
    <w:rsid w:val="00B3658B"/>
    <w:rsid w:val="00B47730"/>
    <w:rsid w:val="00BB2BB5"/>
    <w:rsid w:val="00C10CFB"/>
    <w:rsid w:val="00CB0664"/>
    <w:rsid w:val="00D54BFC"/>
    <w:rsid w:val="00D82089"/>
    <w:rsid w:val="00E65067"/>
    <w:rsid w:val="00FC693F"/>
    <w:rsid w:val="010D2F2F"/>
    <w:rsid w:val="018FF0DC"/>
    <w:rsid w:val="01EE9341"/>
    <w:rsid w:val="0282F865"/>
    <w:rsid w:val="0296F8C9"/>
    <w:rsid w:val="02AC4429"/>
    <w:rsid w:val="031194E1"/>
    <w:rsid w:val="036C9D0A"/>
    <w:rsid w:val="042C6E21"/>
    <w:rsid w:val="046BA2AA"/>
    <w:rsid w:val="04968121"/>
    <w:rsid w:val="04D2F865"/>
    <w:rsid w:val="04F3231F"/>
    <w:rsid w:val="0521240A"/>
    <w:rsid w:val="05FECC6E"/>
    <w:rsid w:val="06248FFF"/>
    <w:rsid w:val="062E994D"/>
    <w:rsid w:val="06A479F8"/>
    <w:rsid w:val="07149508"/>
    <w:rsid w:val="0795E221"/>
    <w:rsid w:val="07D6A5B0"/>
    <w:rsid w:val="08182DA5"/>
    <w:rsid w:val="0898937A"/>
    <w:rsid w:val="099E33FC"/>
    <w:rsid w:val="0A227768"/>
    <w:rsid w:val="0AFB6D8E"/>
    <w:rsid w:val="0B8BB2A3"/>
    <w:rsid w:val="0BA9E3C6"/>
    <w:rsid w:val="0CC70162"/>
    <w:rsid w:val="0CE67EFD"/>
    <w:rsid w:val="0CF39EED"/>
    <w:rsid w:val="0DA93741"/>
    <w:rsid w:val="0ECFDACD"/>
    <w:rsid w:val="0F0ECB75"/>
    <w:rsid w:val="0F29835B"/>
    <w:rsid w:val="1048EA4E"/>
    <w:rsid w:val="10D339CF"/>
    <w:rsid w:val="116064AD"/>
    <w:rsid w:val="116C5C10"/>
    <w:rsid w:val="117B5CED"/>
    <w:rsid w:val="137C2CF4"/>
    <w:rsid w:val="144729A2"/>
    <w:rsid w:val="14A2AE35"/>
    <w:rsid w:val="16028DB6"/>
    <w:rsid w:val="17C1B299"/>
    <w:rsid w:val="18E8DFF9"/>
    <w:rsid w:val="194215F6"/>
    <w:rsid w:val="1952D084"/>
    <w:rsid w:val="1A3E48B6"/>
    <w:rsid w:val="1A762FB1"/>
    <w:rsid w:val="1B0529D6"/>
    <w:rsid w:val="1C10FE4B"/>
    <w:rsid w:val="1C60B3EF"/>
    <w:rsid w:val="1C82C58C"/>
    <w:rsid w:val="1CC96D46"/>
    <w:rsid w:val="1CD7F1B1"/>
    <w:rsid w:val="1D479306"/>
    <w:rsid w:val="1D64EFFF"/>
    <w:rsid w:val="1E7A5257"/>
    <w:rsid w:val="1F0E2920"/>
    <w:rsid w:val="1F5C8F0A"/>
    <w:rsid w:val="20228428"/>
    <w:rsid w:val="205A0F35"/>
    <w:rsid w:val="2069D865"/>
    <w:rsid w:val="214A1DF1"/>
    <w:rsid w:val="21CB1B83"/>
    <w:rsid w:val="224B0AD5"/>
    <w:rsid w:val="22562D3A"/>
    <w:rsid w:val="2291A5C0"/>
    <w:rsid w:val="239364FF"/>
    <w:rsid w:val="23A2BBA5"/>
    <w:rsid w:val="245064E3"/>
    <w:rsid w:val="248377B2"/>
    <w:rsid w:val="24D6EE04"/>
    <w:rsid w:val="25373CD9"/>
    <w:rsid w:val="25DB4A22"/>
    <w:rsid w:val="264DA5B5"/>
    <w:rsid w:val="273CE408"/>
    <w:rsid w:val="2882C72B"/>
    <w:rsid w:val="28DC7CEE"/>
    <w:rsid w:val="293226A8"/>
    <w:rsid w:val="29ED769D"/>
    <w:rsid w:val="2A520C82"/>
    <w:rsid w:val="2AE51BFF"/>
    <w:rsid w:val="2BC0DB38"/>
    <w:rsid w:val="2BC5A2CC"/>
    <w:rsid w:val="2C1D11D1"/>
    <w:rsid w:val="2C6B920F"/>
    <w:rsid w:val="2CD9960B"/>
    <w:rsid w:val="2DC07A06"/>
    <w:rsid w:val="2E01452B"/>
    <w:rsid w:val="2E297738"/>
    <w:rsid w:val="2EA4AF1F"/>
    <w:rsid w:val="2FC0853A"/>
    <w:rsid w:val="31BBCEB9"/>
    <w:rsid w:val="32CFBF23"/>
    <w:rsid w:val="333FB1A4"/>
    <w:rsid w:val="338E1969"/>
    <w:rsid w:val="3395B2C7"/>
    <w:rsid w:val="34235B88"/>
    <w:rsid w:val="34303B5B"/>
    <w:rsid w:val="3470A643"/>
    <w:rsid w:val="35891503"/>
    <w:rsid w:val="36601545"/>
    <w:rsid w:val="3679FF26"/>
    <w:rsid w:val="367D6E1B"/>
    <w:rsid w:val="36D92175"/>
    <w:rsid w:val="37444DC1"/>
    <w:rsid w:val="37EE0B27"/>
    <w:rsid w:val="38645050"/>
    <w:rsid w:val="39688000"/>
    <w:rsid w:val="399BBDB5"/>
    <w:rsid w:val="3A37FD7E"/>
    <w:rsid w:val="3AAEFFC0"/>
    <w:rsid w:val="3B9DD04C"/>
    <w:rsid w:val="3BF67788"/>
    <w:rsid w:val="3C358254"/>
    <w:rsid w:val="3D36A576"/>
    <w:rsid w:val="3D713F3F"/>
    <w:rsid w:val="3E8B602A"/>
    <w:rsid w:val="3E8C7D42"/>
    <w:rsid w:val="3EE773ED"/>
    <w:rsid w:val="40249898"/>
    <w:rsid w:val="402CE39D"/>
    <w:rsid w:val="403356B9"/>
    <w:rsid w:val="40B3E238"/>
    <w:rsid w:val="40EF2BFD"/>
    <w:rsid w:val="4164AE63"/>
    <w:rsid w:val="4190815D"/>
    <w:rsid w:val="4242C1F3"/>
    <w:rsid w:val="42606991"/>
    <w:rsid w:val="427042F7"/>
    <w:rsid w:val="42CCB83E"/>
    <w:rsid w:val="432E2E21"/>
    <w:rsid w:val="44587B85"/>
    <w:rsid w:val="445FEC76"/>
    <w:rsid w:val="44DA6FD8"/>
    <w:rsid w:val="4553A6FA"/>
    <w:rsid w:val="46002C6B"/>
    <w:rsid w:val="4682BF30"/>
    <w:rsid w:val="46ADA9B1"/>
    <w:rsid w:val="46E2D99F"/>
    <w:rsid w:val="47802F34"/>
    <w:rsid w:val="484A0CAF"/>
    <w:rsid w:val="4964FFCC"/>
    <w:rsid w:val="49723C85"/>
    <w:rsid w:val="498DCFAC"/>
    <w:rsid w:val="498EB1BB"/>
    <w:rsid w:val="4A1AC8E0"/>
    <w:rsid w:val="4A8554DB"/>
    <w:rsid w:val="4B677546"/>
    <w:rsid w:val="4B9FA3E2"/>
    <w:rsid w:val="4BE64FEA"/>
    <w:rsid w:val="4C1ABDB0"/>
    <w:rsid w:val="4C4D5F76"/>
    <w:rsid w:val="4C63ECC2"/>
    <w:rsid w:val="4C6B6680"/>
    <w:rsid w:val="4C9AD2D3"/>
    <w:rsid w:val="4D055C06"/>
    <w:rsid w:val="4D68B3C0"/>
    <w:rsid w:val="4DE3D5E2"/>
    <w:rsid w:val="4DF3F7F9"/>
    <w:rsid w:val="4F184C77"/>
    <w:rsid w:val="4F4AA4A2"/>
    <w:rsid w:val="501AB1D3"/>
    <w:rsid w:val="505C8A18"/>
    <w:rsid w:val="509EE5C2"/>
    <w:rsid w:val="521D7597"/>
    <w:rsid w:val="5323DC38"/>
    <w:rsid w:val="53524656"/>
    <w:rsid w:val="53824546"/>
    <w:rsid w:val="546C78F2"/>
    <w:rsid w:val="55ABA9E7"/>
    <w:rsid w:val="55B50344"/>
    <w:rsid w:val="55CC383B"/>
    <w:rsid w:val="55D9D2E5"/>
    <w:rsid w:val="56A7651D"/>
    <w:rsid w:val="5716BA7C"/>
    <w:rsid w:val="572C45DF"/>
    <w:rsid w:val="5778725F"/>
    <w:rsid w:val="578A948E"/>
    <w:rsid w:val="581E244F"/>
    <w:rsid w:val="5829379D"/>
    <w:rsid w:val="58CBB8AF"/>
    <w:rsid w:val="58DC7D8D"/>
    <w:rsid w:val="591E1148"/>
    <w:rsid w:val="594FE9F7"/>
    <w:rsid w:val="59A488D6"/>
    <w:rsid w:val="59DE1485"/>
    <w:rsid w:val="5AE63752"/>
    <w:rsid w:val="5BD41055"/>
    <w:rsid w:val="5BE72CD2"/>
    <w:rsid w:val="5BE97320"/>
    <w:rsid w:val="5BF8800C"/>
    <w:rsid w:val="5D428C4E"/>
    <w:rsid w:val="5D6F4AA2"/>
    <w:rsid w:val="5D768A3E"/>
    <w:rsid w:val="5E089A3A"/>
    <w:rsid w:val="5EF73093"/>
    <w:rsid w:val="5F5969F4"/>
    <w:rsid w:val="5F642892"/>
    <w:rsid w:val="6060E178"/>
    <w:rsid w:val="60752CBD"/>
    <w:rsid w:val="609451BA"/>
    <w:rsid w:val="60B12ADE"/>
    <w:rsid w:val="60CA16A2"/>
    <w:rsid w:val="61394583"/>
    <w:rsid w:val="618F7D53"/>
    <w:rsid w:val="6199205A"/>
    <w:rsid w:val="628923D8"/>
    <w:rsid w:val="628AEBDF"/>
    <w:rsid w:val="62BE43F4"/>
    <w:rsid w:val="62FC01C4"/>
    <w:rsid w:val="63A6F528"/>
    <w:rsid w:val="63D56100"/>
    <w:rsid w:val="646DEE89"/>
    <w:rsid w:val="6484B4D4"/>
    <w:rsid w:val="6574BC2D"/>
    <w:rsid w:val="66212296"/>
    <w:rsid w:val="66609096"/>
    <w:rsid w:val="666A1D9D"/>
    <w:rsid w:val="67AEC9E3"/>
    <w:rsid w:val="68BED3D7"/>
    <w:rsid w:val="68C4F86E"/>
    <w:rsid w:val="69291C48"/>
    <w:rsid w:val="697A4B87"/>
    <w:rsid w:val="699DA87F"/>
    <w:rsid w:val="69CAD35B"/>
    <w:rsid w:val="6A292A7B"/>
    <w:rsid w:val="6A3A7B8C"/>
    <w:rsid w:val="6B4BDA1F"/>
    <w:rsid w:val="6BF78ECF"/>
    <w:rsid w:val="6C2B521F"/>
    <w:rsid w:val="6C5A61C4"/>
    <w:rsid w:val="6D87382F"/>
    <w:rsid w:val="6E284BBC"/>
    <w:rsid w:val="6E922956"/>
    <w:rsid w:val="6F1D6D6A"/>
    <w:rsid w:val="6F6F7FC0"/>
    <w:rsid w:val="70198A0B"/>
    <w:rsid w:val="7037169B"/>
    <w:rsid w:val="70E9AAD1"/>
    <w:rsid w:val="714002F6"/>
    <w:rsid w:val="71F9C550"/>
    <w:rsid w:val="720627C9"/>
    <w:rsid w:val="72259468"/>
    <w:rsid w:val="724F1889"/>
    <w:rsid w:val="726B05AC"/>
    <w:rsid w:val="74519047"/>
    <w:rsid w:val="74B10B88"/>
    <w:rsid w:val="754691D5"/>
    <w:rsid w:val="75524EAB"/>
    <w:rsid w:val="75618331"/>
    <w:rsid w:val="7708C080"/>
    <w:rsid w:val="7780DB06"/>
    <w:rsid w:val="7799AD87"/>
    <w:rsid w:val="78012328"/>
    <w:rsid w:val="78027CF2"/>
    <w:rsid w:val="781C8DF4"/>
    <w:rsid w:val="78809D47"/>
    <w:rsid w:val="78E809B7"/>
    <w:rsid w:val="7929610A"/>
    <w:rsid w:val="7A13A082"/>
    <w:rsid w:val="7A89B900"/>
    <w:rsid w:val="7B472875"/>
    <w:rsid w:val="7BB83AC5"/>
    <w:rsid w:val="7BD1E1EE"/>
    <w:rsid w:val="7BEA4A13"/>
    <w:rsid w:val="7CCC09F3"/>
    <w:rsid w:val="7D5FC238"/>
    <w:rsid w:val="7DEB5CA7"/>
    <w:rsid w:val="7EC5E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C3683E32-AC21-4C55-9333-E501FC70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hAnsiTheme="majorHAnsi" w:eastAsiaTheme="majorEastAsia" w:cstheme="majorBidi"/>
      <w:b/>
      <w:bCs/>
      <w:color w:val="365F91" w:themeColor="accent1" w:themeShade="BF"/>
      <w:sz w:val="28"/>
      <w:szCs w:val="28"/>
    </w:rPr>
  </w:style>
  <w:style w:type="character" w:styleId="Ttulo2Car" w:customStyle="1">
    <w:name w:val="Título 2 Car"/>
    <w:basedOn w:val="Fuentedeprrafopredeter"/>
    <w:link w:val="Ttulo2"/>
    <w:uiPriority w:val="9"/>
    <w:rsid w:val="00FC693F"/>
    <w:rPr>
      <w:rFonts w:asciiTheme="majorHAnsi" w:hAnsiTheme="majorHAnsi" w:eastAsiaTheme="majorEastAsia" w:cstheme="majorBidi"/>
      <w:b/>
      <w:bCs/>
      <w:color w:val="4F81BD" w:themeColor="accent1"/>
      <w:sz w:val="26"/>
      <w:szCs w:val="26"/>
    </w:rPr>
  </w:style>
  <w:style w:type="character" w:styleId="Ttulo3Car" w:customStyle="1">
    <w:name w:val="Título 3 Car"/>
    <w:basedOn w:val="Fuentedeprrafopredeter"/>
    <w:link w:val="Ttulo3"/>
    <w:uiPriority w:val="9"/>
    <w:rsid w:val="00FC693F"/>
    <w:rPr>
      <w:rFonts w:asciiTheme="majorHAnsi" w:hAnsiTheme="majorHAnsi" w:eastAsiaTheme="majorEastAsia" w:cstheme="majorBidi"/>
      <w:b/>
      <w:bCs/>
      <w:color w:val="4F81BD" w:themeColor="accent1"/>
    </w:rPr>
  </w:style>
  <w:style w:type="paragraph" w:styleId="Ttulo">
    <w:name w:val="Title"/>
    <w:basedOn w:val="Normal"/>
    <w:next w:val="Normal"/>
    <w:link w:val="TtuloC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tuloCar" w:customStyle="1">
    <w:name w:val="Título Car"/>
    <w:basedOn w:val="Fuentedeprrafopredeter"/>
    <w:link w:val="Ttu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tuloCar" w:customStyle="1">
    <w:name w:val="Subtítulo Car"/>
    <w:basedOn w:val="Fuentedeprrafopredeter"/>
    <w:link w:val="Subttulo"/>
    <w:uiPriority w:val="11"/>
    <w:rsid w:val="00FC693F"/>
    <w:rPr>
      <w:rFonts w:asciiTheme="majorHAnsi" w:hAnsiTheme="majorHAnsi" w:eastAsiaTheme="majorEastAsia"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2"/>
      </w:numPr>
      <w:contextualSpacing/>
    </w:pPr>
  </w:style>
  <w:style w:type="paragraph" w:styleId="Listaconvietas2">
    <w:name w:val="List Bullet 2"/>
    <w:basedOn w:val="Normal"/>
    <w:uiPriority w:val="99"/>
    <w:unhideWhenUsed/>
    <w:rsid w:val="00326F90"/>
    <w:pPr>
      <w:numPr>
        <w:numId w:val="3"/>
      </w:numPr>
      <w:contextualSpacing/>
    </w:pPr>
  </w:style>
  <w:style w:type="paragraph" w:styleId="Listaconvietas3">
    <w:name w:val="List Bullet 3"/>
    <w:basedOn w:val="Normal"/>
    <w:uiPriority w:val="99"/>
    <w:unhideWhenUsed/>
    <w:rsid w:val="00326F90"/>
    <w:pPr>
      <w:numPr>
        <w:numId w:val="4"/>
      </w:numPr>
      <w:contextualSpacing/>
    </w:pPr>
  </w:style>
  <w:style w:type="paragraph" w:styleId="Listaconnmeros">
    <w:name w:val="List Number"/>
    <w:basedOn w:val="Normal"/>
    <w:uiPriority w:val="99"/>
    <w:unhideWhenUsed/>
    <w:rsid w:val="00326F90"/>
    <w:pPr>
      <w:numPr>
        <w:numId w:val="6"/>
      </w:numPr>
      <w:contextualSpacing/>
    </w:pPr>
  </w:style>
  <w:style w:type="paragraph" w:styleId="Listaconnmeros2">
    <w:name w:val="List Number 2"/>
    <w:basedOn w:val="Normal"/>
    <w:uiPriority w:val="99"/>
    <w:unhideWhenUsed/>
    <w:rsid w:val="0029639D"/>
    <w:pPr>
      <w:numPr>
        <w:numId w:val="7"/>
      </w:numPr>
      <w:contextualSpacing/>
    </w:pPr>
  </w:style>
  <w:style w:type="paragraph" w:styleId="Listaconnmeros3">
    <w:name w:val="List Number 3"/>
    <w:basedOn w:val="Normal"/>
    <w:uiPriority w:val="99"/>
    <w:unhideWhenUsed/>
    <w:rsid w:val="0029639D"/>
    <w:pPr>
      <w:numPr>
        <w:numId w:val="8"/>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styleId="CitaCar" w:customStyle="1">
    <w:name w:val="Cita Car"/>
    <w:basedOn w:val="Fuentedeprrafopredeter"/>
    <w:link w:val="Cita"/>
    <w:uiPriority w:val="29"/>
    <w:rsid w:val="00FC693F"/>
    <w:rPr>
      <w:i/>
      <w:iCs/>
      <w:color w:val="000000" w:themeColor="text1"/>
    </w:rPr>
  </w:style>
  <w:style w:type="character" w:styleId="Ttulo4Car" w:customStyle="1">
    <w:name w:val="Título 4 Car"/>
    <w:basedOn w:val="Fuentedeprrafopredeter"/>
    <w:link w:val="Ttulo4"/>
    <w:uiPriority w:val="9"/>
    <w:semiHidden/>
    <w:rsid w:val="00FC693F"/>
    <w:rPr>
      <w:rFonts w:asciiTheme="majorHAnsi" w:hAnsiTheme="majorHAnsi" w:eastAsiaTheme="majorEastAsia" w:cstheme="majorBidi"/>
      <w:b/>
      <w:bCs/>
      <w:i/>
      <w:iCs/>
      <w:color w:val="4F81BD" w:themeColor="accent1"/>
    </w:rPr>
  </w:style>
  <w:style w:type="character" w:styleId="Ttulo5Car" w:customStyle="1">
    <w:name w:val="Título 5 Car"/>
    <w:basedOn w:val="Fuentedeprrafopredeter"/>
    <w:link w:val="Ttulo5"/>
    <w:uiPriority w:val="9"/>
    <w:semiHidden/>
    <w:rsid w:val="00FC693F"/>
    <w:rPr>
      <w:rFonts w:asciiTheme="majorHAnsi" w:hAnsiTheme="majorHAnsi" w:eastAsiaTheme="majorEastAsia" w:cstheme="majorBidi"/>
      <w:color w:val="243F60" w:themeColor="accent1" w:themeShade="7F"/>
    </w:rPr>
  </w:style>
  <w:style w:type="character" w:styleId="Ttulo6Car" w:customStyle="1">
    <w:name w:val="Título 6 Car"/>
    <w:basedOn w:val="Fuentedeprrafopredeter"/>
    <w:link w:val="Ttulo6"/>
    <w:uiPriority w:val="9"/>
    <w:semiHidden/>
    <w:rsid w:val="00FC693F"/>
    <w:rPr>
      <w:rFonts w:asciiTheme="majorHAnsi" w:hAnsiTheme="majorHAnsi" w:eastAsiaTheme="majorEastAsia" w:cstheme="majorBidi"/>
      <w:i/>
      <w:iCs/>
      <w:color w:val="243F60" w:themeColor="accent1" w:themeShade="7F"/>
    </w:rPr>
  </w:style>
  <w:style w:type="character" w:styleId="Ttulo7Car" w:customStyle="1">
    <w:name w:val="Título 7 Car"/>
    <w:basedOn w:val="Fuentedeprrafopredeter"/>
    <w:link w:val="Ttulo7"/>
    <w:uiPriority w:val="9"/>
    <w:semiHidden/>
    <w:rsid w:val="00FC693F"/>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FC693F"/>
    <w:rPr>
      <w:rFonts w:asciiTheme="majorHAnsi" w:hAnsiTheme="majorHAnsi" w:eastAsiaTheme="majorEastAsia" w:cstheme="majorBidi"/>
      <w:color w:val="4F81BD" w:themeColor="accent1"/>
      <w:sz w:val="20"/>
      <w:szCs w:val="20"/>
    </w:rPr>
  </w:style>
  <w:style w:type="character" w:styleId="Ttulo9Car" w:customStyle="1">
    <w:name w:val="Título 9 Car"/>
    <w:basedOn w:val="Fuentedeprrafopredeter"/>
    <w:link w:val="Ttulo9"/>
    <w:uiPriority w:val="9"/>
    <w:semiHidden/>
    <w:rsid w:val="00FC693F"/>
    <w:rPr>
      <w:rFonts w:asciiTheme="majorHAnsi" w:hAnsiTheme="majorHAnsi" w:eastAsiaTheme="majorEastAsia"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CitadestacadaCar" w:customStyle="1">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Pr>
      <w:color w:val="0000FF" w:themeColor="hyperlink"/>
      <w:u w:val="single"/>
    </w:rPr>
  </w:style>
  <w:style w:type="character" w:styleId="Refdecomentario">
    <w:name w:val="annotation reference"/>
    <w:basedOn w:val="Fuentedeprrafopredeter"/>
    <w:uiPriority w:val="99"/>
    <w:semiHidden/>
    <w:unhideWhenUsed/>
    <w:rsid w:val="00C10CFB"/>
    <w:rPr>
      <w:sz w:val="16"/>
      <w:szCs w:val="16"/>
    </w:rPr>
  </w:style>
  <w:style w:type="paragraph" w:styleId="Textocomentario">
    <w:name w:val="annotation text"/>
    <w:basedOn w:val="Normal"/>
    <w:link w:val="TextocomentarioCar"/>
    <w:uiPriority w:val="99"/>
    <w:unhideWhenUsed/>
    <w:rsid w:val="00C10CFB"/>
    <w:pPr>
      <w:spacing w:line="240" w:lineRule="auto"/>
    </w:pPr>
    <w:rPr>
      <w:sz w:val="20"/>
      <w:szCs w:val="20"/>
    </w:rPr>
  </w:style>
  <w:style w:type="character" w:styleId="TextocomentarioCar" w:customStyle="1">
    <w:name w:val="Texto comentario Car"/>
    <w:basedOn w:val="Fuentedeprrafopredeter"/>
    <w:link w:val="Textocomentario"/>
    <w:uiPriority w:val="99"/>
    <w:rsid w:val="00C10CFB"/>
    <w:rPr>
      <w:sz w:val="20"/>
      <w:szCs w:val="20"/>
    </w:rPr>
  </w:style>
  <w:style w:type="paragraph" w:styleId="Asuntodelcomentario">
    <w:name w:val="annotation subject"/>
    <w:basedOn w:val="Textocomentario"/>
    <w:next w:val="Textocomentario"/>
    <w:link w:val="AsuntodelcomentarioCar"/>
    <w:uiPriority w:val="99"/>
    <w:semiHidden/>
    <w:unhideWhenUsed/>
    <w:rsid w:val="00C10CFB"/>
    <w:rPr>
      <w:b/>
      <w:bCs/>
    </w:rPr>
  </w:style>
  <w:style w:type="character" w:styleId="AsuntodelcomentarioCar" w:customStyle="1">
    <w:name w:val="Asunto del comentario Car"/>
    <w:basedOn w:val="TextocomentarioCar"/>
    <w:link w:val="Asuntodelcomentario"/>
    <w:uiPriority w:val="99"/>
    <w:semiHidden/>
    <w:rsid w:val="00C10CFB"/>
    <w:rPr>
      <w:b/>
      <w:bCs/>
      <w:sz w:val="20"/>
      <w:szCs w:val="20"/>
    </w:rPr>
  </w:style>
  <w:style w:type="paragraph" w:styleId="Revisin">
    <w:name w:val="Revision"/>
    <w:hidden/>
    <w:uiPriority w:val="99"/>
    <w:semiHidden/>
    <w:rsid w:val="00404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410cb8a05062365505dd033918ab350f">
  <xsd:schema xmlns:xsd="http://www.w3.org/2001/XMLSchema" xmlns:xs="http://www.w3.org/2001/XMLSchema" xmlns:p="http://schemas.microsoft.com/office/2006/metadata/properties" xmlns:ns2="549d9b32-086f-4d1d-a400-c5b4faa47054" targetNamespace="http://schemas.microsoft.com/office/2006/metadata/properties" ma:root="true" ma:fieldsID="8238863d0eff877755f12dbdfdcb486f"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F11B2-0599-41B5-A223-2BE856488DA1}">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9F78787B-C81B-4688-9736-CAD38B4C88EF}">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09E03DF-F94E-4983-94F7-BE802D934D05}"/>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
  <lastModifiedBy>Gabriela Tecalco</lastModifiedBy>
  <revision>6</revision>
  <dcterms:created xsi:type="dcterms:W3CDTF">2025-10-21T20:04:00.0000000Z</dcterms:created>
  <dcterms:modified xsi:type="dcterms:W3CDTF">2025-10-22T15:22:34.4348497Z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