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1E9" w14:textId="3CDA35EF" w:rsidR="005E13D7" w:rsidRDefault="005E13D7" w:rsidP="005E13D7">
      <w:pPr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Deep Bass 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dengan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Presisi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Tertinggi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: Neumann </w:t>
      </w:r>
      <w:proofErr w:type="spellStart"/>
      <w:r w:rsidR="0059657B">
        <w:rPr>
          <w:rFonts w:ascii="Arial" w:eastAsia="Arial" w:hAnsi="Arial" w:cs="Arial"/>
          <w:b/>
          <w:sz w:val="32"/>
          <w:szCs w:val="32"/>
          <w:highlight w:val="white"/>
        </w:rPr>
        <w:t>Luncurkan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Monitor Studio DSP-Powered KH 150</w:t>
      </w:r>
    </w:p>
    <w:p w14:paraId="1A53EF6A" w14:textId="77777777" w:rsidR="00442AAA" w:rsidRPr="00442AAA" w:rsidRDefault="00442AAA" w:rsidP="005E13D7">
      <w:pPr>
        <w:rPr>
          <w:rFonts w:ascii="Arial" w:eastAsia="Arial" w:hAnsi="Arial" w:cs="Arial"/>
          <w:b/>
          <w:sz w:val="32"/>
          <w:szCs w:val="32"/>
          <w:highlight w:val="white"/>
        </w:rPr>
      </w:pPr>
    </w:p>
    <w:p w14:paraId="723B75B6" w14:textId="2CEE792A" w:rsidR="005E13D7" w:rsidRPr="00442AAA" w:rsidRDefault="005E13D7" w:rsidP="005E13D7">
      <w:pPr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noProof/>
          <w:color w:val="000000"/>
        </w:rPr>
        <w:drawing>
          <wp:inline distT="0" distB="0" distL="0" distR="0" wp14:anchorId="627286EE" wp14:editId="5EAF39A4">
            <wp:extent cx="5234933" cy="33200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933" cy="3320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B1070" w14:textId="167D1B49" w:rsidR="005E13D7" w:rsidRPr="00442AAA" w:rsidRDefault="005E13D7" w:rsidP="005E13D7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Jakarta, </w:t>
      </w:r>
      <w:r w:rsidR="00965A20">
        <w:rPr>
          <w:rFonts w:ascii="Arial" w:eastAsia="Arial" w:hAnsi="Arial" w:cs="Arial"/>
          <w:b/>
          <w:highlight w:val="white"/>
        </w:rPr>
        <w:t>5</w:t>
      </w:r>
      <w:r>
        <w:rPr>
          <w:rFonts w:ascii="Arial" w:eastAsia="Arial" w:hAnsi="Arial" w:cs="Arial"/>
          <w:b/>
          <w:highlight w:val="white"/>
        </w:rPr>
        <w:t xml:space="preserve"> </w:t>
      </w:r>
      <w:r w:rsidR="00965A20">
        <w:rPr>
          <w:rFonts w:ascii="Arial" w:eastAsia="Arial" w:hAnsi="Arial" w:cs="Arial"/>
          <w:b/>
          <w:highlight w:val="white"/>
        </w:rPr>
        <w:t>September</w:t>
      </w:r>
      <w:r>
        <w:rPr>
          <w:rFonts w:ascii="Arial" w:eastAsia="Arial" w:hAnsi="Arial" w:cs="Arial"/>
          <w:b/>
          <w:highlight w:val="white"/>
        </w:rPr>
        <w:t xml:space="preserve"> 2022 — </w:t>
      </w:r>
      <w:proofErr w:type="spellStart"/>
      <w:r>
        <w:rPr>
          <w:rFonts w:ascii="Arial" w:eastAsia="Arial" w:hAnsi="Arial" w:cs="Arial"/>
          <w:b/>
          <w:highlight w:val="white"/>
        </w:rPr>
        <w:t>Spesialis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studio </w:t>
      </w:r>
      <w:proofErr w:type="spellStart"/>
      <w:r>
        <w:rPr>
          <w:rFonts w:ascii="Arial" w:eastAsia="Arial" w:hAnsi="Arial" w:cs="Arial"/>
          <w:b/>
          <w:highlight w:val="white"/>
        </w:rPr>
        <w:t>Jerman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Neumann.Berlin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memperluas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lini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monitor studio </w:t>
      </w:r>
      <w:proofErr w:type="spellStart"/>
      <w:r>
        <w:rPr>
          <w:rFonts w:ascii="Arial" w:eastAsia="Arial" w:hAnsi="Arial" w:cs="Arial"/>
          <w:b/>
          <w:highlight w:val="white"/>
        </w:rPr>
        <w:t>kelas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referensinya</w:t>
      </w:r>
      <w:proofErr w:type="spellEnd"/>
      <w:r w:rsidR="0059657B"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 w:rsidR="0059657B">
        <w:rPr>
          <w:rFonts w:ascii="Arial" w:eastAsia="Arial" w:hAnsi="Arial" w:cs="Arial"/>
          <w:b/>
          <w:highlight w:val="white"/>
        </w:rPr>
        <w:t>yakni</w:t>
      </w:r>
      <w:proofErr w:type="spellEnd"/>
      <w:r w:rsidR="0059657B"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KH 150. S. </w:t>
      </w:r>
      <w:r w:rsidR="008555CB" w:rsidRPr="008555CB">
        <w:rPr>
          <w:rFonts w:ascii="Arial" w:eastAsia="Arial" w:hAnsi="Arial" w:cs="Arial"/>
          <w:b/>
          <w:i/>
          <w:iCs/>
          <w:highlight w:val="white"/>
        </w:rPr>
        <w:t>Loudspeaker</w:t>
      </w:r>
      <w:r>
        <w:rPr>
          <w:rFonts w:ascii="Arial" w:eastAsia="Arial" w:hAnsi="Arial" w:cs="Arial"/>
          <w:b/>
          <w:highlight w:val="white"/>
        </w:rPr>
        <w:t xml:space="preserve"> bi-amplified yang </w:t>
      </w:r>
      <w:proofErr w:type="spellStart"/>
      <w:r>
        <w:rPr>
          <w:rFonts w:ascii="Arial" w:eastAsia="Arial" w:hAnsi="Arial" w:cs="Arial"/>
          <w:b/>
          <w:highlight w:val="white"/>
        </w:rPr>
        <w:t>dikontrol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DSP </w:t>
      </w:r>
      <w:proofErr w:type="spellStart"/>
      <w:r>
        <w:rPr>
          <w:rFonts w:ascii="Arial" w:eastAsia="Arial" w:hAnsi="Arial" w:cs="Arial"/>
          <w:b/>
          <w:highlight w:val="white"/>
        </w:rPr>
        <w:t>menampilkan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r w:rsidRPr="0059657B">
        <w:rPr>
          <w:rFonts w:ascii="Arial" w:eastAsia="Arial" w:hAnsi="Arial" w:cs="Arial"/>
          <w:b/>
          <w:i/>
          <w:iCs/>
          <w:highlight w:val="white"/>
        </w:rPr>
        <w:t>tweeter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59657B">
        <w:rPr>
          <w:rFonts w:ascii="Arial" w:eastAsia="Arial" w:hAnsi="Arial" w:cs="Arial"/>
          <w:b/>
          <w:highlight w:val="white"/>
        </w:rPr>
        <w:t>be</w:t>
      </w:r>
      <w:r>
        <w:rPr>
          <w:rFonts w:ascii="Arial" w:eastAsia="Arial" w:hAnsi="Arial" w:cs="Arial"/>
          <w:b/>
          <w:highlight w:val="white"/>
        </w:rPr>
        <w:t>resolusi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tinggi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b/>
          <w:highlight w:val="white"/>
        </w:rPr>
        <w:t>sama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dengan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semua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monitor studio Neumann dan </w:t>
      </w:r>
      <w:r w:rsidRPr="0059657B">
        <w:rPr>
          <w:rFonts w:ascii="Arial" w:eastAsia="Arial" w:hAnsi="Arial" w:cs="Arial"/>
          <w:b/>
          <w:i/>
          <w:iCs/>
          <w:highlight w:val="white"/>
        </w:rPr>
        <w:t>woofer</w:t>
      </w:r>
      <w:r>
        <w:rPr>
          <w:rFonts w:ascii="Arial" w:eastAsia="Arial" w:hAnsi="Arial" w:cs="Arial"/>
          <w:b/>
          <w:highlight w:val="white"/>
        </w:rPr>
        <w:t xml:space="preserve"> 6,5” </w:t>
      </w:r>
      <w:proofErr w:type="spellStart"/>
      <w:r w:rsidR="0059657B">
        <w:rPr>
          <w:rFonts w:ascii="Arial" w:eastAsia="Arial" w:hAnsi="Arial" w:cs="Arial"/>
          <w:b/>
          <w:highlight w:val="white"/>
        </w:rPr>
        <w:t>terbaru</w:t>
      </w:r>
      <w:proofErr w:type="spellEnd"/>
      <w:r w:rsidR="0059657B">
        <w:rPr>
          <w:rFonts w:ascii="Arial" w:eastAsia="Arial" w:hAnsi="Arial" w:cs="Arial"/>
          <w:b/>
          <w:highlight w:val="white"/>
        </w:rPr>
        <w:t xml:space="preserve"> yang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dikembangkan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dengan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ultra -</w:t>
      </w:r>
      <w:r w:rsidR="0059657B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distorsi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rendah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dan </w:t>
      </w:r>
      <w:proofErr w:type="spellStart"/>
      <w:r>
        <w:rPr>
          <w:rFonts w:ascii="Arial" w:eastAsia="Arial" w:hAnsi="Arial" w:cs="Arial"/>
          <w:b/>
          <w:highlight w:val="white"/>
        </w:rPr>
        <w:t>kemampuan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SPL</w:t>
      </w:r>
      <w:r w:rsidR="0059657B">
        <w:rPr>
          <w:rFonts w:ascii="Arial" w:eastAsia="Arial" w:hAnsi="Arial" w:cs="Arial"/>
          <w:b/>
          <w:highlight w:val="white"/>
        </w:rPr>
        <w:t xml:space="preserve"> yang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tinggi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b/>
          <w:highlight w:val="white"/>
        </w:rPr>
        <w:t>Meskipun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formatnya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agak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padat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KH 150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memiliki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kejelasan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suara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b/>
          <w:highlight w:val="white"/>
        </w:rPr>
        <w:t>luar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biasa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jernih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highlight w:val="white"/>
        </w:rPr>
        <w:t>bahkan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pada volume </w:t>
      </w:r>
      <w:r w:rsidR="00705C06">
        <w:rPr>
          <w:rFonts w:ascii="Arial" w:eastAsia="Arial" w:hAnsi="Arial" w:cs="Arial"/>
          <w:b/>
          <w:highlight w:val="white"/>
        </w:rPr>
        <w:t xml:space="preserve">yang </w:t>
      </w:r>
      <w:proofErr w:type="spellStart"/>
      <w:r>
        <w:rPr>
          <w:rFonts w:ascii="Arial" w:eastAsia="Arial" w:hAnsi="Arial" w:cs="Arial"/>
          <w:b/>
          <w:highlight w:val="white"/>
        </w:rPr>
        <w:t>tinggi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dan </w:t>
      </w:r>
      <w:r w:rsidRPr="00705C06">
        <w:rPr>
          <w:rFonts w:ascii="Arial" w:eastAsia="Arial" w:hAnsi="Arial" w:cs="Arial"/>
          <w:b/>
          <w:i/>
          <w:iCs/>
          <w:highlight w:val="white"/>
        </w:rPr>
        <w:t>low-end</w:t>
      </w:r>
      <w:r>
        <w:rPr>
          <w:rFonts w:ascii="Arial" w:eastAsia="Arial" w:hAnsi="Arial" w:cs="Arial"/>
          <w:b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b/>
          <w:highlight w:val="white"/>
        </w:rPr>
        <w:t>diperluas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. KH 150 </w:t>
      </w:r>
      <w:proofErr w:type="spellStart"/>
      <w:r>
        <w:rPr>
          <w:rFonts w:ascii="Arial" w:eastAsia="Arial" w:hAnsi="Arial" w:cs="Arial"/>
          <w:b/>
          <w:highlight w:val="white"/>
        </w:rPr>
        <w:t>memiliki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respons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frekuensi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r w:rsidR="00705C06">
        <w:rPr>
          <w:rFonts w:ascii="Arial" w:eastAsia="Arial" w:hAnsi="Arial" w:cs="Arial"/>
          <w:b/>
          <w:i/>
          <w:iCs/>
          <w:highlight w:val="white"/>
        </w:rPr>
        <w:t>flat</w:t>
      </w:r>
      <w:r w:rsidR="00705C06">
        <w:rPr>
          <w:rFonts w:ascii="Arial" w:eastAsia="Arial" w:hAnsi="Arial" w:cs="Arial"/>
          <w:b/>
          <w:highlight w:val="white"/>
        </w:rPr>
        <w:t xml:space="preserve"> yang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berbeda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dari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lainnya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yakni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dari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39 Hz </w:t>
      </w:r>
      <w:proofErr w:type="spellStart"/>
      <w:r>
        <w:rPr>
          <w:rFonts w:ascii="Arial" w:eastAsia="Arial" w:hAnsi="Arial" w:cs="Arial"/>
          <w:b/>
          <w:highlight w:val="white"/>
        </w:rPr>
        <w:t>hingga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21 kHz (±3 dB) dan </w:t>
      </w:r>
      <w:proofErr w:type="spellStart"/>
      <w:r>
        <w:rPr>
          <w:rFonts w:ascii="Arial" w:eastAsia="Arial" w:hAnsi="Arial" w:cs="Arial"/>
          <w:b/>
          <w:highlight w:val="white"/>
        </w:rPr>
        <w:t>direkomendasikan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untuk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semua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penggunaan</w:t>
      </w:r>
      <w:proofErr w:type="spellEnd"/>
      <w:r w:rsidR="00705C06">
        <w:rPr>
          <w:rFonts w:ascii="Arial" w:eastAsia="Arial" w:hAnsi="Arial" w:cs="Arial"/>
          <w:b/>
          <w:highlight w:val="white"/>
        </w:rPr>
        <w:t>,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mulai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dari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siaran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hingga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produksi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musik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b/>
          <w:highlight w:val="white"/>
        </w:rPr>
        <w:t>Termasuk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produksi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musik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yang </w:t>
      </w:r>
      <w:proofErr w:type="spellStart"/>
      <w:r>
        <w:rPr>
          <w:rFonts w:ascii="Arial" w:eastAsia="Arial" w:hAnsi="Arial" w:cs="Arial"/>
          <w:b/>
          <w:highlight w:val="white"/>
        </w:rPr>
        <w:t>membutuhkan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tingkat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suara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b/>
          <w:highlight w:val="white"/>
        </w:rPr>
        <w:t>kuat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</w:t>
      </w:r>
      <w:r w:rsidRPr="00705C06">
        <w:rPr>
          <w:rFonts w:ascii="Arial" w:eastAsia="Arial" w:hAnsi="Arial" w:cs="Arial"/>
          <w:b/>
          <w:i/>
          <w:iCs/>
          <w:highlight w:val="white"/>
        </w:rPr>
        <w:t>low-end</w:t>
      </w:r>
      <w:r>
        <w:rPr>
          <w:rFonts w:ascii="Arial" w:eastAsia="Arial" w:hAnsi="Arial" w:cs="Arial"/>
          <w:b/>
          <w:highlight w:val="white"/>
        </w:rPr>
        <w:t xml:space="preserve"> dan/</w:t>
      </w:r>
      <w:proofErr w:type="spellStart"/>
      <w:r>
        <w:rPr>
          <w:rFonts w:ascii="Arial" w:eastAsia="Arial" w:hAnsi="Arial" w:cs="Arial"/>
          <w:b/>
          <w:highlight w:val="white"/>
        </w:rPr>
        <w:t>atau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lebih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tinggi</w:t>
      </w:r>
      <w:proofErr w:type="spellEnd"/>
      <w:r w:rsidR="00705C06">
        <w:rPr>
          <w:rFonts w:ascii="Arial" w:eastAsia="Arial" w:hAnsi="Arial" w:cs="Arial"/>
          <w:b/>
          <w:highlight w:val="white"/>
        </w:rPr>
        <w:t>,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seperti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halnya</w:t>
      </w:r>
      <w:proofErr w:type="spellEnd"/>
      <w:r w:rsidR="00705C06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musik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urban, EDM, dan </w:t>
      </w:r>
      <w:proofErr w:type="spellStart"/>
      <w:r w:rsidR="00705C06">
        <w:rPr>
          <w:rFonts w:ascii="Arial" w:eastAsia="Arial" w:hAnsi="Arial" w:cs="Arial"/>
          <w:b/>
          <w:highlight w:val="white"/>
        </w:rPr>
        <w:t>skoring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film.</w:t>
      </w:r>
    </w:p>
    <w:p w14:paraId="020271A2" w14:textId="77777777" w:rsidR="005E13D7" w:rsidRDefault="005E13D7" w:rsidP="005E13D7">
      <w:pPr>
        <w:rPr>
          <w:rFonts w:ascii="Arial" w:eastAsia="Arial" w:hAnsi="Arial" w:cs="Arial"/>
          <w:highlight w:val="yellow"/>
        </w:rPr>
      </w:pPr>
    </w:p>
    <w:p w14:paraId="30B07FC8" w14:textId="3DC5B24E" w:rsidR="005E13D7" w:rsidRDefault="005E13D7" w:rsidP="005E13D7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“KH 150 </w:t>
      </w:r>
      <w:proofErr w:type="spellStart"/>
      <w:r>
        <w:rPr>
          <w:rFonts w:ascii="Arial" w:eastAsia="Arial" w:hAnsi="Arial" w:cs="Arial"/>
          <w:highlight w:val="white"/>
        </w:rPr>
        <w:t>menutup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kesenjangan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705C06">
        <w:rPr>
          <w:rFonts w:ascii="Arial" w:eastAsia="Arial" w:hAnsi="Arial" w:cs="Arial"/>
          <w:highlight w:val="white"/>
        </w:rPr>
        <w:t xml:space="preserve">yang </w:t>
      </w:r>
      <w:proofErr w:type="spellStart"/>
      <w:r w:rsidR="00705C06">
        <w:rPr>
          <w:rFonts w:ascii="Arial" w:eastAsia="Arial" w:hAnsi="Arial" w:cs="Arial"/>
          <w:highlight w:val="white"/>
        </w:rPr>
        <w:t>ada</w:t>
      </w:r>
      <w:proofErr w:type="spellEnd"/>
      <w:r w:rsidR="00705C0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antara</w:t>
      </w:r>
      <w:proofErr w:type="spellEnd"/>
      <w:r>
        <w:rPr>
          <w:rFonts w:ascii="Arial" w:eastAsia="Arial" w:hAnsi="Arial" w:cs="Arial"/>
          <w:highlight w:val="white"/>
        </w:rPr>
        <w:t xml:space="preserve"> KH 120 dan KH 310, </w:t>
      </w:r>
      <w:proofErr w:type="spellStart"/>
      <w:r>
        <w:rPr>
          <w:rFonts w:ascii="Arial" w:eastAsia="Arial" w:hAnsi="Arial" w:cs="Arial"/>
          <w:highlight w:val="white"/>
        </w:rPr>
        <w:t>tetapi</w:t>
      </w:r>
      <w:proofErr w:type="spellEnd"/>
      <w:r w:rsidR="00705C06">
        <w:rPr>
          <w:rFonts w:ascii="Arial" w:eastAsia="Arial" w:hAnsi="Arial" w:cs="Arial"/>
          <w:highlight w:val="white"/>
        </w:rPr>
        <w:t xml:space="preserve"> </w:t>
      </w:r>
      <w:proofErr w:type="spellStart"/>
      <w:r w:rsidR="00705C06">
        <w:rPr>
          <w:rFonts w:ascii="Arial" w:eastAsia="Arial" w:hAnsi="Arial" w:cs="Arial"/>
          <w:highlight w:val="white"/>
        </w:rPr>
        <w:t>lebih</w:t>
      </w:r>
      <w:proofErr w:type="spellEnd"/>
      <w:r w:rsidR="00705C0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jauh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dari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itu</w:t>
      </w:r>
      <w:proofErr w:type="spellEnd"/>
      <w:r w:rsidR="008527AD">
        <w:rPr>
          <w:rFonts w:ascii="Arial" w:eastAsia="Arial" w:hAnsi="Arial" w:cs="Arial"/>
          <w:highlight w:val="white"/>
        </w:rPr>
        <w:t xml:space="preserve">,” </w:t>
      </w:r>
      <w:proofErr w:type="spellStart"/>
      <w:r>
        <w:rPr>
          <w:rFonts w:ascii="Arial" w:eastAsia="Arial" w:hAnsi="Arial" w:cs="Arial"/>
          <w:highlight w:val="white"/>
        </w:rPr>
        <w:t>jelas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Manajer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Portofolio</w:t>
      </w:r>
      <w:proofErr w:type="spellEnd"/>
      <w:r>
        <w:rPr>
          <w:rFonts w:ascii="Arial" w:eastAsia="Arial" w:hAnsi="Arial" w:cs="Arial"/>
          <w:highlight w:val="white"/>
        </w:rPr>
        <w:t xml:space="preserve"> Stephan Mauer. </w:t>
      </w:r>
      <w:r w:rsidR="008555CB">
        <w:rPr>
          <w:rFonts w:ascii="Arial" w:eastAsia="Arial" w:hAnsi="Arial" w:cs="Arial"/>
          <w:highlight w:val="white"/>
        </w:rPr>
        <w:t xml:space="preserve">Stephen </w:t>
      </w:r>
      <w:proofErr w:type="spellStart"/>
      <w:r w:rsidR="008555CB">
        <w:rPr>
          <w:rFonts w:ascii="Arial" w:eastAsia="Arial" w:hAnsi="Arial" w:cs="Arial"/>
          <w:highlight w:val="white"/>
        </w:rPr>
        <w:t>turut</w:t>
      </w:r>
      <w:proofErr w:type="spellEnd"/>
      <w:r w:rsidR="008555CB">
        <w:rPr>
          <w:rFonts w:ascii="Arial" w:eastAsia="Arial" w:hAnsi="Arial" w:cs="Arial"/>
          <w:highlight w:val="white"/>
        </w:rPr>
        <w:t xml:space="preserve"> </w:t>
      </w:r>
      <w:proofErr w:type="spellStart"/>
      <w:r w:rsidR="008555CB">
        <w:rPr>
          <w:rFonts w:ascii="Arial" w:eastAsia="Arial" w:hAnsi="Arial" w:cs="Arial"/>
          <w:highlight w:val="white"/>
        </w:rPr>
        <w:t>menjelaskan</w:t>
      </w:r>
      <w:proofErr w:type="spellEnd"/>
      <w:r w:rsidR="008555CB">
        <w:rPr>
          <w:rFonts w:ascii="Arial" w:eastAsia="Arial" w:hAnsi="Arial" w:cs="Arial"/>
          <w:highlight w:val="white"/>
        </w:rPr>
        <w:t xml:space="preserve">, </w:t>
      </w:r>
      <w:proofErr w:type="spellStart"/>
      <w:r w:rsidR="008555CB">
        <w:rPr>
          <w:rFonts w:ascii="Arial" w:eastAsia="Arial" w:hAnsi="Arial" w:cs="Arial"/>
          <w:highlight w:val="white"/>
        </w:rPr>
        <w:t>m</w:t>
      </w:r>
      <w:r>
        <w:rPr>
          <w:rFonts w:ascii="Arial" w:eastAsia="Arial" w:hAnsi="Arial" w:cs="Arial"/>
          <w:highlight w:val="white"/>
        </w:rPr>
        <w:t>esin</w:t>
      </w:r>
      <w:proofErr w:type="spellEnd"/>
      <w:r>
        <w:rPr>
          <w:rFonts w:ascii="Arial" w:eastAsia="Arial" w:hAnsi="Arial" w:cs="Arial"/>
          <w:highlight w:val="white"/>
        </w:rPr>
        <w:t xml:space="preserve"> DSP </w:t>
      </w:r>
      <w:proofErr w:type="spellStart"/>
      <w:r>
        <w:rPr>
          <w:rFonts w:ascii="Arial" w:eastAsia="Arial" w:hAnsi="Arial" w:cs="Arial"/>
          <w:highlight w:val="white"/>
        </w:rPr>
        <w:t>internalnya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menawarkan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banyak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manfaat</w:t>
      </w:r>
      <w:proofErr w:type="spellEnd"/>
      <w:r w:rsidR="008555CB"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seperti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8555CB">
        <w:rPr>
          <w:rFonts w:ascii="Arial" w:eastAsia="Arial" w:hAnsi="Arial" w:cs="Arial"/>
          <w:i/>
          <w:iCs/>
          <w:highlight w:val="white"/>
        </w:rPr>
        <w:t>crossover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fase</w:t>
      </w:r>
      <w:proofErr w:type="spellEnd"/>
      <w:r>
        <w:rPr>
          <w:rFonts w:ascii="Arial" w:eastAsia="Arial" w:hAnsi="Arial" w:cs="Arial"/>
          <w:highlight w:val="white"/>
        </w:rPr>
        <w:t xml:space="preserve"> linier dan level </w:t>
      </w:r>
      <w:proofErr w:type="spellStart"/>
      <w:r>
        <w:rPr>
          <w:rFonts w:ascii="Arial" w:eastAsia="Arial" w:hAnsi="Arial" w:cs="Arial"/>
          <w:highlight w:val="white"/>
        </w:rPr>
        <w:t>baru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konsistensi</w:t>
      </w:r>
      <w:proofErr w:type="spellEnd"/>
      <w:r>
        <w:rPr>
          <w:rFonts w:ascii="Arial" w:eastAsia="Arial" w:hAnsi="Arial" w:cs="Arial"/>
          <w:highlight w:val="white"/>
        </w:rPr>
        <w:t xml:space="preserve"> nada. </w:t>
      </w:r>
      <w:r w:rsidR="008555CB">
        <w:rPr>
          <w:rFonts w:ascii="Arial" w:eastAsia="Arial" w:hAnsi="Arial" w:cs="Arial"/>
          <w:highlight w:val="white"/>
        </w:rPr>
        <w:t>“</w:t>
      </w:r>
      <w:r>
        <w:rPr>
          <w:rFonts w:ascii="Arial" w:eastAsia="Arial" w:hAnsi="Arial" w:cs="Arial"/>
          <w:highlight w:val="white"/>
        </w:rPr>
        <w:t xml:space="preserve">KH 150 </w:t>
      </w:r>
      <w:proofErr w:type="spellStart"/>
      <w:r>
        <w:rPr>
          <w:rFonts w:ascii="Arial" w:eastAsia="Arial" w:hAnsi="Arial" w:cs="Arial"/>
          <w:highlight w:val="white"/>
        </w:rPr>
        <w:t>dibuat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toleransi</w:t>
      </w:r>
      <w:proofErr w:type="spellEnd"/>
      <w:r>
        <w:rPr>
          <w:rFonts w:ascii="Arial" w:eastAsia="Arial" w:hAnsi="Arial" w:cs="Arial"/>
          <w:highlight w:val="white"/>
        </w:rPr>
        <w:t xml:space="preserve"> yang sangat </w:t>
      </w:r>
      <w:proofErr w:type="spellStart"/>
      <w:r>
        <w:rPr>
          <w:rFonts w:ascii="Arial" w:eastAsia="Arial" w:hAnsi="Arial" w:cs="Arial"/>
          <w:highlight w:val="white"/>
        </w:rPr>
        <w:t>rendah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tidak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lebih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dari</w:t>
      </w:r>
      <w:proofErr w:type="spellEnd"/>
      <w:r>
        <w:rPr>
          <w:rFonts w:ascii="Arial" w:eastAsia="Arial" w:hAnsi="Arial" w:cs="Arial"/>
          <w:highlight w:val="white"/>
        </w:rPr>
        <w:t xml:space="preserve"> ± 0,8 dB!  </w:t>
      </w:r>
      <w:proofErr w:type="spellStart"/>
      <w:r>
        <w:rPr>
          <w:rFonts w:ascii="Arial" w:eastAsia="Arial" w:hAnsi="Arial" w:cs="Arial"/>
          <w:highlight w:val="white"/>
        </w:rPr>
        <w:t>Selain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itu</w:t>
      </w:r>
      <w:proofErr w:type="spellEnd"/>
      <w:r>
        <w:rPr>
          <w:rFonts w:ascii="Arial" w:eastAsia="Arial" w:hAnsi="Arial" w:cs="Arial"/>
          <w:highlight w:val="white"/>
        </w:rPr>
        <w:t xml:space="preserve">, Anda juga </w:t>
      </w:r>
      <w:proofErr w:type="spellStart"/>
      <w:r>
        <w:rPr>
          <w:rFonts w:ascii="Arial" w:eastAsia="Arial" w:hAnsi="Arial" w:cs="Arial"/>
          <w:highlight w:val="white"/>
        </w:rPr>
        <w:t>dapat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mendengarnya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highlight w:val="white"/>
        </w:rPr>
        <w:t>Pencitraan</w:t>
      </w:r>
      <w:proofErr w:type="spellEnd"/>
      <w:r>
        <w:rPr>
          <w:rFonts w:ascii="Arial" w:eastAsia="Arial" w:hAnsi="Arial" w:cs="Arial"/>
          <w:highlight w:val="white"/>
        </w:rPr>
        <w:t xml:space="preserve"> stereo sangat </w:t>
      </w:r>
      <w:proofErr w:type="spellStart"/>
      <w:r>
        <w:rPr>
          <w:rFonts w:ascii="Arial" w:eastAsia="Arial" w:hAnsi="Arial" w:cs="Arial"/>
          <w:highlight w:val="white"/>
        </w:rPr>
        <w:t>tajam</w:t>
      </w:r>
      <w:proofErr w:type="spellEnd"/>
      <w:r w:rsidR="008555CB">
        <w:rPr>
          <w:rFonts w:ascii="Arial" w:eastAsia="Arial" w:hAnsi="Arial" w:cs="Arial"/>
          <w:highlight w:val="white"/>
        </w:rPr>
        <w:t xml:space="preserve">” </w:t>
      </w:r>
      <w:proofErr w:type="spellStart"/>
      <w:r w:rsidR="008555CB">
        <w:rPr>
          <w:rFonts w:ascii="Arial" w:eastAsia="Arial" w:hAnsi="Arial" w:cs="Arial"/>
          <w:highlight w:val="white"/>
        </w:rPr>
        <w:t>ujarnya</w:t>
      </w:r>
      <w:proofErr w:type="spellEnd"/>
      <w:r w:rsidR="008555CB">
        <w:rPr>
          <w:rFonts w:ascii="Arial" w:eastAsia="Arial" w:hAnsi="Arial" w:cs="Arial"/>
          <w:highlight w:val="white"/>
        </w:rPr>
        <w:t xml:space="preserve">. </w:t>
      </w:r>
    </w:p>
    <w:p w14:paraId="55A9F509" w14:textId="77777777" w:rsidR="00442AAA" w:rsidRPr="00442AAA" w:rsidRDefault="00442AAA" w:rsidP="005E13D7">
      <w:pPr>
        <w:rPr>
          <w:rFonts w:ascii="Arial" w:eastAsia="Arial" w:hAnsi="Arial" w:cs="Arial"/>
          <w:highlight w:val="white"/>
        </w:rPr>
      </w:pPr>
    </w:p>
    <w:p w14:paraId="7E22F98A" w14:textId="1A3E8423" w:rsidR="005E13D7" w:rsidRDefault="005E13D7" w:rsidP="005E13D7">
      <w:pPr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lastRenderedPageBreak/>
        <w:t>Elektronik</w:t>
      </w:r>
      <w:proofErr w:type="spellEnd"/>
      <w:r>
        <w:rPr>
          <w:rFonts w:ascii="Arial" w:eastAsia="Arial" w:hAnsi="Arial" w:cs="Arial"/>
          <w:highlight w:val="white"/>
        </w:rPr>
        <w:t xml:space="preserve"> digital juga </w:t>
      </w:r>
      <w:proofErr w:type="spellStart"/>
      <w:r>
        <w:rPr>
          <w:rFonts w:ascii="Arial" w:eastAsia="Arial" w:hAnsi="Arial" w:cs="Arial"/>
          <w:highlight w:val="white"/>
        </w:rPr>
        <w:t>memungkinkan</w:t>
      </w:r>
      <w:proofErr w:type="spellEnd"/>
      <w:r>
        <w:rPr>
          <w:rFonts w:ascii="Arial" w:eastAsia="Arial" w:hAnsi="Arial" w:cs="Arial"/>
          <w:highlight w:val="white"/>
        </w:rPr>
        <w:t xml:space="preserve"> KH 150 </w:t>
      </w:r>
      <w:proofErr w:type="spellStart"/>
      <w:r>
        <w:rPr>
          <w:rFonts w:ascii="Arial" w:eastAsia="Arial" w:hAnsi="Arial" w:cs="Arial"/>
          <w:highlight w:val="white"/>
        </w:rPr>
        <w:t>dikalibrasi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melalui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Penyelarasan</w:t>
      </w:r>
      <w:proofErr w:type="spellEnd"/>
      <w:r>
        <w:rPr>
          <w:rFonts w:ascii="Arial" w:eastAsia="Arial" w:hAnsi="Arial" w:cs="Arial"/>
          <w:highlight w:val="white"/>
        </w:rPr>
        <w:t xml:space="preserve"> Monitor </w:t>
      </w:r>
      <w:proofErr w:type="spellStart"/>
      <w:r>
        <w:rPr>
          <w:rFonts w:ascii="Arial" w:eastAsia="Arial" w:hAnsi="Arial" w:cs="Arial"/>
          <w:highlight w:val="white"/>
        </w:rPr>
        <w:t>Otomatis</w:t>
      </w:r>
      <w:proofErr w:type="spellEnd"/>
      <w:r>
        <w:rPr>
          <w:rFonts w:ascii="Arial" w:eastAsia="Arial" w:hAnsi="Arial" w:cs="Arial"/>
          <w:highlight w:val="white"/>
        </w:rPr>
        <w:t xml:space="preserve"> MA 1 Neumann (</w:t>
      </w:r>
      <w:r w:rsidR="008555CB">
        <w:rPr>
          <w:rFonts w:ascii="Arial" w:eastAsia="Arial" w:hAnsi="Arial" w:cs="Arial"/>
          <w:highlight w:val="white"/>
        </w:rPr>
        <w:t xml:space="preserve">yang </w:t>
      </w:r>
      <w:proofErr w:type="spellStart"/>
      <w:r>
        <w:rPr>
          <w:rFonts w:ascii="Arial" w:eastAsia="Arial" w:hAnsi="Arial" w:cs="Arial"/>
          <w:highlight w:val="white"/>
        </w:rPr>
        <w:t>dijual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terpisah</w:t>
      </w:r>
      <w:proofErr w:type="spellEnd"/>
      <w:r>
        <w:rPr>
          <w:rFonts w:ascii="Arial" w:eastAsia="Arial" w:hAnsi="Arial" w:cs="Arial"/>
          <w:highlight w:val="white"/>
        </w:rPr>
        <w:t xml:space="preserve">). “KH 150 </w:t>
      </w:r>
      <w:proofErr w:type="spellStart"/>
      <w:r>
        <w:rPr>
          <w:rFonts w:ascii="Arial" w:eastAsia="Arial" w:hAnsi="Arial" w:cs="Arial"/>
          <w:highlight w:val="white"/>
        </w:rPr>
        <w:t>mengikuti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filosofi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sama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8555CB">
        <w:rPr>
          <w:rFonts w:ascii="Arial" w:eastAsia="Arial" w:hAnsi="Arial" w:cs="Arial"/>
          <w:highlight w:val="white"/>
        </w:rPr>
        <w:t>seperti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semua</w:t>
      </w:r>
      <w:proofErr w:type="spellEnd"/>
      <w:r>
        <w:rPr>
          <w:rFonts w:ascii="Arial" w:eastAsia="Arial" w:hAnsi="Arial" w:cs="Arial"/>
          <w:highlight w:val="white"/>
        </w:rPr>
        <w:t xml:space="preserve"> monitor studio Neumann: </w:t>
      </w:r>
      <w:proofErr w:type="spellStart"/>
      <w:r>
        <w:rPr>
          <w:rFonts w:ascii="Arial" w:eastAsia="Arial" w:hAnsi="Arial" w:cs="Arial"/>
          <w:highlight w:val="white"/>
        </w:rPr>
        <w:t>linearitas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tertinggi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distorsi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terendah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tanpa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pewarnaan</w:t>
      </w:r>
      <w:proofErr w:type="spellEnd"/>
      <w:r>
        <w:rPr>
          <w:rFonts w:ascii="Arial" w:eastAsia="Arial" w:hAnsi="Arial" w:cs="Arial"/>
          <w:highlight w:val="white"/>
        </w:rPr>
        <w:t xml:space="preserve">, dan </w:t>
      </w:r>
      <w:proofErr w:type="spellStart"/>
      <w:r>
        <w:rPr>
          <w:rFonts w:ascii="Arial" w:eastAsia="Arial" w:hAnsi="Arial" w:cs="Arial"/>
          <w:highlight w:val="white"/>
        </w:rPr>
        <w:t>kemampuan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beradaptasi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sempurna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8555CB">
        <w:rPr>
          <w:rFonts w:ascii="Arial" w:eastAsia="Arial" w:hAnsi="Arial" w:cs="Arial"/>
          <w:highlight w:val="white"/>
        </w:rPr>
        <w:t>bentuk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akustik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apa</w:t>
      </w:r>
      <w:proofErr w:type="spellEnd"/>
      <w:r>
        <w:rPr>
          <w:rFonts w:ascii="Arial" w:eastAsia="Arial" w:hAnsi="Arial" w:cs="Arial"/>
          <w:highlight w:val="white"/>
        </w:rPr>
        <w:t xml:space="preserve"> pun”, kata CEO Neumann, Ralf </w:t>
      </w:r>
      <w:proofErr w:type="spellStart"/>
      <w:r>
        <w:rPr>
          <w:rFonts w:ascii="Arial" w:eastAsia="Arial" w:hAnsi="Arial" w:cs="Arial"/>
          <w:highlight w:val="white"/>
        </w:rPr>
        <w:t>Oehl</w:t>
      </w:r>
      <w:proofErr w:type="spellEnd"/>
      <w:r>
        <w:rPr>
          <w:rFonts w:ascii="Arial" w:eastAsia="Arial" w:hAnsi="Arial" w:cs="Arial"/>
          <w:highlight w:val="white"/>
        </w:rPr>
        <w:t>. “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mengejar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kesempurnaan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sonik</w:t>
      </w:r>
      <w:proofErr w:type="spellEnd"/>
      <w:r>
        <w:rPr>
          <w:rFonts w:ascii="Arial" w:eastAsia="Arial" w:hAnsi="Arial" w:cs="Arial"/>
          <w:highlight w:val="white"/>
        </w:rPr>
        <w:t xml:space="preserve">, kami </w:t>
      </w:r>
      <w:proofErr w:type="spellStart"/>
      <w:r>
        <w:rPr>
          <w:rFonts w:ascii="Arial" w:eastAsia="Arial" w:hAnsi="Arial" w:cs="Arial"/>
          <w:highlight w:val="white"/>
        </w:rPr>
        <w:t>tidak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hanya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mengoptimalkan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setiap</w:t>
      </w:r>
      <w:proofErr w:type="spellEnd"/>
      <w:r>
        <w:rPr>
          <w:rFonts w:ascii="Arial" w:eastAsia="Arial" w:hAnsi="Arial" w:cs="Arial"/>
          <w:highlight w:val="white"/>
        </w:rPr>
        <w:t xml:space="preserve"> parameter </w:t>
      </w:r>
      <w:proofErr w:type="spellStart"/>
      <w:r>
        <w:rPr>
          <w:rFonts w:ascii="Arial" w:eastAsia="Arial" w:hAnsi="Arial" w:cs="Arial"/>
          <w:highlight w:val="white"/>
        </w:rPr>
        <w:t>dari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8555CB">
        <w:rPr>
          <w:rFonts w:ascii="Arial" w:eastAsia="Arial" w:hAnsi="Arial" w:cs="Arial"/>
          <w:i/>
          <w:iCs/>
          <w:highlight w:val="white"/>
        </w:rPr>
        <w:t>loudspeaker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itu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sendiri</w:t>
      </w:r>
      <w:proofErr w:type="spellEnd"/>
      <w:r>
        <w:rPr>
          <w:rFonts w:ascii="Arial" w:eastAsia="Arial" w:hAnsi="Arial" w:cs="Arial"/>
          <w:highlight w:val="white"/>
        </w:rPr>
        <w:t xml:space="preserve">, kami juga </w:t>
      </w:r>
      <w:proofErr w:type="spellStart"/>
      <w:r>
        <w:rPr>
          <w:rFonts w:ascii="Arial" w:eastAsia="Arial" w:hAnsi="Arial" w:cs="Arial"/>
          <w:highlight w:val="white"/>
        </w:rPr>
        <w:t>menyertakan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variabel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8555CB">
        <w:rPr>
          <w:rFonts w:ascii="Arial" w:eastAsia="Arial" w:hAnsi="Arial" w:cs="Arial"/>
          <w:highlight w:val="white"/>
        </w:rPr>
        <w:t>terbaik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  <w:proofErr w:type="spellStart"/>
      <w:r w:rsidR="00344A96">
        <w:rPr>
          <w:rFonts w:ascii="Arial" w:eastAsia="Arial" w:hAnsi="Arial" w:cs="Arial"/>
          <w:highlight w:val="white"/>
        </w:rPr>
        <w:t>pengalaman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mendengarkan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</w:t>
      </w:r>
      <w:proofErr w:type="spellStart"/>
      <w:r w:rsidR="00344A96">
        <w:rPr>
          <w:rFonts w:ascii="Arial" w:eastAsia="Arial" w:hAnsi="Arial" w:cs="Arial"/>
          <w:highlight w:val="white"/>
        </w:rPr>
        <w:t>suara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Mesin</w:t>
      </w:r>
      <w:proofErr w:type="spellEnd"/>
      <w:r>
        <w:rPr>
          <w:rFonts w:ascii="Arial" w:eastAsia="Arial" w:hAnsi="Arial" w:cs="Arial"/>
          <w:highlight w:val="white"/>
        </w:rPr>
        <w:t xml:space="preserve"> DSP KH 150 </w:t>
      </w:r>
      <w:proofErr w:type="spellStart"/>
      <w:r w:rsidR="00344A96">
        <w:rPr>
          <w:rFonts w:ascii="Arial" w:eastAsia="Arial" w:hAnsi="Arial" w:cs="Arial"/>
          <w:highlight w:val="white"/>
        </w:rPr>
        <w:t>telah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terintegrasi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344A96">
        <w:rPr>
          <w:rFonts w:ascii="Arial" w:eastAsia="Arial" w:hAnsi="Arial" w:cs="Arial"/>
          <w:highlight w:val="white"/>
        </w:rPr>
        <w:t>dengan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sempurna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Penyelarasan</w:t>
      </w:r>
      <w:proofErr w:type="spellEnd"/>
      <w:r>
        <w:rPr>
          <w:rFonts w:ascii="Arial" w:eastAsia="Arial" w:hAnsi="Arial" w:cs="Arial"/>
          <w:highlight w:val="white"/>
        </w:rPr>
        <w:t xml:space="preserve"> Monitor </w:t>
      </w:r>
      <w:proofErr w:type="spellStart"/>
      <w:r>
        <w:rPr>
          <w:rFonts w:ascii="Arial" w:eastAsia="Arial" w:hAnsi="Arial" w:cs="Arial"/>
          <w:highlight w:val="white"/>
        </w:rPr>
        <w:t>Otomatis</w:t>
      </w:r>
      <w:proofErr w:type="spellEnd"/>
      <w:r>
        <w:rPr>
          <w:rFonts w:ascii="Arial" w:eastAsia="Arial" w:hAnsi="Arial" w:cs="Arial"/>
          <w:highlight w:val="white"/>
        </w:rPr>
        <w:t xml:space="preserve"> MA 1 Neumann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344A96">
        <w:rPr>
          <w:rFonts w:ascii="Arial" w:eastAsia="Arial" w:hAnsi="Arial" w:cs="Arial"/>
          <w:highlight w:val="white"/>
        </w:rPr>
        <w:t>hasil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suara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terbaik</w:t>
      </w:r>
      <w:proofErr w:type="spellEnd"/>
      <w:r>
        <w:rPr>
          <w:rFonts w:ascii="Arial" w:eastAsia="Arial" w:hAnsi="Arial" w:cs="Arial"/>
          <w:highlight w:val="white"/>
        </w:rPr>
        <w:t xml:space="preserve"> di </w:t>
      </w:r>
      <w:proofErr w:type="spellStart"/>
      <w:r w:rsidR="00344A96">
        <w:rPr>
          <w:rFonts w:ascii="Arial" w:eastAsia="Arial" w:hAnsi="Arial" w:cs="Arial"/>
          <w:highlight w:val="white"/>
        </w:rPr>
        <w:t>jenis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ruangan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344A96">
        <w:rPr>
          <w:rFonts w:ascii="Arial" w:eastAsia="Arial" w:hAnsi="Arial" w:cs="Arial"/>
          <w:highlight w:val="white"/>
        </w:rPr>
        <w:t>apa</w:t>
      </w:r>
      <w:proofErr w:type="spellEnd"/>
      <w:r w:rsidR="00344A96">
        <w:rPr>
          <w:rFonts w:ascii="Arial" w:eastAsia="Arial" w:hAnsi="Arial" w:cs="Arial"/>
          <w:highlight w:val="white"/>
        </w:rPr>
        <w:t xml:space="preserve"> pun</w:t>
      </w:r>
      <w:r>
        <w:rPr>
          <w:rFonts w:ascii="Arial" w:eastAsia="Arial" w:hAnsi="Arial" w:cs="Arial"/>
          <w:highlight w:val="white"/>
        </w:rPr>
        <w:t>.”</w:t>
      </w:r>
    </w:p>
    <w:p w14:paraId="1A6D2A08" w14:textId="77777777" w:rsidR="005E13D7" w:rsidRDefault="005E13D7" w:rsidP="005E13D7">
      <w:pPr>
        <w:rPr>
          <w:rFonts w:ascii="Arial" w:eastAsia="Arial" w:hAnsi="Arial" w:cs="Arial"/>
          <w:highlight w:val="yellow"/>
        </w:rPr>
      </w:pPr>
    </w:p>
    <w:p w14:paraId="68F2424E" w14:textId="04F3B7DB" w:rsidR="005E13D7" w:rsidRDefault="005E13D7" w:rsidP="005E13D7">
      <w:pPr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Selain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itu</w:t>
      </w:r>
      <w:proofErr w:type="spellEnd"/>
      <w:r>
        <w:rPr>
          <w:rFonts w:ascii="Arial" w:eastAsia="Arial" w:hAnsi="Arial" w:cs="Arial"/>
          <w:highlight w:val="white"/>
        </w:rPr>
        <w:t xml:space="preserve">, KH 150 sangat </w:t>
      </w:r>
      <w:proofErr w:type="spellStart"/>
      <w:r>
        <w:rPr>
          <w:rFonts w:ascii="Arial" w:eastAsia="Arial" w:hAnsi="Arial" w:cs="Arial"/>
          <w:highlight w:val="white"/>
        </w:rPr>
        <w:t>hemat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energi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r w:rsidR="00344A96" w:rsidRPr="00442AAA">
        <w:rPr>
          <w:rFonts w:ascii="Arial" w:eastAsia="Arial" w:hAnsi="Arial" w:cs="Arial"/>
        </w:rPr>
        <w:t>Teknisi</w:t>
      </w:r>
      <w:proofErr w:type="spellEnd"/>
      <w:r w:rsidRPr="00442AAA">
        <w:rPr>
          <w:rFonts w:ascii="Arial" w:eastAsia="Arial" w:hAnsi="Arial" w:cs="Arial"/>
        </w:rPr>
        <w:t xml:space="preserve"> Neumann sangat </w:t>
      </w:r>
      <w:proofErr w:type="spellStart"/>
      <w:r w:rsidRPr="00442AAA">
        <w:rPr>
          <w:rFonts w:ascii="Arial" w:eastAsia="Arial" w:hAnsi="Arial" w:cs="Arial"/>
        </w:rPr>
        <w:t>berhati-hati</w:t>
      </w:r>
      <w:proofErr w:type="spellEnd"/>
      <w:r w:rsidRPr="00442AAA">
        <w:rPr>
          <w:rFonts w:ascii="Arial" w:eastAsia="Arial" w:hAnsi="Arial" w:cs="Arial"/>
        </w:rPr>
        <w:t xml:space="preserve"> </w:t>
      </w:r>
      <w:proofErr w:type="spellStart"/>
      <w:r w:rsidR="00344A96" w:rsidRPr="00442AAA">
        <w:rPr>
          <w:rFonts w:ascii="Arial" w:eastAsia="Arial" w:hAnsi="Arial" w:cs="Arial"/>
        </w:rPr>
        <w:t>dalam</w:t>
      </w:r>
      <w:proofErr w:type="spellEnd"/>
      <w:r w:rsidRPr="00442AAA">
        <w:rPr>
          <w:rFonts w:ascii="Arial" w:eastAsia="Arial" w:hAnsi="Arial" w:cs="Arial"/>
        </w:rPr>
        <w:t xml:space="preserve"> </w:t>
      </w:r>
      <w:proofErr w:type="spellStart"/>
      <w:r w:rsidRPr="00442AAA">
        <w:rPr>
          <w:rFonts w:ascii="Arial" w:eastAsia="Arial" w:hAnsi="Arial" w:cs="Arial"/>
        </w:rPr>
        <w:t>mengembangkan</w:t>
      </w:r>
      <w:proofErr w:type="spellEnd"/>
      <w:r w:rsidRPr="00442AAA">
        <w:rPr>
          <w:rFonts w:ascii="Arial" w:eastAsia="Arial" w:hAnsi="Arial" w:cs="Arial"/>
        </w:rPr>
        <w:t xml:space="preserve"> </w:t>
      </w:r>
      <w:proofErr w:type="spellStart"/>
      <w:r w:rsidRPr="00442AAA">
        <w:rPr>
          <w:rFonts w:ascii="Arial" w:eastAsia="Arial" w:hAnsi="Arial" w:cs="Arial"/>
        </w:rPr>
        <w:t>teknologi</w:t>
      </w:r>
      <w:proofErr w:type="spellEnd"/>
      <w:r w:rsidRPr="00442AAA">
        <w:rPr>
          <w:rFonts w:ascii="Arial" w:eastAsia="Arial" w:hAnsi="Arial" w:cs="Arial"/>
        </w:rPr>
        <w:t xml:space="preserve"> amplifier yang </w:t>
      </w:r>
      <w:proofErr w:type="spellStart"/>
      <w:r w:rsidRPr="00442AAA">
        <w:rPr>
          <w:rFonts w:ascii="Arial" w:eastAsia="Arial" w:hAnsi="Arial" w:cs="Arial"/>
        </w:rPr>
        <w:t>tertunda</w:t>
      </w:r>
      <w:proofErr w:type="spellEnd"/>
      <w:r w:rsidRPr="00442AAA">
        <w:rPr>
          <w:rFonts w:ascii="Arial" w:eastAsia="Arial" w:hAnsi="Arial" w:cs="Arial"/>
        </w:rPr>
        <w:t xml:space="preserve"> </w:t>
      </w:r>
      <w:proofErr w:type="spellStart"/>
      <w:r w:rsidRPr="00442AAA">
        <w:rPr>
          <w:rFonts w:ascii="Arial" w:eastAsia="Arial" w:hAnsi="Arial" w:cs="Arial"/>
        </w:rPr>
        <w:t>hak</w:t>
      </w:r>
      <w:proofErr w:type="spellEnd"/>
      <w:r w:rsidRPr="00442AAA">
        <w:rPr>
          <w:rFonts w:ascii="Arial" w:eastAsia="Arial" w:hAnsi="Arial" w:cs="Arial"/>
        </w:rPr>
        <w:t xml:space="preserve"> </w:t>
      </w:r>
      <w:proofErr w:type="spellStart"/>
      <w:r w:rsidRPr="00442AAA">
        <w:rPr>
          <w:rFonts w:ascii="Arial" w:eastAsia="Arial" w:hAnsi="Arial" w:cs="Arial"/>
        </w:rPr>
        <w:t>ciptanya</w:t>
      </w:r>
      <w:proofErr w:type="spellEnd"/>
      <w:r w:rsidRPr="00442A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yang </w:t>
      </w:r>
      <w:proofErr w:type="spellStart"/>
      <w:r>
        <w:rPr>
          <w:rFonts w:ascii="Arial" w:eastAsia="Arial" w:hAnsi="Arial" w:cs="Arial"/>
          <w:highlight w:val="white"/>
        </w:rPr>
        <w:t>menggabungkan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D52B6D">
        <w:rPr>
          <w:rFonts w:ascii="Arial" w:eastAsia="Arial" w:hAnsi="Arial" w:cs="Arial"/>
          <w:highlight w:val="white"/>
        </w:rPr>
        <w:t>performa</w:t>
      </w:r>
      <w:proofErr w:type="spellEnd"/>
      <w:r>
        <w:rPr>
          <w:rFonts w:ascii="Arial" w:eastAsia="Arial" w:hAnsi="Arial" w:cs="Arial"/>
          <w:highlight w:val="white"/>
        </w:rPr>
        <w:t xml:space="preserve"> audio superior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efisiensi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energi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Kelas</w:t>
      </w:r>
      <w:proofErr w:type="spellEnd"/>
      <w:r>
        <w:rPr>
          <w:rFonts w:ascii="Arial" w:eastAsia="Arial" w:hAnsi="Arial" w:cs="Arial"/>
          <w:highlight w:val="white"/>
        </w:rPr>
        <w:t xml:space="preserve"> D. </w:t>
      </w:r>
      <w:proofErr w:type="spellStart"/>
      <w:r>
        <w:rPr>
          <w:rFonts w:ascii="Arial" w:eastAsia="Arial" w:hAnsi="Arial" w:cs="Arial"/>
          <w:highlight w:val="white"/>
        </w:rPr>
        <w:t>Meskipun</w:t>
      </w:r>
      <w:proofErr w:type="spellEnd"/>
      <w:r>
        <w:rPr>
          <w:rFonts w:ascii="Arial" w:eastAsia="Arial" w:hAnsi="Arial" w:cs="Arial"/>
          <w:highlight w:val="white"/>
        </w:rPr>
        <w:t xml:space="preserve"> amplifier KH 150 </w:t>
      </w:r>
      <w:proofErr w:type="spellStart"/>
      <w:r>
        <w:rPr>
          <w:rFonts w:ascii="Arial" w:eastAsia="Arial" w:hAnsi="Arial" w:cs="Arial"/>
          <w:highlight w:val="white"/>
        </w:rPr>
        <w:t>menghasilkan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hingga</w:t>
      </w:r>
      <w:proofErr w:type="spellEnd"/>
      <w:r>
        <w:rPr>
          <w:rFonts w:ascii="Arial" w:eastAsia="Arial" w:hAnsi="Arial" w:cs="Arial"/>
          <w:highlight w:val="white"/>
        </w:rPr>
        <w:t xml:space="preserve"> 145 W </w:t>
      </w:r>
      <w:proofErr w:type="spellStart"/>
      <w:r>
        <w:rPr>
          <w:rFonts w:ascii="Arial" w:eastAsia="Arial" w:hAnsi="Arial" w:cs="Arial"/>
          <w:highlight w:val="white"/>
        </w:rPr>
        <w:t>ke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D52B6D">
        <w:rPr>
          <w:rFonts w:ascii="Arial" w:eastAsia="Arial" w:hAnsi="Arial" w:cs="Arial"/>
          <w:i/>
          <w:iCs/>
          <w:highlight w:val="white"/>
        </w:rPr>
        <w:t>woofer</w:t>
      </w:r>
      <w:r>
        <w:rPr>
          <w:rFonts w:ascii="Arial" w:eastAsia="Arial" w:hAnsi="Arial" w:cs="Arial"/>
          <w:highlight w:val="white"/>
        </w:rPr>
        <w:t xml:space="preserve"> 6,5” dan 100 W </w:t>
      </w:r>
      <w:proofErr w:type="spellStart"/>
      <w:r>
        <w:rPr>
          <w:rFonts w:ascii="Arial" w:eastAsia="Arial" w:hAnsi="Arial" w:cs="Arial"/>
          <w:highlight w:val="white"/>
        </w:rPr>
        <w:t>ke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D52B6D">
        <w:rPr>
          <w:rFonts w:ascii="Arial" w:eastAsia="Arial" w:hAnsi="Arial" w:cs="Arial"/>
          <w:i/>
          <w:iCs/>
          <w:highlight w:val="white"/>
        </w:rPr>
        <w:t>tweeter</w:t>
      </w:r>
      <w:r>
        <w:rPr>
          <w:rFonts w:ascii="Arial" w:eastAsia="Arial" w:hAnsi="Arial" w:cs="Arial"/>
          <w:highlight w:val="white"/>
        </w:rPr>
        <w:t xml:space="preserve"> 1”, </w:t>
      </w:r>
      <w:proofErr w:type="spellStart"/>
      <w:r>
        <w:rPr>
          <w:rFonts w:ascii="Arial" w:eastAsia="Arial" w:hAnsi="Arial" w:cs="Arial"/>
          <w:highlight w:val="white"/>
        </w:rPr>
        <w:t>mereka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hanya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 w:rsidR="00D52B6D">
        <w:rPr>
          <w:rFonts w:ascii="Arial" w:eastAsia="Arial" w:hAnsi="Arial" w:cs="Arial"/>
          <w:highlight w:val="white"/>
        </w:rPr>
        <w:t>membutuhkan</w:t>
      </w:r>
      <w:proofErr w:type="spellEnd"/>
      <w:r>
        <w:rPr>
          <w:rFonts w:ascii="Arial" w:eastAsia="Arial" w:hAnsi="Arial" w:cs="Arial"/>
          <w:highlight w:val="white"/>
        </w:rPr>
        <w:t xml:space="preserve"> 17 W </w:t>
      </w:r>
      <w:proofErr w:type="spellStart"/>
      <w:r>
        <w:rPr>
          <w:rFonts w:ascii="Arial" w:eastAsia="Arial" w:hAnsi="Arial" w:cs="Arial"/>
          <w:highlight w:val="white"/>
        </w:rPr>
        <w:t>saat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D52B6D">
        <w:rPr>
          <w:rFonts w:ascii="Arial" w:eastAsia="Arial" w:hAnsi="Arial" w:cs="Arial"/>
          <w:i/>
          <w:iCs/>
          <w:highlight w:val="white"/>
        </w:rPr>
        <w:t>idle</w:t>
      </w:r>
      <w:r>
        <w:rPr>
          <w:rFonts w:ascii="Arial" w:eastAsia="Arial" w:hAnsi="Arial" w:cs="Arial"/>
          <w:highlight w:val="white"/>
        </w:rPr>
        <w:t xml:space="preserve">. </w:t>
      </w:r>
      <w:r w:rsidRPr="003D7D3A">
        <w:rPr>
          <w:rFonts w:ascii="Arial" w:eastAsia="Arial" w:hAnsi="Arial" w:cs="Arial"/>
          <w:i/>
          <w:iCs/>
          <w:highlight w:val="white"/>
        </w:rPr>
        <w:t>Auto-standby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mengurangi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konsumsi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hingga</w:t>
      </w:r>
      <w:proofErr w:type="spellEnd"/>
      <w:r>
        <w:rPr>
          <w:rFonts w:ascii="Arial" w:eastAsia="Arial" w:hAnsi="Arial" w:cs="Arial"/>
          <w:highlight w:val="white"/>
        </w:rPr>
        <w:t xml:space="preserve"> 0,3 W </w:t>
      </w:r>
      <w:proofErr w:type="spellStart"/>
      <w:r>
        <w:rPr>
          <w:rFonts w:ascii="Arial" w:eastAsia="Arial" w:hAnsi="Arial" w:cs="Arial"/>
          <w:highlight w:val="white"/>
        </w:rPr>
        <w:t>saat</w:t>
      </w:r>
      <w:proofErr w:type="spellEnd"/>
      <w:r>
        <w:rPr>
          <w:rFonts w:ascii="Arial" w:eastAsia="Arial" w:hAnsi="Arial" w:cs="Arial"/>
          <w:highlight w:val="white"/>
        </w:rPr>
        <w:t xml:space="preserve"> KH 150 </w:t>
      </w:r>
      <w:proofErr w:type="spellStart"/>
      <w:r>
        <w:rPr>
          <w:rFonts w:ascii="Arial" w:eastAsia="Arial" w:hAnsi="Arial" w:cs="Arial"/>
          <w:highlight w:val="white"/>
        </w:rPr>
        <w:t>tidak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digunakan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selama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beberapa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waktu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 w:rsidR="00D52B6D">
        <w:rPr>
          <w:rFonts w:ascii="Arial" w:eastAsia="Arial" w:hAnsi="Arial" w:cs="Arial"/>
          <w:highlight w:val="white"/>
        </w:rPr>
        <w:t>namun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dapat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dinonaktifkan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685EFBAB" w14:textId="77777777" w:rsidR="005E13D7" w:rsidRDefault="005E13D7" w:rsidP="005E13D7">
      <w:pPr>
        <w:rPr>
          <w:rFonts w:ascii="Arial" w:eastAsia="Arial" w:hAnsi="Arial" w:cs="Arial"/>
          <w:highlight w:val="yellow"/>
        </w:rPr>
      </w:pPr>
    </w:p>
    <w:p w14:paraId="1EE9CA61" w14:textId="39CD63B6" w:rsidR="005E13D7" w:rsidRDefault="005E13D7" w:rsidP="005E13D7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KH 150 </w:t>
      </w:r>
      <w:proofErr w:type="spellStart"/>
      <w:r w:rsidR="00A75268">
        <w:rPr>
          <w:rFonts w:ascii="Arial" w:eastAsia="Arial" w:hAnsi="Arial" w:cs="Arial"/>
          <w:highlight w:val="white"/>
        </w:rPr>
        <w:t>menghadirkan</w:t>
      </w:r>
      <w:proofErr w:type="spellEnd"/>
      <w:r>
        <w:rPr>
          <w:rFonts w:ascii="Arial" w:eastAsia="Arial" w:hAnsi="Arial" w:cs="Arial"/>
          <w:highlight w:val="white"/>
        </w:rPr>
        <w:t xml:space="preserve"> input analog dan digital (S/PDIF). </w:t>
      </w:r>
      <w:proofErr w:type="spellStart"/>
      <w:r>
        <w:rPr>
          <w:rFonts w:ascii="Arial" w:eastAsia="Arial" w:hAnsi="Arial" w:cs="Arial"/>
          <w:highlight w:val="white"/>
        </w:rPr>
        <w:t>Ini</w:t>
      </w:r>
      <w:proofErr w:type="spellEnd"/>
      <w:r>
        <w:rPr>
          <w:rFonts w:ascii="Arial" w:eastAsia="Arial" w:hAnsi="Arial" w:cs="Arial"/>
          <w:highlight w:val="white"/>
        </w:rPr>
        <w:t xml:space="preserve"> juga </w:t>
      </w:r>
      <w:proofErr w:type="spellStart"/>
      <w:r>
        <w:rPr>
          <w:rFonts w:ascii="Arial" w:eastAsia="Arial" w:hAnsi="Arial" w:cs="Arial"/>
          <w:highlight w:val="white"/>
        </w:rPr>
        <w:t>akan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tersedia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dalam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varian</w:t>
      </w:r>
      <w:proofErr w:type="spellEnd"/>
      <w:r>
        <w:rPr>
          <w:rFonts w:ascii="Arial" w:eastAsia="Arial" w:hAnsi="Arial" w:cs="Arial"/>
          <w:highlight w:val="white"/>
        </w:rPr>
        <w:t xml:space="preserve"> AES67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Pr="003D7D3A">
        <w:rPr>
          <w:rFonts w:ascii="Arial" w:eastAsia="Arial" w:hAnsi="Arial" w:cs="Arial"/>
          <w:i/>
          <w:iCs/>
          <w:highlight w:val="white"/>
        </w:rPr>
        <w:t>port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jaringan</w:t>
      </w:r>
      <w:proofErr w:type="spellEnd"/>
      <w:r>
        <w:rPr>
          <w:rFonts w:ascii="Arial" w:eastAsia="Arial" w:hAnsi="Arial" w:cs="Arial"/>
          <w:highlight w:val="white"/>
        </w:rPr>
        <w:t xml:space="preserve"> audio AES67 </w:t>
      </w:r>
      <w:r w:rsidR="00A75268">
        <w:rPr>
          <w:rFonts w:ascii="Arial" w:eastAsia="Arial" w:hAnsi="Arial" w:cs="Arial"/>
          <w:highlight w:val="white"/>
        </w:rPr>
        <w:t xml:space="preserve">yang </w:t>
      </w:r>
      <w:proofErr w:type="spellStart"/>
      <w:r w:rsidR="00A75268">
        <w:rPr>
          <w:rFonts w:ascii="Arial" w:eastAsia="Arial" w:hAnsi="Arial" w:cs="Arial"/>
          <w:highlight w:val="white"/>
        </w:rPr>
        <w:t>berulang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A75268">
        <w:rPr>
          <w:rFonts w:ascii="Arial" w:eastAsia="Arial" w:hAnsi="Arial" w:cs="Arial"/>
          <w:highlight w:val="white"/>
        </w:rPr>
        <w:t>dan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sepenuhnya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sesuai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standar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siaran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seperti</w:t>
      </w:r>
      <w:proofErr w:type="spellEnd"/>
      <w:r>
        <w:rPr>
          <w:rFonts w:ascii="Arial" w:eastAsia="Arial" w:hAnsi="Arial" w:cs="Arial"/>
          <w:highlight w:val="white"/>
        </w:rPr>
        <w:t xml:space="preserve"> ST 2110, </w:t>
      </w:r>
      <w:proofErr w:type="spellStart"/>
      <w:r>
        <w:rPr>
          <w:rFonts w:ascii="Arial" w:eastAsia="Arial" w:hAnsi="Arial" w:cs="Arial"/>
          <w:highlight w:val="white"/>
        </w:rPr>
        <w:t>redundansi</w:t>
      </w:r>
      <w:proofErr w:type="spellEnd"/>
      <w:r>
        <w:rPr>
          <w:rFonts w:ascii="Arial" w:eastAsia="Arial" w:hAnsi="Arial" w:cs="Arial"/>
          <w:highlight w:val="white"/>
        </w:rPr>
        <w:t xml:space="preserve"> ST 2022-7, dan RAVENNA. Pada </w:t>
      </w:r>
      <w:proofErr w:type="spellStart"/>
      <w:r>
        <w:rPr>
          <w:rFonts w:ascii="Arial" w:eastAsia="Arial" w:hAnsi="Arial" w:cs="Arial"/>
          <w:highlight w:val="white"/>
        </w:rPr>
        <w:t>saat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sama</w:t>
      </w:r>
      <w:proofErr w:type="spellEnd"/>
      <w:r>
        <w:rPr>
          <w:rFonts w:ascii="Arial" w:eastAsia="Arial" w:hAnsi="Arial" w:cs="Arial"/>
          <w:highlight w:val="white"/>
        </w:rPr>
        <w:t xml:space="preserve">, KH 150 AES67 </w:t>
      </w:r>
      <w:proofErr w:type="spellStart"/>
      <w:r>
        <w:rPr>
          <w:rFonts w:ascii="Arial" w:eastAsia="Arial" w:hAnsi="Arial" w:cs="Arial"/>
          <w:highlight w:val="white"/>
        </w:rPr>
        <w:t>kompatibel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aliran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jaringan</w:t>
      </w:r>
      <w:proofErr w:type="spellEnd"/>
      <w:r>
        <w:rPr>
          <w:rFonts w:ascii="Arial" w:eastAsia="Arial" w:hAnsi="Arial" w:cs="Arial"/>
          <w:highlight w:val="white"/>
        </w:rPr>
        <w:t xml:space="preserve"> AES67 yang </w:t>
      </w:r>
      <w:proofErr w:type="spellStart"/>
      <w:r>
        <w:rPr>
          <w:rFonts w:ascii="Arial" w:eastAsia="Arial" w:hAnsi="Arial" w:cs="Arial"/>
          <w:highlight w:val="white"/>
        </w:rPr>
        <w:t>dihasilkan</w:t>
      </w:r>
      <w:proofErr w:type="spellEnd"/>
      <w:r>
        <w:rPr>
          <w:rFonts w:ascii="Arial" w:eastAsia="Arial" w:hAnsi="Arial" w:cs="Arial"/>
          <w:highlight w:val="white"/>
        </w:rPr>
        <w:t xml:space="preserve"> DANTE®.</w:t>
      </w:r>
    </w:p>
    <w:p w14:paraId="067372D8" w14:textId="2FAEA3D3" w:rsidR="005E13D7" w:rsidRDefault="005E13D7" w:rsidP="005E13D7">
      <w:pPr>
        <w:rPr>
          <w:rFonts w:ascii="Arial" w:eastAsia="Arial" w:hAnsi="Arial" w:cs="Arial"/>
          <w:highlight w:val="yellow"/>
        </w:rPr>
      </w:pPr>
    </w:p>
    <w:p w14:paraId="296BF9B5" w14:textId="6D2BBD32" w:rsidR="008527AD" w:rsidRPr="008527AD" w:rsidRDefault="005E13D7" w:rsidP="008527AD">
      <w:pPr>
        <w:rPr>
          <w:rFonts w:ascii="Arial" w:eastAsia="Arial" w:hAnsi="Arial" w:cs="Arial"/>
          <w:color w:val="1F497D" w:themeColor="text2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KH 150 dan KH 150 AES67 </w:t>
      </w:r>
      <w:proofErr w:type="spellStart"/>
      <w:r>
        <w:rPr>
          <w:rFonts w:ascii="Arial" w:eastAsia="Arial" w:hAnsi="Arial" w:cs="Arial"/>
          <w:highlight w:val="white"/>
        </w:rPr>
        <w:t>akan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tersedia</w:t>
      </w:r>
      <w:proofErr w:type="spellEnd"/>
      <w:r>
        <w:rPr>
          <w:rFonts w:ascii="Arial" w:eastAsia="Arial" w:hAnsi="Arial" w:cs="Arial"/>
          <w:highlight w:val="white"/>
        </w:rPr>
        <w:t xml:space="preserve"> pada September 2022. Daftar </w:t>
      </w:r>
      <w:proofErr w:type="spellStart"/>
      <w:r>
        <w:rPr>
          <w:rFonts w:ascii="Arial" w:eastAsia="Arial" w:hAnsi="Arial" w:cs="Arial"/>
          <w:highlight w:val="white"/>
        </w:rPr>
        <w:t>harga</w:t>
      </w:r>
      <w:proofErr w:type="spellEnd"/>
      <w:r>
        <w:rPr>
          <w:rFonts w:ascii="Arial" w:eastAsia="Arial" w:hAnsi="Arial" w:cs="Arial"/>
          <w:highlight w:val="white"/>
        </w:rPr>
        <w:t xml:space="preserve">: KH 150 </w:t>
      </w:r>
      <w:proofErr w:type="spellStart"/>
      <w:r>
        <w:rPr>
          <w:rFonts w:ascii="Arial" w:eastAsia="Arial" w:hAnsi="Arial" w:cs="Arial"/>
          <w:highlight w:val="white"/>
        </w:rPr>
        <w:t>yaitu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AC6CB7">
        <w:rPr>
          <w:rFonts w:ascii="Arial" w:eastAsia="Arial" w:hAnsi="Arial" w:cs="Arial"/>
          <w:highlight w:val="white"/>
        </w:rPr>
        <w:t>IDR 68.280.000/pasang; KH 150 AES67 IDR 77.940.000/pasang (</w:t>
      </w:r>
      <w:proofErr w:type="spellStart"/>
      <w:r w:rsidR="00AC6CB7">
        <w:rPr>
          <w:rFonts w:ascii="Arial" w:eastAsia="Arial" w:hAnsi="Arial" w:cs="Arial"/>
          <w:highlight w:val="white"/>
        </w:rPr>
        <w:t>Barang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</w:t>
      </w:r>
      <w:proofErr w:type="spellStart"/>
      <w:r w:rsidR="00AC6CB7">
        <w:rPr>
          <w:rFonts w:ascii="Arial" w:eastAsia="Arial" w:hAnsi="Arial" w:cs="Arial"/>
          <w:highlight w:val="white"/>
        </w:rPr>
        <w:t>dijual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</w:t>
      </w:r>
      <w:proofErr w:type="spellStart"/>
      <w:r w:rsidR="00AC6CB7">
        <w:rPr>
          <w:rFonts w:ascii="Arial" w:eastAsia="Arial" w:hAnsi="Arial" w:cs="Arial"/>
          <w:highlight w:val="white"/>
        </w:rPr>
        <w:t>sepasang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). </w:t>
      </w:r>
      <w:proofErr w:type="spellStart"/>
      <w:r>
        <w:rPr>
          <w:rFonts w:ascii="Arial" w:eastAsia="Arial" w:hAnsi="Arial" w:cs="Arial"/>
          <w:highlight w:val="white"/>
        </w:rPr>
        <w:t>Informasi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lebih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lanjut</w:t>
      </w:r>
      <w:proofErr w:type="spellEnd"/>
      <w:r>
        <w:rPr>
          <w:rFonts w:ascii="Arial" w:eastAsia="Arial" w:hAnsi="Arial" w:cs="Arial"/>
          <w:highlight w:val="white"/>
        </w:rPr>
        <w:t xml:space="preserve"> di </w:t>
      </w:r>
      <w:hyperlink r:id="rId8" w:history="1">
        <w:r w:rsidR="00AC6CB7" w:rsidRPr="004F616C">
          <w:rPr>
            <w:rStyle w:val="Hyperlink"/>
            <w:rFonts w:ascii="Arial" w:eastAsia="Arial" w:hAnsi="Arial" w:cs="Arial"/>
            <w:color w:val="1F497D" w:themeColor="text2"/>
            <w:highlight w:val="white"/>
          </w:rPr>
          <w:t>https://en-de.neumann.com/kh150</w:t>
        </w:r>
      </w:hyperlink>
      <w:r w:rsidR="00AC6CB7">
        <w:rPr>
          <w:rFonts w:ascii="Arial" w:eastAsia="Arial" w:hAnsi="Arial" w:cs="Arial"/>
          <w:color w:val="1155CC"/>
          <w:highlight w:val="white"/>
          <w:u w:val="single"/>
        </w:rPr>
        <w:t xml:space="preserve">. </w:t>
      </w:r>
      <w:proofErr w:type="spellStart"/>
      <w:r w:rsidR="00AC6CB7">
        <w:rPr>
          <w:rFonts w:ascii="Arial" w:eastAsia="Arial" w:hAnsi="Arial" w:cs="Arial"/>
          <w:highlight w:val="white"/>
        </w:rPr>
        <w:t>Untuk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</w:t>
      </w:r>
      <w:proofErr w:type="spellStart"/>
      <w:r w:rsidR="00AC6CB7">
        <w:rPr>
          <w:rFonts w:ascii="Arial" w:eastAsia="Arial" w:hAnsi="Arial" w:cs="Arial"/>
          <w:highlight w:val="white"/>
        </w:rPr>
        <w:t>pertanyaan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dan </w:t>
      </w:r>
      <w:proofErr w:type="spellStart"/>
      <w:r w:rsidR="00AC6CB7">
        <w:rPr>
          <w:rFonts w:ascii="Arial" w:eastAsia="Arial" w:hAnsi="Arial" w:cs="Arial"/>
          <w:highlight w:val="white"/>
        </w:rPr>
        <w:t>pembelian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, </w:t>
      </w:r>
      <w:proofErr w:type="spellStart"/>
      <w:r w:rsidR="00AC6CB7">
        <w:rPr>
          <w:rFonts w:ascii="Arial" w:eastAsia="Arial" w:hAnsi="Arial" w:cs="Arial"/>
          <w:highlight w:val="white"/>
        </w:rPr>
        <w:t>silakan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</w:t>
      </w:r>
      <w:proofErr w:type="spellStart"/>
      <w:r w:rsidR="00AC6CB7">
        <w:rPr>
          <w:rFonts w:ascii="Arial" w:eastAsia="Arial" w:hAnsi="Arial" w:cs="Arial"/>
          <w:highlight w:val="white"/>
        </w:rPr>
        <w:t>hubungi</w:t>
      </w:r>
      <w:proofErr w:type="spellEnd"/>
      <w:r w:rsidR="00AC6CB7">
        <w:rPr>
          <w:rFonts w:ascii="Arial" w:eastAsia="Arial" w:hAnsi="Arial" w:cs="Arial"/>
          <w:highlight w:val="white"/>
        </w:rPr>
        <w:t xml:space="preserve"> </w:t>
      </w:r>
      <w:hyperlink r:id="rId9" w:history="1">
        <w:proofErr w:type="spellStart"/>
        <w:r w:rsidR="00AC6CB7" w:rsidRPr="004F616C">
          <w:rPr>
            <w:rStyle w:val="Hyperlink"/>
            <w:rFonts w:ascii="Arial" w:eastAsia="Arial" w:hAnsi="Arial" w:cs="Arial"/>
            <w:color w:val="1F497D" w:themeColor="text2"/>
            <w:highlight w:val="white"/>
          </w:rPr>
          <w:t>Chandracom</w:t>
        </w:r>
        <w:proofErr w:type="spellEnd"/>
        <w:r w:rsidR="00AC6CB7" w:rsidRPr="004F616C">
          <w:rPr>
            <w:rStyle w:val="Hyperlink"/>
            <w:rFonts w:ascii="Arial" w:eastAsia="Arial" w:hAnsi="Arial" w:cs="Arial"/>
            <w:color w:val="1F497D" w:themeColor="text2"/>
            <w:highlight w:val="white"/>
          </w:rPr>
          <w:t>.</w:t>
        </w:r>
      </w:hyperlink>
      <w:r w:rsidR="00AC6CB7" w:rsidRPr="004F616C">
        <w:rPr>
          <w:rFonts w:ascii="Arial" w:eastAsia="Arial" w:hAnsi="Arial" w:cs="Arial"/>
          <w:color w:val="1F497D" w:themeColor="text2"/>
          <w:highlight w:val="white"/>
          <w:u w:val="single"/>
        </w:rPr>
        <w:t xml:space="preserve"> </w:t>
      </w:r>
    </w:p>
    <w:p w14:paraId="37637D38" w14:textId="77777777" w:rsidR="008527AD" w:rsidRDefault="008527AD" w:rsidP="008527AD">
      <w:pPr>
        <w:rPr>
          <w:rFonts w:asciiTheme="minorHAnsi" w:hAnsiTheme="minorHAnsi" w:cstheme="minorHAnsi"/>
          <w:color w:val="000000" w:themeColor="text1"/>
        </w:rPr>
      </w:pPr>
    </w:p>
    <w:p w14:paraId="7EC7A887" w14:textId="604E4698" w:rsidR="008527AD" w:rsidRPr="004F2565" w:rsidRDefault="008527AD" w:rsidP="008527AD">
      <w:pPr>
        <w:pStyle w:val="ListParagraph"/>
        <w:numPr>
          <w:ilvl w:val="0"/>
          <w:numId w:val="5"/>
        </w:numPr>
        <w:spacing w:line="240" w:lineRule="auto"/>
        <w:ind w:left="567" w:hanging="283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Frekuensi</w:t>
      </w:r>
      <w:proofErr w:type="spellEnd"/>
      <w:r>
        <w:rPr>
          <w:rFonts w:cstheme="minorHAnsi"/>
          <w:lang w:val="en-US"/>
        </w:rPr>
        <w:t xml:space="preserve"> linier dan </w:t>
      </w:r>
      <w:proofErr w:type="spellStart"/>
      <w:r>
        <w:rPr>
          <w:rFonts w:cstheme="minorHAnsi"/>
          <w:lang w:val="en-US"/>
        </w:rPr>
        <w:t>fase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respons</w:t>
      </w:r>
      <w:proofErr w:type="spellEnd"/>
    </w:p>
    <w:p w14:paraId="4C99456B" w14:textId="307FB988" w:rsidR="008527AD" w:rsidRPr="004F2565" w:rsidRDefault="008527AD" w:rsidP="008527AD">
      <w:pPr>
        <w:pStyle w:val="ListParagraph"/>
        <w:numPr>
          <w:ilvl w:val="0"/>
          <w:numId w:val="5"/>
        </w:numPr>
        <w:spacing w:line="240" w:lineRule="auto"/>
        <w:ind w:left="567" w:hanging="283"/>
        <w:rPr>
          <w:lang w:val="en-US"/>
        </w:rPr>
      </w:pP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DSP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performa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penyelarasan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otomatis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MA 1</w:t>
      </w:r>
    </w:p>
    <w:p w14:paraId="2F08F5CF" w14:textId="5DD5F4BA" w:rsidR="008527AD" w:rsidRPr="005C2BE1" w:rsidRDefault="008527AD" w:rsidP="008527AD">
      <w:pPr>
        <w:pStyle w:val="ListParagraph"/>
        <w:numPr>
          <w:ilvl w:val="0"/>
          <w:numId w:val="5"/>
        </w:numPr>
        <w:spacing w:line="240" w:lineRule="auto"/>
        <w:ind w:left="567" w:hanging="283"/>
        <w:rPr>
          <w:lang w:val="en-US"/>
        </w:rPr>
      </w:pPr>
      <w:r w:rsidRPr="008527AD">
        <w:rPr>
          <w:rFonts w:cstheme="minorHAnsi"/>
          <w:i/>
          <w:iCs/>
          <w:lang w:val="en-US"/>
        </w:rPr>
        <w:t>Deep low end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hingga</w:t>
      </w:r>
      <w:proofErr w:type="spellEnd"/>
      <w:r>
        <w:rPr>
          <w:rFonts w:cstheme="minorHAnsi"/>
          <w:lang w:val="en-US"/>
        </w:rPr>
        <w:t xml:space="preserve"> 39Hz dan </w:t>
      </w:r>
      <w:proofErr w:type="spellStart"/>
      <w:r>
        <w:rPr>
          <w:rFonts w:cstheme="minorHAnsi"/>
          <w:lang w:val="en-US"/>
        </w:rPr>
        <w:t>kemampuan</w:t>
      </w:r>
      <w:proofErr w:type="spellEnd"/>
      <w:r>
        <w:rPr>
          <w:rFonts w:cstheme="minorHAnsi"/>
          <w:lang w:val="en-US"/>
        </w:rPr>
        <w:t xml:space="preserve"> SPL </w:t>
      </w:r>
      <w:proofErr w:type="spellStart"/>
      <w:r>
        <w:rPr>
          <w:rFonts w:cstheme="minorHAnsi"/>
          <w:lang w:val="en-US"/>
        </w:rPr>
        <w:t>tinggi</w:t>
      </w:r>
      <w:proofErr w:type="spellEnd"/>
      <w:r w:rsidRPr="005C2BE1">
        <w:rPr>
          <w:lang w:val="en-US"/>
        </w:rPr>
        <w:t xml:space="preserve"> </w:t>
      </w:r>
    </w:p>
    <w:p w14:paraId="05CADB2C" w14:textId="77E63B28" w:rsidR="008527AD" w:rsidRPr="005C2BE1" w:rsidRDefault="008527AD" w:rsidP="008527AD">
      <w:pPr>
        <w:pStyle w:val="ListParagraph"/>
        <w:numPr>
          <w:ilvl w:val="0"/>
          <w:numId w:val="5"/>
        </w:numPr>
        <w:spacing w:line="240" w:lineRule="auto"/>
        <w:ind w:left="567" w:hanging="283"/>
        <w:rPr>
          <w:lang w:val="en-US"/>
        </w:rPr>
      </w:pPr>
      <w:proofErr w:type="spellStart"/>
      <w:r>
        <w:rPr>
          <w:lang w:val="en-US"/>
        </w:rPr>
        <w:t>Konektivitas</w:t>
      </w:r>
      <w:proofErr w:type="spellEnd"/>
      <w:r>
        <w:rPr>
          <w:lang w:val="en-US"/>
        </w:rPr>
        <w:t xml:space="preserve"> analog dan S/PDIF, </w:t>
      </w:r>
      <w:proofErr w:type="spellStart"/>
      <w:r>
        <w:rPr>
          <w:lang w:val="en-US"/>
        </w:rPr>
        <w:t>opsional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>
        <w:rPr>
          <w:rFonts w:ascii="Arial" w:eastAsia="Arial" w:hAnsi="Arial" w:cs="Arial"/>
          <w:highlight w:val="white"/>
        </w:rPr>
        <w:t>AES67</w:t>
      </w:r>
    </w:p>
    <w:p w14:paraId="67049F63" w14:textId="77777777" w:rsidR="008527AD" w:rsidRPr="00442AAA" w:rsidRDefault="008527AD" w:rsidP="008527AD">
      <w:pPr>
        <w:rPr>
          <w:rFonts w:ascii="Arial" w:eastAsia="Arial" w:hAnsi="Arial" w:cs="Arial"/>
          <w:highlight w:val="white"/>
        </w:rPr>
      </w:pPr>
    </w:p>
    <w:p w14:paraId="1ED3A2E7" w14:textId="00AF6543" w:rsidR="008527AD" w:rsidRDefault="00CC6667" w:rsidP="008527AD">
      <w:pPr>
        <w:tabs>
          <w:tab w:val="left" w:pos="4111"/>
        </w:tabs>
        <w:spacing w:before="240" w:after="240" w:line="276" w:lineRule="auto"/>
        <w:rPr>
          <w:rFonts w:ascii="Arial" w:eastAsia="Arial" w:hAnsi="Arial" w:cs="Arial"/>
          <w:sz w:val="16"/>
          <w:szCs w:val="16"/>
          <w:highlight w:val="white"/>
        </w:rPr>
      </w:pP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Tentang</w:t>
      </w:r>
      <w:proofErr w:type="spellEnd"/>
      <w:r w:rsidR="008527AD" w:rsidRPr="008527AD">
        <w:rPr>
          <w:rFonts w:ascii="Arial" w:hAnsi="Arial" w:cs="Arial"/>
          <w:b/>
          <w:color w:val="000000" w:themeColor="text1"/>
          <w:sz w:val="16"/>
          <w:szCs w:val="16"/>
        </w:rPr>
        <w:t xml:space="preserve"> Neumann</w:t>
      </w:r>
      <w:r w:rsidR="008527AD" w:rsidRPr="004A3382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Georg Neumann GmbH, yang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dikenal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sebagai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“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Neumann.Berlin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”,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adalah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salah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satu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produsen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peralatan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audio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kelas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studio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terkemuka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di dunia dan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pencipta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legenda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mikrofon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rekaman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seperti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U 47, M 49, U 67 dan U 87.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Didirikan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pada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tahun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1928,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perusahaan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telah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diakui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dengan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berbagai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penghargaan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internasional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untuk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inovasi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teknologinya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.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Sejak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2010,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Neumann.Berlin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telah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memperluas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keahliannya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dalam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desain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transduser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elektro-akustik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untuk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juga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mencakup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pasar monitor studio,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terutama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menargetkan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siaran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TV dan radio,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rekaman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, dan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produksi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audio. Headphone studio Neumann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pertama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diperkenalkan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pada 2019, dan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sejak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2022,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perusahaan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telah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meningkatkan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fokus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pada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solusi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referensi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untuk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audio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langsung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. Georg Neumann GmbH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telah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menjadi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lastRenderedPageBreak/>
        <w:t>bagian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dari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Grup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Sennheiser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sejak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tahun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1991, dan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diwakili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di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seluruh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dunia oleh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jaringan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anak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perusahaan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Sennheiser dan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mitra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</w:t>
      </w:r>
      <w:proofErr w:type="spellStart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>dagang</w:t>
      </w:r>
      <w:proofErr w:type="spellEnd"/>
      <w:r w:rsidR="008527AD" w:rsidRPr="008527AD">
        <w:rPr>
          <w:rFonts w:ascii="Arial" w:eastAsia="Arial" w:hAnsi="Arial" w:cs="Arial"/>
          <w:sz w:val="16"/>
          <w:szCs w:val="16"/>
          <w:highlight w:val="white"/>
        </w:rPr>
        <w:t xml:space="preserve"> lama.</w:t>
      </w:r>
    </w:p>
    <w:p w14:paraId="022B0409" w14:textId="629F19EB" w:rsidR="008527AD" w:rsidRDefault="008527AD" w:rsidP="008527AD">
      <w:pPr>
        <w:tabs>
          <w:tab w:val="left" w:pos="4111"/>
        </w:tabs>
        <w:spacing w:before="240" w:after="240" w:line="276" w:lineRule="auto"/>
        <w:rPr>
          <w:rFonts w:ascii="Arial" w:eastAsia="Arial" w:hAnsi="Arial" w:cs="Arial"/>
          <w:sz w:val="16"/>
          <w:szCs w:val="16"/>
          <w:highlight w:val="white"/>
        </w:rPr>
      </w:pPr>
    </w:p>
    <w:p w14:paraId="2E1F615D" w14:textId="6857A452" w:rsidR="008527AD" w:rsidRPr="008527AD" w:rsidRDefault="008527AD" w:rsidP="008527AD">
      <w:pPr>
        <w:pStyle w:val="Contact"/>
        <w:rPr>
          <w:rFonts w:ascii="Arial" w:hAnsi="Arial" w:cs="Arial"/>
          <w:b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Kontak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Media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untuk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Communications Manager | Sennheiser APAC</w:t>
      </w:r>
    </w:p>
    <w:p w14:paraId="04E6E7AF" w14:textId="57CE15AB" w:rsidR="008527AD" w:rsidRPr="008527AD" w:rsidRDefault="008527AD" w:rsidP="008527AD">
      <w:pPr>
        <w:pStyle w:val="Contact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Phang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Su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Hui</w:t>
      </w:r>
    </w:p>
    <w:p w14:paraId="2952CF36" w14:textId="0689984D" w:rsidR="008527AD" w:rsidRPr="008527AD" w:rsidRDefault="008527AD" w:rsidP="008527AD">
      <w:pPr>
        <w:pStyle w:val="Contac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Suhui.phang@sennheiser.com</w:t>
      </w:r>
    </w:p>
    <w:p w14:paraId="68E40BA7" w14:textId="1D031773" w:rsidR="008527AD" w:rsidRDefault="008527AD" w:rsidP="008527AD">
      <w:pPr>
        <w:pStyle w:val="Cont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+65 91595024</w:t>
      </w:r>
    </w:p>
    <w:p w14:paraId="1AA756B2" w14:textId="20B59BD2" w:rsidR="008527AD" w:rsidRDefault="008527AD" w:rsidP="008527AD">
      <w:pPr>
        <w:pStyle w:val="Contact"/>
        <w:rPr>
          <w:rFonts w:ascii="Arial" w:hAnsi="Arial" w:cs="Arial"/>
          <w:color w:val="000000" w:themeColor="text1"/>
        </w:rPr>
      </w:pPr>
    </w:p>
    <w:p w14:paraId="70837887" w14:textId="7523D100" w:rsidR="008527AD" w:rsidRPr="008527AD" w:rsidRDefault="008527AD" w:rsidP="008527AD">
      <w:pPr>
        <w:pStyle w:val="Contact"/>
        <w:rPr>
          <w:rFonts w:ascii="Arial" w:hAnsi="Arial" w:cs="Arial"/>
          <w:b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Kontak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Media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untuk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IND PR Agency | Occam</w:t>
      </w:r>
    </w:p>
    <w:p w14:paraId="7EB3BC2A" w14:textId="5C115833" w:rsidR="008527AD" w:rsidRPr="008527AD" w:rsidRDefault="008527AD" w:rsidP="008527AD">
      <w:pPr>
        <w:pStyle w:val="Contac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Septa Perdana</w:t>
      </w:r>
    </w:p>
    <w:p w14:paraId="50469177" w14:textId="45260CF0" w:rsidR="008527AD" w:rsidRPr="008527AD" w:rsidRDefault="008527AD" w:rsidP="008527AD">
      <w:pPr>
        <w:pStyle w:val="Contac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Septa@occam.co.id</w:t>
      </w:r>
    </w:p>
    <w:p w14:paraId="3E4765F6" w14:textId="1BDED33F" w:rsidR="008527AD" w:rsidRPr="008527AD" w:rsidRDefault="008527AD" w:rsidP="008527AD">
      <w:pPr>
        <w:pStyle w:val="Contact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 w:themeColor="text1"/>
        </w:rPr>
        <w:t>+62 82111509853</w:t>
      </w:r>
    </w:p>
    <w:p w14:paraId="722780C2" w14:textId="77777777" w:rsidR="008527AD" w:rsidRPr="008527AD" w:rsidRDefault="008527AD" w:rsidP="008527AD">
      <w:pPr>
        <w:pStyle w:val="Contact"/>
        <w:rPr>
          <w:rFonts w:ascii="Arial" w:hAnsi="Arial" w:cs="Arial"/>
          <w:lang w:val="en-US"/>
        </w:rPr>
      </w:pPr>
    </w:p>
    <w:p w14:paraId="0CB24575" w14:textId="77777777" w:rsidR="008527AD" w:rsidRDefault="008527AD" w:rsidP="008527AD">
      <w:pPr>
        <w:tabs>
          <w:tab w:val="left" w:pos="4111"/>
        </w:tabs>
        <w:spacing w:before="240" w:after="240" w:line="276" w:lineRule="auto"/>
        <w:rPr>
          <w:rFonts w:ascii="Arial" w:eastAsia="Arial" w:hAnsi="Arial" w:cs="Arial"/>
          <w:sz w:val="16"/>
          <w:szCs w:val="16"/>
          <w:highlight w:val="white"/>
        </w:rPr>
      </w:pPr>
    </w:p>
    <w:p w14:paraId="60A05267" w14:textId="381D3416" w:rsidR="008527AD" w:rsidRPr="008527AD" w:rsidRDefault="008527AD" w:rsidP="008527AD">
      <w:pPr>
        <w:spacing w:line="240" w:lineRule="auto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2E065C25" w14:textId="77777777" w:rsidR="005E13D7" w:rsidRDefault="005E13D7" w:rsidP="005E13D7">
      <w:pPr>
        <w:tabs>
          <w:tab w:val="left" w:pos="4111"/>
        </w:tabs>
        <w:spacing w:before="240" w:after="120" w:line="276" w:lineRule="auto"/>
        <w:rPr>
          <w:rFonts w:ascii="Arial" w:eastAsia="Arial" w:hAnsi="Arial" w:cs="Arial"/>
          <w:b/>
          <w:sz w:val="15"/>
          <w:szCs w:val="15"/>
          <w:highlight w:val="white"/>
        </w:rPr>
      </w:pPr>
      <w:r>
        <w:rPr>
          <w:rFonts w:ascii="Arial" w:eastAsia="Arial" w:hAnsi="Arial" w:cs="Arial"/>
          <w:b/>
          <w:sz w:val="15"/>
          <w:szCs w:val="15"/>
          <w:highlight w:val="white"/>
        </w:rPr>
        <w:t xml:space="preserve"> </w:t>
      </w:r>
    </w:p>
    <w:p w14:paraId="7CB26250" w14:textId="77777777" w:rsidR="005E13D7" w:rsidRDefault="005E13D7" w:rsidP="005E13D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sz w:val="15"/>
          <w:szCs w:val="15"/>
          <w:highlight w:val="yellow"/>
        </w:rPr>
      </w:pPr>
    </w:p>
    <w:p w14:paraId="3BE0AC03" w14:textId="77777777" w:rsidR="0099625B" w:rsidRPr="005E13D7" w:rsidRDefault="0099625B" w:rsidP="005E13D7"/>
    <w:sectPr w:rsidR="0099625B" w:rsidRPr="005E13D7">
      <w:headerReference w:type="default" r:id="rId10"/>
      <w:headerReference w:type="first" r:id="rId11"/>
      <w:pgSz w:w="11906" w:h="16838"/>
      <w:pgMar w:top="2530" w:right="2408" w:bottom="793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D93C" w14:textId="77777777" w:rsidR="00F85492" w:rsidRDefault="00F85492">
      <w:pPr>
        <w:spacing w:line="240" w:lineRule="auto"/>
      </w:pPr>
      <w:r>
        <w:separator/>
      </w:r>
    </w:p>
  </w:endnote>
  <w:endnote w:type="continuationSeparator" w:id="0">
    <w:p w14:paraId="1A24FE40" w14:textId="77777777" w:rsidR="00F85492" w:rsidRDefault="00F8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n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nheiser Office"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Pro">
    <w:altName w:val="Calibri"/>
    <w:panose1 w:val="020B0604020202020204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347" w14:textId="77777777" w:rsidR="00F85492" w:rsidRDefault="00F85492">
      <w:pPr>
        <w:spacing w:line="240" w:lineRule="auto"/>
      </w:pPr>
      <w:r>
        <w:separator/>
      </w:r>
    </w:p>
  </w:footnote>
  <w:footnote w:type="continuationSeparator" w:id="0">
    <w:p w14:paraId="4C65A29A" w14:textId="77777777" w:rsidR="00F85492" w:rsidRDefault="00F85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226" w14:textId="77777777" w:rsidR="0099625B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000000"/>
        <w:sz w:val="15"/>
        <w:szCs w:val="15"/>
      </w:rPr>
    </w:pPr>
    <w:r>
      <w:rPr>
        <w:rFonts w:ascii="Arial" w:eastAsia="Arial" w:hAnsi="Arial" w:cs="Arial"/>
        <w:noProof/>
        <w:color w:val="414141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08619E50" wp14:editId="24032680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PAGE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 w:rsidR="005E13D7">
      <w:rPr>
        <w:rFonts w:ascii="Arial" w:eastAsia="Arial" w:hAnsi="Arial" w:cs="Arial"/>
        <w:smallCaps/>
        <w:noProof/>
        <w:color w:val="000000"/>
        <w:sz w:val="15"/>
        <w:szCs w:val="15"/>
      </w:rPr>
      <w:t>2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000000"/>
        <w:sz w:val="15"/>
        <w:szCs w:val="15"/>
      </w:rPr>
      <w:t>/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 w:rsidR="005E13D7">
      <w:rPr>
        <w:rFonts w:ascii="Arial" w:eastAsia="Arial" w:hAnsi="Arial" w:cs="Arial"/>
        <w:smallCaps/>
        <w:noProof/>
        <w:color w:val="000000"/>
        <w:sz w:val="15"/>
        <w:szCs w:val="15"/>
      </w:rPr>
      <w:t>3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7EA0" w14:textId="77777777" w:rsidR="0099625B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t>PRESS</w:t>
    </w:r>
    <w:r>
      <w:rPr>
        <w:rFonts w:ascii="Arial" w:eastAsia="Arial" w:hAnsi="Arial" w:cs="Arial"/>
        <w:noProof/>
        <w:color w:val="414141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27E8C243" wp14:editId="27713BF0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600" cy="6948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mallCaps/>
        <w:color w:val="414141"/>
        <w:sz w:val="15"/>
        <w:szCs w:val="15"/>
      </w:rPr>
      <w:t xml:space="preserve"> RELEASE</w:t>
    </w:r>
  </w:p>
  <w:p w14:paraId="71EEA32D" w14:textId="77777777" w:rsidR="0099625B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UnitPro" w:eastAsia="UnitPro" w:hAnsi="UnitPro" w:cs="UnitPro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PAGE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 w:rsidR="005E13D7">
      <w:rPr>
        <w:rFonts w:ascii="Arial" w:eastAsia="Arial" w:hAnsi="Arial" w:cs="Arial"/>
        <w:smallCaps/>
        <w:noProof/>
        <w:color w:val="414141"/>
        <w:sz w:val="15"/>
        <w:szCs w:val="15"/>
      </w:rPr>
      <w:t>1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414141"/>
        <w:sz w:val="15"/>
        <w:szCs w:val="15"/>
      </w:rPr>
      <w:t>/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 w:rsidR="005E13D7">
      <w:rPr>
        <w:rFonts w:ascii="Arial" w:eastAsia="Arial" w:hAnsi="Arial" w:cs="Arial"/>
        <w:smallCaps/>
        <w:noProof/>
        <w:color w:val="414141"/>
        <w:sz w:val="15"/>
        <w:szCs w:val="15"/>
      </w:rPr>
      <w:t>2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3B8"/>
    <w:multiLevelType w:val="hybridMultilevel"/>
    <w:tmpl w:val="51EC62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36B40"/>
    <w:multiLevelType w:val="multilevel"/>
    <w:tmpl w:val="AC140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71F74"/>
    <w:multiLevelType w:val="multilevel"/>
    <w:tmpl w:val="B2C49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EB3A5A"/>
    <w:multiLevelType w:val="multilevel"/>
    <w:tmpl w:val="BCA221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F33788"/>
    <w:multiLevelType w:val="multilevel"/>
    <w:tmpl w:val="1F207C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84814136">
    <w:abstractNumId w:val="4"/>
  </w:num>
  <w:num w:numId="2" w16cid:durableId="23596973">
    <w:abstractNumId w:val="1"/>
  </w:num>
  <w:num w:numId="3" w16cid:durableId="766199666">
    <w:abstractNumId w:val="3"/>
  </w:num>
  <w:num w:numId="4" w16cid:durableId="567497322">
    <w:abstractNumId w:val="2"/>
  </w:num>
  <w:num w:numId="5" w16cid:durableId="208136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5B"/>
    <w:rsid w:val="00344A96"/>
    <w:rsid w:val="003D7D3A"/>
    <w:rsid w:val="00442AAA"/>
    <w:rsid w:val="004F616C"/>
    <w:rsid w:val="00572B8C"/>
    <w:rsid w:val="0059657B"/>
    <w:rsid w:val="005E13D7"/>
    <w:rsid w:val="00705C06"/>
    <w:rsid w:val="008527AD"/>
    <w:rsid w:val="008555CB"/>
    <w:rsid w:val="00965A20"/>
    <w:rsid w:val="0099625B"/>
    <w:rsid w:val="00A75268"/>
    <w:rsid w:val="00AC6CB7"/>
    <w:rsid w:val="00CC6667"/>
    <w:rsid w:val="00D43BD6"/>
    <w:rsid w:val="00D52B6D"/>
    <w:rsid w:val="00E44FCE"/>
    <w:rsid w:val="00E63907"/>
    <w:rsid w:val="00E94DCC"/>
    <w:rsid w:val="00F22E78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6CF5"/>
  <w15:docId w15:val="{ADCDAC82-DF8B-4EA2-BF08-137E1849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lang w:val="en-US" w:eastAsia="en-ID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color w:val="0095D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40" w:after="200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AC6CB7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  <w:rPr>
      <w:rFonts w:ascii="Sennheiser Office" w:eastAsia="Sennheiser Office" w:hAnsi="Sennheiser Office" w:cs="Times New Roman"/>
      <w:lang w:val="de-DE" w:eastAsia="de-DE"/>
    </w:rPr>
  </w:style>
  <w:style w:type="paragraph" w:customStyle="1" w:styleId="Contact">
    <w:name w:val="Contact"/>
    <w:basedOn w:val="Normal"/>
    <w:qFormat/>
    <w:rsid w:val="008527AD"/>
    <w:pPr>
      <w:tabs>
        <w:tab w:val="left" w:pos="4111"/>
      </w:tabs>
      <w:spacing w:line="210" w:lineRule="atLeast"/>
    </w:pPr>
    <w:rPr>
      <w:rFonts w:ascii="Sennheiser Office" w:eastAsia="Sennheiser Office" w:hAnsi="Sennheiser Office" w:cs="Times New Roman"/>
      <w:sz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de.neumann.com/kh1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andracom.net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16</cp:revision>
  <dcterms:created xsi:type="dcterms:W3CDTF">2022-08-23T06:18:00Z</dcterms:created>
  <dcterms:modified xsi:type="dcterms:W3CDTF">2023-03-08T08:53:00Z</dcterms:modified>
</cp:coreProperties>
</file>