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7319" w14:textId="1E4281C9" w:rsidR="00D361DA" w:rsidRPr="00D361DA" w:rsidRDefault="008F3F14" w:rsidP="00C01A81">
      <w:pPr>
        <w:rPr>
          <w:rFonts w:ascii="Arial" w:hAnsi="Arial" w:cs="Arial"/>
          <w:b/>
          <w:bCs/>
          <w:color w:val="000000"/>
          <w:sz w:val="24"/>
          <w:szCs w:val="24"/>
        </w:rPr>
      </w:pPr>
      <w:r w:rsidRPr="00D361DA">
        <w:rPr>
          <w:rFonts w:ascii="Arial" w:hAnsi="Arial" w:cs="Arial"/>
          <w:noProof/>
          <w:color w:val="000000"/>
        </w:rPr>
        <w:drawing>
          <wp:anchor distT="0" distB="0" distL="114300" distR="114300" simplePos="0" relativeHeight="251661312" behindDoc="1" locked="0" layoutInCell="1" allowOverlap="1" wp14:anchorId="5D00B6B6" wp14:editId="22DF7A72">
            <wp:simplePos x="0" y="0"/>
            <wp:positionH relativeFrom="column">
              <wp:posOffset>3519170</wp:posOffset>
            </wp:positionH>
            <wp:positionV relativeFrom="page">
              <wp:posOffset>1917065</wp:posOffset>
            </wp:positionV>
            <wp:extent cx="2347595" cy="2724150"/>
            <wp:effectExtent l="0" t="0" r="1905" b="6350"/>
            <wp:wrapTight wrapText="bothSides">
              <wp:wrapPolygon edited="0">
                <wp:start x="0" y="0"/>
                <wp:lineTo x="0" y="21550"/>
                <wp:lineTo x="21501" y="21550"/>
                <wp:lineTo x="2150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34759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1DA" w:rsidRPr="00D361DA">
        <w:rPr>
          <w:rFonts w:ascii="Arial" w:hAnsi="Arial" w:cs="Arial"/>
          <w:b/>
          <w:bCs/>
          <w:color w:val="000000"/>
          <w:sz w:val="24"/>
          <w:szCs w:val="24"/>
        </w:rPr>
        <w:t>Neumann erweitert sein Portfolio mit dem offenen Kopfhörer NDH 30</w:t>
      </w:r>
    </w:p>
    <w:p w14:paraId="3E58CD3B" w14:textId="7D5A0C38" w:rsidR="007468B9" w:rsidRPr="00D361DA" w:rsidRDefault="00F61C69" w:rsidP="00C01A81">
      <w:pPr>
        <w:rPr>
          <w:rFonts w:asciiTheme="majorHAnsi" w:hAnsiTheme="majorHAnsi" w:cstheme="majorHAnsi"/>
          <w:b/>
          <w:bCs/>
          <w:color w:val="000000"/>
        </w:rPr>
      </w:pPr>
      <w:r w:rsidRPr="00D361DA">
        <w:rPr>
          <w:rFonts w:ascii="Arial" w:hAnsi="Arial" w:cs="Arial"/>
          <w:b/>
          <w:bCs/>
          <w:color w:val="000000"/>
        </w:rPr>
        <w:br/>
      </w:r>
      <w:r w:rsidR="00D361DA" w:rsidRPr="00D361DA">
        <w:rPr>
          <w:rFonts w:asciiTheme="majorHAnsi" w:hAnsiTheme="majorHAnsi" w:cstheme="majorHAnsi"/>
          <w:b/>
          <w:bCs/>
          <w:color w:val="000000"/>
        </w:rPr>
        <w:t xml:space="preserve">Berlin, Deutschland, 10. Mai 2022 – Der deutsche Studiospezialist </w:t>
      </w:r>
      <w:proofErr w:type="spellStart"/>
      <w:r w:rsidR="00D361DA" w:rsidRPr="00D361DA">
        <w:rPr>
          <w:rFonts w:asciiTheme="majorHAnsi" w:hAnsiTheme="majorHAnsi" w:cstheme="majorHAnsi"/>
          <w:b/>
          <w:bCs/>
          <w:color w:val="000000"/>
        </w:rPr>
        <w:t>Neumann.Berlin</w:t>
      </w:r>
      <w:proofErr w:type="spellEnd"/>
      <w:r w:rsidR="00D361DA" w:rsidRPr="00D361DA">
        <w:rPr>
          <w:rFonts w:asciiTheme="majorHAnsi" w:hAnsiTheme="majorHAnsi" w:cstheme="majorHAnsi"/>
          <w:b/>
          <w:bCs/>
          <w:color w:val="000000"/>
        </w:rPr>
        <w:t xml:space="preserve"> präsentiert den offenen Kopfhörer NDH 30. Nach </w:t>
      </w:r>
      <w:r w:rsidR="00CE79FA">
        <w:rPr>
          <w:rFonts w:asciiTheme="majorHAnsi" w:hAnsiTheme="majorHAnsi" w:cstheme="majorHAnsi"/>
          <w:b/>
          <w:bCs/>
          <w:color w:val="000000"/>
        </w:rPr>
        <w:t>dem</w:t>
      </w:r>
      <w:r w:rsidR="00D361DA" w:rsidRPr="00D361DA">
        <w:rPr>
          <w:rFonts w:asciiTheme="majorHAnsi" w:hAnsiTheme="majorHAnsi" w:cstheme="majorHAnsi"/>
          <w:b/>
          <w:bCs/>
          <w:color w:val="000000"/>
        </w:rPr>
        <w:t xml:space="preserve"> preisgekrönten NDH 20, der 2019 auf den Markt kam, folgt mit dem NDH</w:t>
      </w:r>
      <w:r w:rsidR="00CE79FA">
        <w:rPr>
          <w:rFonts w:asciiTheme="majorHAnsi" w:hAnsiTheme="majorHAnsi" w:cstheme="majorHAnsi"/>
          <w:b/>
          <w:bCs/>
          <w:color w:val="000000"/>
        </w:rPr>
        <w:t> </w:t>
      </w:r>
      <w:r w:rsidR="00D361DA" w:rsidRPr="00D361DA">
        <w:rPr>
          <w:rFonts w:asciiTheme="majorHAnsi" w:hAnsiTheme="majorHAnsi" w:cstheme="majorHAnsi"/>
          <w:b/>
          <w:bCs/>
          <w:color w:val="000000"/>
        </w:rPr>
        <w:t>30 ein Studiokopfhörer der Referenzklasse für</w:t>
      </w:r>
      <w:r w:rsidR="00CE79FA">
        <w:rPr>
          <w:rFonts w:asciiTheme="majorHAnsi" w:hAnsiTheme="majorHAnsi" w:cstheme="majorHAnsi"/>
          <w:b/>
          <w:bCs/>
          <w:color w:val="000000"/>
        </w:rPr>
        <w:t xml:space="preserve"> die</w:t>
      </w:r>
      <w:r w:rsidR="00D361DA" w:rsidRPr="00D361DA">
        <w:rPr>
          <w:rFonts w:asciiTheme="majorHAnsi" w:hAnsiTheme="majorHAnsi" w:cstheme="majorHAnsi"/>
          <w:b/>
          <w:bCs/>
          <w:color w:val="000000"/>
        </w:rPr>
        <w:t xml:space="preserve"> anspruchsvollste</w:t>
      </w:r>
      <w:r w:rsidR="00CE79FA">
        <w:rPr>
          <w:rFonts w:asciiTheme="majorHAnsi" w:hAnsiTheme="majorHAnsi" w:cstheme="majorHAnsi"/>
          <w:b/>
          <w:bCs/>
          <w:color w:val="000000"/>
        </w:rPr>
        <w:t>n</w:t>
      </w:r>
      <w:r w:rsidR="00D361DA" w:rsidRPr="00D361DA">
        <w:rPr>
          <w:rFonts w:asciiTheme="majorHAnsi" w:hAnsiTheme="majorHAnsi" w:cstheme="majorHAnsi"/>
          <w:b/>
          <w:bCs/>
          <w:color w:val="000000"/>
        </w:rPr>
        <w:t xml:space="preserve"> Mixing- und </w:t>
      </w:r>
      <w:proofErr w:type="spellStart"/>
      <w:r w:rsidR="00D361DA" w:rsidRPr="00D361DA">
        <w:rPr>
          <w:rFonts w:asciiTheme="majorHAnsi" w:hAnsiTheme="majorHAnsi" w:cstheme="majorHAnsi"/>
          <w:b/>
          <w:bCs/>
          <w:color w:val="000000"/>
        </w:rPr>
        <w:t>Mastering</w:t>
      </w:r>
      <w:proofErr w:type="spellEnd"/>
      <w:r w:rsidR="00D361DA" w:rsidRPr="00D361DA">
        <w:rPr>
          <w:rFonts w:asciiTheme="majorHAnsi" w:hAnsiTheme="majorHAnsi" w:cstheme="majorHAnsi"/>
          <w:b/>
          <w:bCs/>
          <w:color w:val="000000"/>
        </w:rPr>
        <w:t xml:space="preserve">-Anwendungen sowohl in Stereo- als auch </w:t>
      </w:r>
      <w:proofErr w:type="spellStart"/>
      <w:r w:rsidR="00D361DA" w:rsidRPr="00D361DA">
        <w:rPr>
          <w:rFonts w:asciiTheme="majorHAnsi" w:hAnsiTheme="majorHAnsi" w:cstheme="majorHAnsi"/>
          <w:b/>
          <w:bCs/>
          <w:color w:val="000000"/>
        </w:rPr>
        <w:t>immersiven</w:t>
      </w:r>
      <w:proofErr w:type="spellEnd"/>
      <w:r w:rsidR="00D361DA" w:rsidRPr="00D361DA">
        <w:rPr>
          <w:rFonts w:asciiTheme="majorHAnsi" w:hAnsiTheme="majorHAnsi" w:cstheme="majorHAnsi"/>
          <w:b/>
          <w:bCs/>
          <w:color w:val="000000"/>
        </w:rPr>
        <w:t xml:space="preserve"> Formaten. Der NDH 30 reproduziert das lineare Klangbild eines </w:t>
      </w:r>
      <w:r w:rsidR="00F96A12">
        <w:rPr>
          <w:rFonts w:asciiTheme="majorHAnsi" w:hAnsiTheme="majorHAnsi" w:cstheme="majorHAnsi"/>
          <w:b/>
          <w:bCs/>
          <w:color w:val="000000"/>
        </w:rPr>
        <w:t xml:space="preserve">mit dem MA 1 </w:t>
      </w:r>
      <w:proofErr w:type="spellStart"/>
      <w:r w:rsidR="00F96A12">
        <w:rPr>
          <w:rFonts w:asciiTheme="majorHAnsi" w:hAnsiTheme="majorHAnsi" w:cstheme="majorHAnsi"/>
          <w:b/>
          <w:bCs/>
          <w:color w:val="000000"/>
        </w:rPr>
        <w:t>Alignment</w:t>
      </w:r>
      <w:proofErr w:type="spellEnd"/>
      <w:r w:rsidR="00F96A12">
        <w:rPr>
          <w:rFonts w:asciiTheme="majorHAnsi" w:hAnsiTheme="majorHAnsi" w:cstheme="majorHAnsi"/>
          <w:b/>
          <w:bCs/>
          <w:color w:val="000000"/>
        </w:rPr>
        <w:t xml:space="preserve"> System </w:t>
      </w:r>
      <w:r w:rsidR="00D361DA" w:rsidRPr="00D361DA">
        <w:rPr>
          <w:rFonts w:asciiTheme="majorHAnsi" w:hAnsiTheme="majorHAnsi" w:cstheme="majorHAnsi"/>
          <w:b/>
          <w:bCs/>
          <w:color w:val="000000"/>
        </w:rPr>
        <w:t>perfekt kalibrierten Neumann-Lautsprecher</w:t>
      </w:r>
      <w:r w:rsidR="00F96A12">
        <w:rPr>
          <w:rFonts w:asciiTheme="majorHAnsi" w:hAnsiTheme="majorHAnsi" w:cstheme="majorHAnsi"/>
          <w:b/>
          <w:bCs/>
          <w:color w:val="000000"/>
        </w:rPr>
        <w:t>setups</w:t>
      </w:r>
      <w:r w:rsidR="00D361DA" w:rsidRPr="00D361DA">
        <w:rPr>
          <w:rFonts w:asciiTheme="majorHAnsi" w:hAnsiTheme="majorHAnsi" w:cstheme="majorHAnsi"/>
          <w:b/>
          <w:bCs/>
          <w:color w:val="000000"/>
        </w:rPr>
        <w:t xml:space="preserve"> in einem portablen Format.</w:t>
      </w:r>
    </w:p>
    <w:p w14:paraId="5A3703F9" w14:textId="373411AA" w:rsidR="00446BEB" w:rsidRPr="00D361DA" w:rsidRDefault="00446BEB" w:rsidP="00C01A81">
      <w:pPr>
        <w:rPr>
          <w:rFonts w:ascii="Arial" w:hAnsi="Arial" w:cs="Arial"/>
          <w:b/>
          <w:bCs/>
          <w:color w:val="000000"/>
        </w:rPr>
      </w:pPr>
    </w:p>
    <w:p w14:paraId="1D6F6FDD" w14:textId="429D43BA" w:rsidR="00D05142" w:rsidRPr="00D361DA" w:rsidRDefault="002D76FB" w:rsidP="00C01A81">
      <w:pPr>
        <w:rPr>
          <w:rFonts w:ascii="Arial" w:hAnsi="Arial" w:cs="Arial"/>
          <w:color w:val="000000"/>
        </w:rPr>
      </w:pPr>
      <w:r w:rsidRPr="00D361DA">
        <w:rPr>
          <w:rFonts w:ascii="Arial" w:hAnsi="Arial" w:cs="Arial"/>
          <w:noProof/>
          <w:color w:val="000000"/>
        </w:rPr>
        <w:drawing>
          <wp:anchor distT="0" distB="0" distL="114300" distR="114300" simplePos="0" relativeHeight="251669504" behindDoc="1" locked="0" layoutInCell="1" allowOverlap="1" wp14:anchorId="3C6E24DF" wp14:editId="2247F5A4">
            <wp:simplePos x="0" y="0"/>
            <wp:positionH relativeFrom="column">
              <wp:posOffset>-5849</wp:posOffset>
            </wp:positionH>
            <wp:positionV relativeFrom="paragraph">
              <wp:posOffset>743090</wp:posOffset>
            </wp:positionV>
            <wp:extent cx="1915795" cy="2549525"/>
            <wp:effectExtent l="0" t="0" r="1905" b="3175"/>
            <wp:wrapTight wrapText="bothSides">
              <wp:wrapPolygon edited="1">
                <wp:start x="0" y="0"/>
                <wp:lineTo x="0" y="21600"/>
                <wp:lineTo x="22522" y="21600"/>
                <wp:lineTo x="2247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915795" cy="254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1DA" w:rsidRPr="00D361DA">
        <w:rPr>
          <w:rFonts w:ascii="Arial" w:hAnsi="Arial" w:cs="Arial"/>
          <w:color w:val="000000"/>
        </w:rPr>
        <w:t>Während der NDH 30 die hochwertige Metallkonstru</w:t>
      </w:r>
      <w:r w:rsidR="00D361DA" w:rsidRPr="00896DEA">
        <w:rPr>
          <w:rFonts w:ascii="Arial" w:hAnsi="Arial" w:cs="Arial"/>
          <w:color w:val="000000"/>
        </w:rPr>
        <w:t xml:space="preserve">ktion des geschlossenen NDH 20 beibehält, ist er weit mehr als nur ein </w:t>
      </w:r>
      <w:r w:rsidR="00AE622F" w:rsidRPr="00896DEA">
        <w:rPr>
          <w:rFonts w:ascii="Arial" w:hAnsi="Arial" w:cs="Arial"/>
          <w:color w:val="000000"/>
        </w:rPr>
        <w:t xml:space="preserve">Derivat </w:t>
      </w:r>
      <w:r w:rsidR="002331F4" w:rsidRPr="00896DEA">
        <w:rPr>
          <w:rFonts w:ascii="Arial" w:hAnsi="Arial" w:cs="Arial"/>
          <w:color w:val="000000"/>
        </w:rPr>
        <w:t>in offener Bauweise.</w:t>
      </w:r>
      <w:r w:rsidR="00D361DA" w:rsidRPr="00896DEA">
        <w:rPr>
          <w:rFonts w:ascii="Arial" w:hAnsi="Arial" w:cs="Arial"/>
          <w:color w:val="000000"/>
        </w:rPr>
        <w:t xml:space="preserve"> Das gesamte akustische System wurde neu entwickelt, einschließlich optimierter und perfekt </w:t>
      </w:r>
      <w:r w:rsidR="00AE622F" w:rsidRPr="00896DEA">
        <w:rPr>
          <w:rFonts w:ascii="Arial" w:hAnsi="Arial" w:cs="Arial"/>
          <w:color w:val="000000"/>
        </w:rPr>
        <w:t xml:space="preserve">für diese Anwendung </w:t>
      </w:r>
      <w:r w:rsidR="00D361DA" w:rsidRPr="00896DEA">
        <w:rPr>
          <w:rFonts w:ascii="Arial" w:hAnsi="Arial" w:cs="Arial"/>
          <w:color w:val="000000"/>
        </w:rPr>
        <w:t xml:space="preserve">positionierter dynamischer Treiber mit einer ähnlich hohen Auflösung wie </w:t>
      </w:r>
      <w:proofErr w:type="spellStart"/>
      <w:r w:rsidR="00D361DA" w:rsidRPr="00896DEA">
        <w:rPr>
          <w:rFonts w:ascii="Arial" w:hAnsi="Arial" w:cs="Arial"/>
          <w:color w:val="000000"/>
        </w:rPr>
        <w:t>magnetostatische</w:t>
      </w:r>
      <w:proofErr w:type="spellEnd"/>
      <w:r w:rsidR="00D361DA" w:rsidRPr="00896DEA">
        <w:rPr>
          <w:rFonts w:ascii="Arial" w:hAnsi="Arial" w:cs="Arial"/>
          <w:color w:val="000000"/>
        </w:rPr>
        <w:t xml:space="preserve"> Schall</w:t>
      </w:r>
      <w:r w:rsidR="00AF4FBB">
        <w:rPr>
          <w:rFonts w:ascii="Arial" w:hAnsi="Arial" w:cs="Arial"/>
          <w:color w:val="000000"/>
        </w:rPr>
        <w:softHyphen/>
      </w:r>
      <w:r w:rsidR="00D361DA" w:rsidRPr="00896DEA">
        <w:rPr>
          <w:rFonts w:ascii="Arial" w:hAnsi="Arial" w:cs="Arial"/>
          <w:color w:val="000000"/>
        </w:rPr>
        <w:t xml:space="preserve">wandler. Die harmonischen Verzerrungen sind </w:t>
      </w:r>
      <w:proofErr w:type="gramStart"/>
      <w:r w:rsidR="00D361DA" w:rsidRPr="00896DEA">
        <w:rPr>
          <w:rFonts w:ascii="Arial" w:hAnsi="Arial" w:cs="Arial"/>
          <w:color w:val="000000"/>
        </w:rPr>
        <w:t>extrem gering</w:t>
      </w:r>
      <w:proofErr w:type="gramEnd"/>
      <w:r w:rsidR="00D361DA" w:rsidRPr="00896DEA">
        <w:rPr>
          <w:rFonts w:ascii="Arial" w:hAnsi="Arial" w:cs="Arial"/>
          <w:color w:val="000000"/>
        </w:rPr>
        <w:t>, und dank frequenzselektiver Absorber verfügt der NDH 30 über einen bemerkenswert ebenen Frequenzgang über das gesamte Hörspektrum.</w:t>
      </w:r>
    </w:p>
    <w:p w14:paraId="31E5A6C8" w14:textId="6A2ADCF8" w:rsidR="00D361DA" w:rsidRPr="00D361DA" w:rsidRDefault="00D361DA" w:rsidP="00C01A81">
      <w:pPr>
        <w:rPr>
          <w:rFonts w:ascii="Arial" w:hAnsi="Arial" w:cs="Arial"/>
          <w:color w:val="000000"/>
        </w:rPr>
      </w:pPr>
    </w:p>
    <w:p w14:paraId="5C2F1953" w14:textId="6EBE2D27" w:rsidR="00D361DA" w:rsidRPr="00896DEA" w:rsidRDefault="00D361DA" w:rsidP="00D361DA">
      <w:pPr>
        <w:rPr>
          <w:rFonts w:asciiTheme="majorHAnsi" w:hAnsiTheme="majorHAnsi" w:cstheme="majorHAnsi"/>
        </w:rPr>
      </w:pPr>
      <w:r w:rsidRPr="00896DEA">
        <w:rPr>
          <w:rFonts w:asciiTheme="majorHAnsi" w:hAnsiTheme="majorHAnsi" w:cstheme="majorHAnsi"/>
        </w:rPr>
        <w:t>„</w:t>
      </w:r>
      <w:r w:rsidR="00AF4FBB" w:rsidRPr="00AF4FBB">
        <w:rPr>
          <w:rFonts w:asciiTheme="majorHAnsi" w:hAnsiTheme="majorHAnsi" w:cstheme="majorHAnsi"/>
        </w:rPr>
        <w:t>In unseren ausführlichen Praxistests mit renommierten Toningenieuren und Musikprozenten hat sich gezeigt, dass es uns gelungen ist, einen Kopfhörer entwickeln, der zu jeder Zeit und an jedem Ort die absolute Sicherheit gibt</w:t>
      </w:r>
      <w:r w:rsidR="00AF4FBB" w:rsidRPr="00896DEA">
        <w:rPr>
          <w:rFonts w:asciiTheme="majorHAnsi" w:hAnsiTheme="majorHAnsi" w:cstheme="majorHAnsi"/>
        </w:rPr>
        <w:t xml:space="preserve">, die richtigen Entscheidungen zu treffen. Der NDH 30 zeigt präzise auf, ob der Bass zu laut ist oder die Stimme einen De-Esser benötigt“, erklärt Portfolio Manager Sebastian Schmitz. „Auch die räumliche Auflösung ist hervorragend, da die Treiber mit </w:t>
      </w:r>
      <w:proofErr w:type="gramStart"/>
      <w:r w:rsidR="00AF4FBB" w:rsidRPr="00896DEA">
        <w:rPr>
          <w:rFonts w:asciiTheme="majorHAnsi" w:hAnsiTheme="majorHAnsi" w:cstheme="majorHAnsi"/>
        </w:rPr>
        <w:t>extrem engen</w:t>
      </w:r>
      <w:proofErr w:type="gramEnd"/>
      <w:r w:rsidR="00AF4FBB" w:rsidRPr="00896DEA">
        <w:rPr>
          <w:rFonts w:asciiTheme="majorHAnsi" w:hAnsiTheme="majorHAnsi" w:cstheme="majorHAnsi"/>
        </w:rPr>
        <w:t xml:space="preserve"> Toleranzen gefertigt werden. Und weil der NDH 30 mit einem intern symmetrischen Anschlusskabel ausgestattet ist, das die Kanaltrennung verbessert.“</w:t>
      </w:r>
    </w:p>
    <w:p w14:paraId="2C957712" w14:textId="6FEE9F2E" w:rsidR="000569D5" w:rsidRPr="00896DEA" w:rsidRDefault="000569D5" w:rsidP="00C01A81">
      <w:pPr>
        <w:rPr>
          <w:rFonts w:ascii="Arial" w:hAnsi="Arial" w:cs="Arial"/>
          <w:color w:val="000000"/>
        </w:rPr>
      </w:pPr>
    </w:p>
    <w:p w14:paraId="33DD5EC7" w14:textId="4FE1EA4C" w:rsidR="00D361DA" w:rsidRPr="00D361DA" w:rsidRDefault="008F3F14" w:rsidP="00D361DA">
      <w:pPr>
        <w:rPr>
          <w:rFonts w:ascii="Arial" w:hAnsi="Arial" w:cs="Arial"/>
          <w:color w:val="000000"/>
        </w:rPr>
      </w:pPr>
      <w:r w:rsidRPr="00896DEA">
        <w:rPr>
          <w:rFonts w:ascii="Arial" w:hAnsi="Arial" w:cs="Arial"/>
          <w:color w:val="000000"/>
        </w:rPr>
        <w:br w:type="page"/>
      </w:r>
      <w:r w:rsidR="00D361DA" w:rsidRPr="00896DEA">
        <w:rPr>
          <w:rFonts w:ascii="Arial" w:hAnsi="Arial" w:cs="Arial"/>
          <w:color w:val="000000"/>
        </w:rPr>
        <w:lastRenderedPageBreak/>
        <w:t xml:space="preserve">Natürlich ist der Langzeit-Tragekomfort hervorragend, dank der großen, weichen Ohrpolster. Zum einfachen Transport lässt sich der NDH 30 falten. Somit </w:t>
      </w:r>
      <w:r w:rsidR="006B1A51" w:rsidRPr="00896DEA">
        <w:rPr>
          <w:rFonts w:ascii="Arial" w:hAnsi="Arial" w:cs="Arial"/>
          <w:color w:val="000000"/>
        </w:rPr>
        <w:t>ist</w:t>
      </w:r>
      <w:r w:rsidR="006B1A51" w:rsidRPr="00896DEA">
        <w:rPr>
          <w:rFonts w:ascii="Arial" w:hAnsi="Arial" w:cs="Arial"/>
          <w:color w:val="000000"/>
        </w:rPr>
        <w:t xml:space="preserve"> </w:t>
      </w:r>
      <w:r w:rsidR="00D361DA" w:rsidRPr="00896DEA">
        <w:rPr>
          <w:rFonts w:ascii="Arial" w:hAnsi="Arial" w:cs="Arial"/>
          <w:color w:val="000000"/>
        </w:rPr>
        <w:t>der NDH 30</w:t>
      </w:r>
      <w:r w:rsidR="00D361DA" w:rsidRPr="00D361DA">
        <w:rPr>
          <w:rFonts w:ascii="Arial" w:hAnsi="Arial" w:cs="Arial"/>
          <w:color w:val="000000"/>
        </w:rPr>
        <w:t xml:space="preserve"> </w:t>
      </w:r>
      <w:r w:rsidR="006B1A51" w:rsidRPr="00D361DA">
        <w:rPr>
          <w:rFonts w:ascii="Arial" w:hAnsi="Arial" w:cs="Arial"/>
          <w:noProof/>
        </w:rPr>
        <w:drawing>
          <wp:anchor distT="0" distB="0" distL="114300" distR="114300" simplePos="0" relativeHeight="251676672" behindDoc="1" locked="0" layoutInCell="1" allowOverlap="1" wp14:anchorId="77F781B3" wp14:editId="4D1339CC">
            <wp:simplePos x="0" y="0"/>
            <wp:positionH relativeFrom="column">
              <wp:posOffset>3943268</wp:posOffset>
            </wp:positionH>
            <wp:positionV relativeFrom="page">
              <wp:posOffset>2263775</wp:posOffset>
            </wp:positionV>
            <wp:extent cx="1970405" cy="1588770"/>
            <wp:effectExtent l="0" t="0" r="0" b="0"/>
            <wp:wrapTight wrapText="bothSides">
              <wp:wrapPolygon edited="0">
                <wp:start x="0" y="173"/>
                <wp:lineTo x="0" y="20892"/>
                <wp:lineTo x="21440" y="20892"/>
                <wp:lineTo x="21440" y="173"/>
                <wp:lineTo x="0" y="17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cstate="print">
                      <a:extLst>
                        <a:ext uri="{28A0092B-C50C-407E-A947-70E740481C1C}">
                          <a14:useLocalDpi xmlns:a14="http://schemas.microsoft.com/office/drawing/2010/main"/>
                        </a:ext>
                      </a:extLst>
                    </a:blip>
                    <a:srcRect l="-47" t="-3154" r="47" b="-4731"/>
                    <a:stretch/>
                  </pic:blipFill>
                  <pic:spPr bwMode="auto">
                    <a:xfrm>
                      <a:off x="0" y="0"/>
                      <a:ext cx="1970405"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A51">
        <w:rPr>
          <w:rFonts w:ascii="Arial" w:hAnsi="Arial" w:cs="Arial"/>
          <w:color w:val="000000"/>
        </w:rPr>
        <w:t>eine</w:t>
      </w:r>
      <w:r w:rsidR="006B1A51" w:rsidRPr="00D361DA">
        <w:rPr>
          <w:rFonts w:ascii="Arial" w:hAnsi="Arial" w:cs="Arial"/>
          <w:color w:val="000000"/>
        </w:rPr>
        <w:t xml:space="preserve"> </w:t>
      </w:r>
      <w:r w:rsidR="00D361DA" w:rsidRPr="00D361DA">
        <w:rPr>
          <w:rFonts w:ascii="Arial" w:hAnsi="Arial" w:cs="Arial"/>
          <w:color w:val="000000"/>
        </w:rPr>
        <w:t xml:space="preserve">tragbare Alternative zu einem Neumann-KH-Line-Lautsprechersystem mit voller Sound- und Mix-Kompatibilität. </w:t>
      </w:r>
    </w:p>
    <w:p w14:paraId="4E89B50F" w14:textId="49BAFD4D" w:rsidR="00D361DA" w:rsidRPr="00D361DA" w:rsidRDefault="00D361DA" w:rsidP="00D361DA">
      <w:pPr>
        <w:rPr>
          <w:rFonts w:ascii="Arial" w:hAnsi="Arial" w:cs="Arial"/>
          <w:color w:val="000000"/>
        </w:rPr>
      </w:pPr>
    </w:p>
    <w:p w14:paraId="0255610D" w14:textId="2619B98F" w:rsidR="00D05142" w:rsidRPr="00D361DA" w:rsidRDefault="00D361DA" w:rsidP="00D361DA">
      <w:pPr>
        <w:rPr>
          <w:rFonts w:ascii="Arial" w:hAnsi="Arial" w:cs="Arial"/>
          <w:color w:val="000000"/>
        </w:rPr>
      </w:pPr>
      <w:r w:rsidRPr="00D361DA">
        <w:rPr>
          <w:rFonts w:ascii="Arial" w:hAnsi="Arial" w:cs="Arial"/>
          <w:color w:val="000000"/>
        </w:rPr>
        <w:t xml:space="preserve">Gleichzeitig ist der NDH </w:t>
      </w:r>
      <w:r w:rsidRPr="00896DEA">
        <w:rPr>
          <w:rFonts w:ascii="Arial" w:hAnsi="Arial" w:cs="Arial"/>
          <w:color w:val="000000"/>
        </w:rPr>
        <w:t xml:space="preserve">30 eine eigenständige Referenz </w:t>
      </w:r>
      <w:r w:rsidR="00575379">
        <w:rPr>
          <w:rFonts w:ascii="Arial" w:hAnsi="Arial" w:cs="Arial"/>
          <w:color w:val="000000"/>
        </w:rPr>
        <w:t xml:space="preserve">in </w:t>
      </w:r>
      <w:proofErr w:type="gramStart"/>
      <w:r w:rsidR="00575379">
        <w:rPr>
          <w:rFonts w:ascii="Arial" w:hAnsi="Arial" w:cs="Arial"/>
          <w:color w:val="000000"/>
        </w:rPr>
        <w:t>Sachen</w:t>
      </w:r>
      <w:r w:rsidR="0072060E" w:rsidRPr="00896DEA">
        <w:rPr>
          <w:rFonts w:ascii="Arial" w:hAnsi="Arial" w:cs="Arial"/>
          <w:color w:val="000000"/>
        </w:rPr>
        <w:t xml:space="preserve"> </w:t>
      </w:r>
      <w:r w:rsidRPr="00896DEA">
        <w:rPr>
          <w:rFonts w:ascii="Arial" w:hAnsi="Arial" w:cs="Arial"/>
          <w:color w:val="000000"/>
        </w:rPr>
        <w:t xml:space="preserve"> Kopfhörerkompatibilität</w:t>
      </w:r>
      <w:proofErr w:type="gramEnd"/>
      <w:r w:rsidR="0072060E" w:rsidRPr="00896DEA">
        <w:rPr>
          <w:rFonts w:ascii="Arial" w:hAnsi="Arial" w:cs="Arial"/>
          <w:color w:val="000000"/>
        </w:rPr>
        <w:t xml:space="preserve"> eines </w:t>
      </w:r>
      <w:proofErr w:type="spellStart"/>
      <w:r w:rsidR="0072060E" w:rsidRPr="00896DEA">
        <w:rPr>
          <w:rFonts w:ascii="Arial" w:hAnsi="Arial" w:cs="Arial"/>
          <w:color w:val="000000"/>
        </w:rPr>
        <w:t>Mixes</w:t>
      </w:r>
      <w:proofErr w:type="spellEnd"/>
      <w:r w:rsidRPr="00896DEA">
        <w:rPr>
          <w:rFonts w:ascii="Arial" w:hAnsi="Arial" w:cs="Arial"/>
          <w:color w:val="000000"/>
        </w:rPr>
        <w:t>, die angesichts</w:t>
      </w:r>
      <w:r w:rsidRPr="00D361DA">
        <w:rPr>
          <w:rFonts w:ascii="Arial" w:hAnsi="Arial" w:cs="Arial"/>
          <w:color w:val="000000"/>
        </w:rPr>
        <w:t xml:space="preserve"> der heutigen Hörg</w:t>
      </w:r>
      <w:r w:rsidR="00094C31">
        <w:rPr>
          <w:rFonts w:ascii="Arial" w:hAnsi="Arial" w:cs="Arial"/>
          <w:color w:val="000000"/>
        </w:rPr>
        <w:t>e</w:t>
      </w:r>
      <w:r w:rsidR="00094C31">
        <w:rPr>
          <w:rFonts w:ascii="Arial" w:hAnsi="Arial" w:cs="Arial"/>
          <w:color w:val="000000"/>
        </w:rPr>
        <w:softHyphen/>
      </w:r>
      <w:r w:rsidRPr="00D361DA">
        <w:rPr>
          <w:rFonts w:ascii="Arial" w:hAnsi="Arial" w:cs="Arial"/>
          <w:color w:val="000000"/>
        </w:rPr>
        <w:t>wohn</w:t>
      </w:r>
      <w:r w:rsidR="00094C31">
        <w:rPr>
          <w:rFonts w:ascii="Arial" w:hAnsi="Arial" w:cs="Arial"/>
          <w:color w:val="000000"/>
        </w:rPr>
        <w:softHyphen/>
      </w:r>
      <w:r w:rsidRPr="00D361DA">
        <w:rPr>
          <w:rFonts w:ascii="Arial" w:hAnsi="Arial" w:cs="Arial"/>
          <w:color w:val="000000"/>
        </w:rPr>
        <w:t xml:space="preserve">heiten für den kommerziellen Erfolg unabdingbar ist. Aufgrund seiner außergewöhnlichen räumlichen Auflösung empfiehlt sich der NDH 30 </w:t>
      </w:r>
      <w:r w:rsidR="006B1A51">
        <w:rPr>
          <w:rFonts w:ascii="Arial" w:hAnsi="Arial" w:cs="Arial"/>
          <w:color w:val="000000"/>
        </w:rPr>
        <w:t>besonders</w:t>
      </w:r>
      <w:r w:rsidRPr="00D361DA">
        <w:rPr>
          <w:rFonts w:ascii="Arial" w:hAnsi="Arial" w:cs="Arial"/>
          <w:color w:val="000000"/>
        </w:rPr>
        <w:t xml:space="preserve"> für die Erstellung </w:t>
      </w:r>
      <w:proofErr w:type="spellStart"/>
      <w:r w:rsidRPr="00D361DA">
        <w:rPr>
          <w:rFonts w:ascii="Arial" w:hAnsi="Arial" w:cs="Arial"/>
          <w:color w:val="000000"/>
        </w:rPr>
        <w:t>binauraler</w:t>
      </w:r>
      <w:proofErr w:type="spellEnd"/>
      <w:r w:rsidRPr="00D361DA">
        <w:rPr>
          <w:rFonts w:ascii="Arial" w:hAnsi="Arial" w:cs="Arial"/>
          <w:color w:val="000000"/>
        </w:rPr>
        <w:t xml:space="preserve"> Mischungen von </w:t>
      </w:r>
      <w:proofErr w:type="spellStart"/>
      <w:r w:rsidRPr="00D361DA">
        <w:rPr>
          <w:rFonts w:ascii="Arial" w:hAnsi="Arial" w:cs="Arial"/>
          <w:color w:val="000000"/>
        </w:rPr>
        <w:t>immersiven</w:t>
      </w:r>
      <w:proofErr w:type="spellEnd"/>
      <w:r w:rsidRPr="00D361DA">
        <w:rPr>
          <w:rFonts w:ascii="Arial" w:hAnsi="Arial" w:cs="Arial"/>
          <w:color w:val="000000"/>
        </w:rPr>
        <w:t xml:space="preserve"> Inhalten, einschließlich Gaming und VR – Märkte mit starkem Wachstum.</w:t>
      </w:r>
    </w:p>
    <w:p w14:paraId="2BE0E71A" w14:textId="6848D6DC" w:rsidR="00F12479" w:rsidRPr="00D361DA" w:rsidRDefault="00F12479" w:rsidP="00C01A81">
      <w:pPr>
        <w:rPr>
          <w:rFonts w:ascii="Arial" w:hAnsi="Arial" w:cs="Arial"/>
          <w:color w:val="000000"/>
        </w:rPr>
      </w:pPr>
    </w:p>
    <w:p w14:paraId="6030617F" w14:textId="32FB68E9" w:rsidR="00774847" w:rsidRPr="00D361DA" w:rsidRDefault="00D361DA" w:rsidP="00C01A81">
      <w:pPr>
        <w:rPr>
          <w:rFonts w:ascii="Arial" w:hAnsi="Arial" w:cs="Arial"/>
          <w:noProof/>
          <w:color w:val="000000"/>
        </w:rPr>
      </w:pPr>
      <w:r w:rsidRPr="00896DEA">
        <w:rPr>
          <w:rFonts w:ascii="Arial" w:hAnsi="Arial" w:cs="Arial"/>
          <w:noProof/>
          <w:color w:val="000000"/>
        </w:rPr>
        <w:t xml:space="preserve">„Neumann </w:t>
      </w:r>
      <w:r w:rsidR="006B1A51" w:rsidRPr="00896DEA">
        <w:rPr>
          <w:rFonts w:ascii="Arial" w:hAnsi="Arial" w:cs="Arial"/>
          <w:noProof/>
          <w:color w:val="000000"/>
        </w:rPr>
        <w:t>wird</w:t>
      </w:r>
      <w:r w:rsidRPr="00896DEA">
        <w:rPr>
          <w:rFonts w:ascii="Arial" w:hAnsi="Arial" w:cs="Arial"/>
          <w:noProof/>
          <w:color w:val="000000"/>
        </w:rPr>
        <w:t xml:space="preserve"> immer mehr </w:t>
      </w:r>
      <w:r w:rsidR="006B1A51" w:rsidRPr="00896DEA">
        <w:rPr>
          <w:rFonts w:ascii="Arial" w:hAnsi="Arial" w:cs="Arial"/>
          <w:noProof/>
          <w:color w:val="000000"/>
        </w:rPr>
        <w:t xml:space="preserve">auch </w:t>
      </w:r>
      <w:r w:rsidRPr="00896DEA">
        <w:rPr>
          <w:rFonts w:ascii="Arial" w:hAnsi="Arial" w:cs="Arial"/>
          <w:noProof/>
          <w:color w:val="000000"/>
        </w:rPr>
        <w:t xml:space="preserve">zur weltweiten Referenz für hochwertiges Monitoring. Von Oscar-prämierten Blockbuster-Soundtracks bis hin zum jüngsten Grammy-Gewinner ‚Best Immersive Audio Album‘ – alle wurden sie auf Neumann-Monitoren gemischt. </w:t>
      </w:r>
      <w:r w:rsidR="006B1A51" w:rsidRPr="00896DEA">
        <w:rPr>
          <w:rFonts w:ascii="Arial" w:hAnsi="Arial" w:cs="Arial"/>
          <w:noProof/>
          <w:color w:val="000000"/>
        </w:rPr>
        <w:t xml:space="preserve">Eine </w:t>
      </w:r>
      <w:r w:rsidR="0072060E" w:rsidRPr="00896DEA">
        <w:rPr>
          <w:rFonts w:ascii="Arial" w:hAnsi="Arial" w:cs="Arial"/>
          <w:noProof/>
          <w:color w:val="000000"/>
        </w:rPr>
        <w:t xml:space="preserve">stark </w:t>
      </w:r>
      <w:r w:rsidR="006B1A51" w:rsidRPr="00896DEA">
        <w:rPr>
          <w:rFonts w:ascii="Arial" w:hAnsi="Arial" w:cs="Arial"/>
          <w:noProof/>
          <w:color w:val="000000"/>
        </w:rPr>
        <w:t>wachsende Zahl unserer</w:t>
      </w:r>
      <w:r w:rsidR="006B1A51" w:rsidRPr="00896DEA">
        <w:rPr>
          <w:rFonts w:ascii="Arial" w:hAnsi="Arial" w:cs="Arial"/>
          <w:noProof/>
          <w:color w:val="000000"/>
        </w:rPr>
        <w:t xml:space="preserve"> </w:t>
      </w:r>
      <w:r w:rsidRPr="00896DEA">
        <w:rPr>
          <w:rFonts w:ascii="Arial" w:hAnsi="Arial" w:cs="Arial"/>
          <w:noProof/>
          <w:color w:val="000000"/>
        </w:rPr>
        <w:t xml:space="preserve">Kunden </w:t>
      </w:r>
      <w:r w:rsidR="006B1A51" w:rsidRPr="00896DEA">
        <w:rPr>
          <w:rFonts w:ascii="Arial" w:hAnsi="Arial" w:cs="Arial"/>
          <w:noProof/>
          <w:color w:val="000000"/>
        </w:rPr>
        <w:t xml:space="preserve">verlangt </w:t>
      </w:r>
      <w:r w:rsidRPr="00896DEA">
        <w:rPr>
          <w:rFonts w:ascii="Arial" w:hAnsi="Arial" w:cs="Arial"/>
          <w:noProof/>
          <w:color w:val="000000"/>
        </w:rPr>
        <w:t>nach einer ähnlichen Referenz, wenn sie für Kopfhörer mischen. Schließlich entwickelt sich der Kopfhörer beim Konsumenten zum dominierenden Wiedergabesystem – insbesondere für immersiven Sound. Der NDH 30 ist unsere Antwort auf diese Anforderungen“, resümiert Neumanns CEO Ralf Oehl.</w:t>
      </w:r>
    </w:p>
    <w:p w14:paraId="25DCB960" w14:textId="09A4FE5E" w:rsidR="00015D66" w:rsidRPr="00D361DA" w:rsidRDefault="00015D66" w:rsidP="00C01A81">
      <w:pPr>
        <w:rPr>
          <w:rFonts w:ascii="Arial" w:hAnsi="Arial" w:cs="Arial"/>
          <w:noProof/>
          <w:color w:val="000000"/>
        </w:rPr>
      </w:pPr>
    </w:p>
    <w:p w14:paraId="18137A00" w14:textId="0531C6DA" w:rsidR="009E1155" w:rsidRPr="00224490" w:rsidRDefault="00D361DA" w:rsidP="00015D66">
      <w:pPr>
        <w:rPr>
          <w:rFonts w:asciiTheme="majorHAnsi" w:hAnsiTheme="majorHAnsi" w:cstheme="majorHAnsi"/>
        </w:rPr>
      </w:pPr>
      <w:r w:rsidRPr="00224490">
        <w:rPr>
          <w:rFonts w:asciiTheme="majorHAnsi" w:hAnsiTheme="majorHAnsi" w:cstheme="majorHAnsi"/>
        </w:rPr>
        <w:t xml:space="preserve">Der Listenpreis des NDH 30 beträgt € </w:t>
      </w:r>
      <w:r w:rsidR="00224490">
        <w:rPr>
          <w:rFonts w:asciiTheme="majorHAnsi" w:hAnsiTheme="majorHAnsi" w:cstheme="majorHAnsi"/>
        </w:rPr>
        <w:t>649</w:t>
      </w:r>
      <w:r w:rsidRPr="00224490">
        <w:rPr>
          <w:rFonts w:asciiTheme="majorHAnsi" w:hAnsiTheme="majorHAnsi" w:cstheme="majorHAnsi"/>
        </w:rPr>
        <w:t>/$</w:t>
      </w:r>
      <w:r w:rsidR="00224490">
        <w:rPr>
          <w:rFonts w:asciiTheme="majorHAnsi" w:hAnsiTheme="majorHAnsi" w:cstheme="majorHAnsi"/>
        </w:rPr>
        <w:t xml:space="preserve"> 649</w:t>
      </w:r>
      <w:r w:rsidRPr="00224490">
        <w:rPr>
          <w:rFonts w:asciiTheme="majorHAnsi" w:hAnsiTheme="majorHAnsi" w:cstheme="majorHAnsi"/>
        </w:rPr>
        <w:t xml:space="preserve">. </w:t>
      </w:r>
      <w:proofErr w:type="gramStart"/>
      <w:r w:rsidRPr="00224490">
        <w:rPr>
          <w:rFonts w:asciiTheme="majorHAnsi" w:hAnsiTheme="majorHAnsi" w:cstheme="majorHAnsi"/>
        </w:rPr>
        <w:t>Erhältlich</w:t>
      </w:r>
      <w:proofErr w:type="gramEnd"/>
      <w:r w:rsidRPr="00224490">
        <w:rPr>
          <w:rFonts w:asciiTheme="majorHAnsi" w:hAnsiTheme="majorHAnsi" w:cstheme="majorHAnsi"/>
        </w:rPr>
        <w:t xml:space="preserve"> </w:t>
      </w:r>
      <w:r w:rsidR="006B1A51">
        <w:rPr>
          <w:rFonts w:asciiTheme="majorHAnsi" w:hAnsiTheme="majorHAnsi" w:cstheme="majorHAnsi"/>
        </w:rPr>
        <w:t xml:space="preserve">ist er </w:t>
      </w:r>
      <w:r w:rsidRPr="00224490">
        <w:rPr>
          <w:rFonts w:asciiTheme="majorHAnsi" w:hAnsiTheme="majorHAnsi" w:cstheme="majorHAnsi"/>
        </w:rPr>
        <w:t>ab Mai 2022.</w:t>
      </w:r>
    </w:p>
    <w:p w14:paraId="2FBDE47B" w14:textId="76FCFCED" w:rsidR="009E1155" w:rsidRPr="00D361DA" w:rsidRDefault="009E1155" w:rsidP="00015D66">
      <w:pPr>
        <w:rPr>
          <w:rFonts w:ascii="Arial" w:hAnsi="Arial" w:cs="Arial"/>
          <w:noProof/>
          <w:color w:val="000000"/>
        </w:rPr>
      </w:pPr>
    </w:p>
    <w:p w14:paraId="57D75F46" w14:textId="5E724626" w:rsidR="00D361DA" w:rsidRPr="00224490" w:rsidRDefault="00D361DA" w:rsidP="00D361DA">
      <w:pPr>
        <w:rPr>
          <w:rFonts w:asciiTheme="majorHAnsi" w:hAnsiTheme="majorHAnsi" w:cstheme="majorHAnsi"/>
        </w:rPr>
      </w:pPr>
      <w:r w:rsidRPr="00224490">
        <w:rPr>
          <w:rFonts w:asciiTheme="majorHAnsi" w:hAnsiTheme="majorHAnsi" w:cstheme="majorHAnsi"/>
        </w:rPr>
        <w:t>Features</w:t>
      </w:r>
    </w:p>
    <w:p w14:paraId="7C6EE581" w14:textId="51632B84" w:rsidR="00D361DA" w:rsidRPr="00896DEA" w:rsidRDefault="00D361DA" w:rsidP="00D361DA">
      <w:pPr>
        <w:pStyle w:val="Listenabsatz"/>
        <w:numPr>
          <w:ilvl w:val="0"/>
          <w:numId w:val="10"/>
        </w:numPr>
        <w:spacing w:line="240" w:lineRule="auto"/>
        <w:rPr>
          <w:rFonts w:asciiTheme="majorHAnsi" w:hAnsiTheme="majorHAnsi" w:cstheme="majorHAnsi"/>
        </w:rPr>
      </w:pPr>
      <w:r w:rsidRPr="00896DEA">
        <w:rPr>
          <w:rFonts w:asciiTheme="majorHAnsi" w:hAnsiTheme="majorHAnsi" w:cstheme="majorHAnsi"/>
        </w:rPr>
        <w:t>Linearer Klang, ähnlich einem perfekt eingemessenen Neumann-Lautsprechersystem</w:t>
      </w:r>
    </w:p>
    <w:p w14:paraId="45678757" w14:textId="4CBE6E3A" w:rsidR="00D361DA" w:rsidRPr="00896DEA" w:rsidRDefault="0036197A" w:rsidP="00D361DA">
      <w:pPr>
        <w:pStyle w:val="Listenabsatz"/>
        <w:numPr>
          <w:ilvl w:val="0"/>
          <w:numId w:val="10"/>
        </w:numPr>
        <w:spacing w:line="240" w:lineRule="auto"/>
        <w:rPr>
          <w:rFonts w:asciiTheme="majorHAnsi" w:hAnsiTheme="majorHAnsi" w:cstheme="majorHAnsi"/>
        </w:rPr>
      </w:pPr>
      <w:r w:rsidRPr="00896DEA">
        <w:rPr>
          <w:rFonts w:asciiTheme="majorHAnsi" w:hAnsiTheme="majorHAnsi" w:cstheme="majorHAnsi"/>
        </w:rPr>
        <w:t>Höchste räumliche Auflösung</w:t>
      </w:r>
      <w:r w:rsidR="00D361DA" w:rsidRPr="00896DEA">
        <w:rPr>
          <w:rFonts w:asciiTheme="majorHAnsi" w:hAnsiTheme="majorHAnsi" w:cstheme="majorHAnsi"/>
        </w:rPr>
        <w:t xml:space="preserve"> mit präziser Ortung</w:t>
      </w:r>
    </w:p>
    <w:p w14:paraId="2FBFE9A7" w14:textId="7A3BD62E" w:rsidR="00D361DA" w:rsidRPr="00896DEA" w:rsidRDefault="00D361DA" w:rsidP="00D361DA">
      <w:pPr>
        <w:pStyle w:val="Listenabsatz"/>
        <w:numPr>
          <w:ilvl w:val="0"/>
          <w:numId w:val="10"/>
        </w:numPr>
        <w:spacing w:line="240" w:lineRule="auto"/>
        <w:rPr>
          <w:rFonts w:asciiTheme="majorHAnsi" w:hAnsiTheme="majorHAnsi" w:cstheme="majorHAnsi"/>
        </w:rPr>
      </w:pPr>
      <w:r w:rsidRPr="00896DEA">
        <w:rPr>
          <w:rFonts w:asciiTheme="majorHAnsi" w:hAnsiTheme="majorHAnsi" w:cstheme="majorHAnsi"/>
        </w:rPr>
        <w:t xml:space="preserve">Transparentes, detailreiches Klangbild, ideal für Mixing &amp; </w:t>
      </w:r>
      <w:proofErr w:type="spellStart"/>
      <w:r w:rsidRPr="00896DEA">
        <w:rPr>
          <w:rFonts w:asciiTheme="majorHAnsi" w:hAnsiTheme="majorHAnsi" w:cstheme="majorHAnsi"/>
        </w:rPr>
        <w:t>Mastering</w:t>
      </w:r>
      <w:proofErr w:type="spellEnd"/>
    </w:p>
    <w:p w14:paraId="7073655C" w14:textId="3A3C0E6C" w:rsidR="00D361DA" w:rsidRPr="00896DEA" w:rsidRDefault="00D361DA" w:rsidP="00D361DA">
      <w:pPr>
        <w:pStyle w:val="Listenabsatz"/>
        <w:numPr>
          <w:ilvl w:val="0"/>
          <w:numId w:val="10"/>
        </w:numPr>
        <w:spacing w:line="240" w:lineRule="auto"/>
        <w:rPr>
          <w:rFonts w:asciiTheme="majorHAnsi" w:hAnsiTheme="majorHAnsi" w:cstheme="majorHAnsi"/>
        </w:rPr>
      </w:pPr>
      <w:r w:rsidRPr="00896DEA">
        <w:rPr>
          <w:rFonts w:asciiTheme="majorHAnsi" w:hAnsiTheme="majorHAnsi" w:cstheme="majorHAnsi"/>
        </w:rPr>
        <w:t>Ausgezeichneter Tragekomfort, leicht zu transportieren</w:t>
      </w:r>
    </w:p>
    <w:p w14:paraId="79C8E46D" w14:textId="29D9B1A7" w:rsidR="009E1155" w:rsidRPr="00896DEA" w:rsidRDefault="009E1155" w:rsidP="00015D66">
      <w:pPr>
        <w:rPr>
          <w:rFonts w:asciiTheme="majorHAnsi" w:hAnsiTheme="majorHAnsi" w:cstheme="majorHAnsi"/>
          <w:noProof/>
          <w:color w:val="000000"/>
        </w:rPr>
      </w:pPr>
    </w:p>
    <w:p w14:paraId="5D591C6C" w14:textId="1847293B" w:rsidR="00D361DA" w:rsidRPr="00224490" w:rsidRDefault="00D361DA" w:rsidP="00D361DA">
      <w:pPr>
        <w:rPr>
          <w:rFonts w:asciiTheme="majorHAnsi" w:hAnsiTheme="majorHAnsi" w:cstheme="majorHAnsi"/>
        </w:rPr>
      </w:pPr>
      <w:r w:rsidRPr="00896DEA">
        <w:rPr>
          <w:rFonts w:asciiTheme="majorHAnsi" w:hAnsiTheme="majorHAnsi" w:cstheme="majorHAnsi"/>
        </w:rPr>
        <w:t>Weitere Informationen: https://de-de.neumann.com/ndh-30</w:t>
      </w:r>
    </w:p>
    <w:p w14:paraId="3205CB9D" w14:textId="7952E0B6" w:rsidR="00015D66" w:rsidRPr="00D361DA" w:rsidRDefault="00E83D4E" w:rsidP="00C01A81">
      <w:pPr>
        <w:rPr>
          <w:rFonts w:ascii="Arial" w:hAnsi="Arial" w:cs="Arial"/>
          <w:noProof/>
          <w:color w:val="000000"/>
        </w:rPr>
      </w:pPr>
      <w:r w:rsidRPr="00D361DA">
        <w:rPr>
          <w:rFonts w:ascii="Arial" w:hAnsi="Arial" w:cs="Arial"/>
          <w:noProof/>
          <w:color w:val="000000"/>
        </w:rPr>
        <w:drawing>
          <wp:anchor distT="0" distB="0" distL="114300" distR="114300" simplePos="0" relativeHeight="251663360" behindDoc="1" locked="0" layoutInCell="1" allowOverlap="1" wp14:anchorId="4BD4EA02" wp14:editId="396DE827">
            <wp:simplePos x="0" y="0"/>
            <wp:positionH relativeFrom="column">
              <wp:posOffset>1327785</wp:posOffset>
            </wp:positionH>
            <wp:positionV relativeFrom="page">
              <wp:posOffset>8360410</wp:posOffset>
            </wp:positionV>
            <wp:extent cx="1487805" cy="1465580"/>
            <wp:effectExtent l="0" t="0" r="0" b="0"/>
            <wp:wrapTight wrapText="bothSides">
              <wp:wrapPolygon edited="0">
                <wp:start x="0" y="0"/>
                <wp:lineTo x="0" y="21338"/>
                <wp:lineTo x="21388" y="21338"/>
                <wp:lineTo x="2138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87805"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1DA">
        <w:rPr>
          <w:rFonts w:ascii="Arial" w:hAnsi="Arial" w:cs="Arial"/>
          <w:noProof/>
          <w:color w:val="000000"/>
        </w:rPr>
        <w:drawing>
          <wp:anchor distT="0" distB="0" distL="114300" distR="114300" simplePos="0" relativeHeight="251668480" behindDoc="1" locked="0" layoutInCell="1" allowOverlap="1" wp14:anchorId="3A912F9C" wp14:editId="41BAE19C">
            <wp:simplePos x="0" y="0"/>
            <wp:positionH relativeFrom="column">
              <wp:posOffset>2859405</wp:posOffset>
            </wp:positionH>
            <wp:positionV relativeFrom="page">
              <wp:posOffset>8354695</wp:posOffset>
            </wp:positionV>
            <wp:extent cx="1562735" cy="1468120"/>
            <wp:effectExtent l="0" t="0" r="0" b="5080"/>
            <wp:wrapTight wrapText="bothSides">
              <wp:wrapPolygon edited="0">
                <wp:start x="0" y="0"/>
                <wp:lineTo x="0" y="21488"/>
                <wp:lineTo x="21416" y="21488"/>
                <wp:lineTo x="2141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562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1DA">
        <w:rPr>
          <w:rFonts w:ascii="Arial" w:hAnsi="Arial" w:cs="Arial"/>
          <w:noProof/>
          <w:color w:val="000000"/>
        </w:rPr>
        <w:drawing>
          <wp:anchor distT="0" distB="0" distL="114300" distR="114300" simplePos="0" relativeHeight="251666432" behindDoc="1" locked="0" layoutInCell="1" allowOverlap="1" wp14:anchorId="529C0032" wp14:editId="44AD26EB">
            <wp:simplePos x="0" y="0"/>
            <wp:positionH relativeFrom="column">
              <wp:posOffset>1905</wp:posOffset>
            </wp:positionH>
            <wp:positionV relativeFrom="page">
              <wp:posOffset>8358505</wp:posOffset>
            </wp:positionV>
            <wp:extent cx="1282065" cy="1465580"/>
            <wp:effectExtent l="0" t="0" r="635" b="0"/>
            <wp:wrapTight wrapText="bothSides">
              <wp:wrapPolygon edited="0">
                <wp:start x="0" y="0"/>
                <wp:lineTo x="0" y="21338"/>
                <wp:lineTo x="21397" y="21338"/>
                <wp:lineTo x="2139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3" cstate="print">
                      <a:extLst>
                        <a:ext uri="{28A0092B-C50C-407E-A947-70E740481C1C}">
                          <a14:useLocalDpi xmlns:a14="http://schemas.microsoft.com/office/drawing/2010/main"/>
                        </a:ext>
                      </a:extLst>
                    </a:blip>
                    <a:stretch>
                      <a:fillRect/>
                    </a:stretch>
                  </pic:blipFill>
                  <pic:spPr>
                    <a:xfrm>
                      <a:off x="0" y="0"/>
                      <a:ext cx="1282065" cy="1465580"/>
                    </a:xfrm>
                    <a:prstGeom prst="rect">
                      <a:avLst/>
                    </a:prstGeom>
                  </pic:spPr>
                </pic:pic>
              </a:graphicData>
            </a:graphic>
            <wp14:sizeRelH relativeFrom="page">
              <wp14:pctWidth>0</wp14:pctWidth>
            </wp14:sizeRelH>
            <wp14:sizeRelV relativeFrom="page">
              <wp14:pctHeight>0</wp14:pctHeight>
            </wp14:sizeRelV>
          </wp:anchor>
        </w:drawing>
      </w:r>
      <w:r w:rsidRPr="00D361DA">
        <w:rPr>
          <w:rFonts w:ascii="Arial" w:hAnsi="Arial" w:cs="Arial"/>
          <w:noProof/>
          <w:color w:val="000000"/>
        </w:rPr>
        <w:drawing>
          <wp:anchor distT="0" distB="0" distL="114300" distR="114300" simplePos="0" relativeHeight="251659264" behindDoc="1" locked="0" layoutInCell="1" allowOverlap="1" wp14:anchorId="47353CC9" wp14:editId="51A1BBC4">
            <wp:simplePos x="0" y="0"/>
            <wp:positionH relativeFrom="column">
              <wp:posOffset>4480560</wp:posOffset>
            </wp:positionH>
            <wp:positionV relativeFrom="page">
              <wp:posOffset>8355693</wp:posOffset>
            </wp:positionV>
            <wp:extent cx="1435735" cy="1468120"/>
            <wp:effectExtent l="0" t="0" r="0" b="5080"/>
            <wp:wrapTight wrapText="bothSides">
              <wp:wrapPolygon edited="0">
                <wp:start x="0" y="0"/>
                <wp:lineTo x="0" y="21488"/>
                <wp:lineTo x="21399" y="21488"/>
                <wp:lineTo x="213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4" cstate="print">
                      <a:extLst>
                        <a:ext uri="{28A0092B-C50C-407E-A947-70E740481C1C}">
                          <a14:useLocalDpi xmlns:a14="http://schemas.microsoft.com/office/drawing/2010/main"/>
                        </a:ext>
                      </a:extLst>
                    </a:blip>
                    <a:srcRect r="-1"/>
                    <a:stretch/>
                  </pic:blipFill>
                  <pic:spPr bwMode="auto">
                    <a:xfrm>
                      <a:off x="0" y="0"/>
                      <a:ext cx="1435735"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906E2C" w14:textId="71E49C64" w:rsidR="00015D66" w:rsidRPr="00D361DA" w:rsidRDefault="00015D66" w:rsidP="00C01A81">
      <w:pPr>
        <w:rPr>
          <w:rFonts w:ascii="Arial" w:hAnsi="Arial" w:cs="Arial"/>
          <w:noProof/>
          <w:color w:val="000000"/>
        </w:rPr>
      </w:pPr>
    </w:p>
    <w:p w14:paraId="348FC428" w14:textId="4097960A" w:rsidR="00224490" w:rsidRPr="008F5204" w:rsidRDefault="00224490" w:rsidP="00224490">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r>
        <w:rPr>
          <w:rFonts w:asciiTheme="minorHAnsi" w:hAnsiTheme="minorHAnsi" w:cstheme="minorHAnsi"/>
          <w:color w:val="000000" w:themeColor="text1"/>
          <w:sz w:val="16"/>
          <w:szCs w:val="16"/>
        </w:rPr>
        <w:br/>
      </w: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w:t>
      </w:r>
      <w:r w:rsidR="00D04FA4">
        <w:rPr>
          <w:rFonts w:asciiTheme="minorHAnsi" w:hAnsiTheme="minorHAnsi" w:cstheme="minorHAnsi"/>
          <w:color w:val="000000" w:themeColor="text1"/>
          <w:sz w:val="16"/>
          <w:szCs w:val="16"/>
        </w:rPr>
        <w:t xml:space="preserve">, </w:t>
      </w:r>
      <w:r w:rsidRPr="008F5204">
        <w:rPr>
          <w:rFonts w:asciiTheme="minorHAnsi" w:hAnsiTheme="minorHAnsi" w:cstheme="minorHAnsi"/>
          <w:color w:val="000000" w:themeColor="text1"/>
          <w:sz w:val="16"/>
          <w:szCs w:val="16"/>
        </w:rPr>
        <w:t>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87</w:t>
      </w:r>
      <w:r w:rsidR="00D04FA4">
        <w:rPr>
          <w:rFonts w:asciiTheme="minorHAnsi" w:hAnsiTheme="minorHAnsi" w:cstheme="minorHAnsi"/>
          <w:color w:val="000000" w:themeColor="text1"/>
          <w:sz w:val="16"/>
          <w:szCs w:val="16"/>
        </w:rPr>
        <w:t xml:space="preserve"> und TLM 103</w:t>
      </w:r>
      <w:r w:rsidRPr="008F5204">
        <w:rPr>
          <w:rFonts w:asciiTheme="minorHAnsi" w:hAnsiTheme="minorHAnsi" w:cstheme="minorHAnsi"/>
          <w:color w:val="000000" w:themeColor="text1"/>
          <w:sz w:val="16"/>
          <w:szCs w:val="16"/>
        </w:rPr>
        <w:t xml:space="preserve">.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r>
        <w:rPr>
          <w:rFonts w:asciiTheme="minorHAnsi" w:hAnsiTheme="minorHAnsi" w:cstheme="minorHAnsi"/>
          <w:color w:val="000000" w:themeColor="text1"/>
          <w:sz w:val="16"/>
          <w:szCs w:val="16"/>
        </w:rPr>
        <w:t xml:space="preserve"> www.neumann.com</w:t>
      </w:r>
    </w:p>
    <w:p w14:paraId="0A64F585" w14:textId="77777777" w:rsidR="00224490" w:rsidRDefault="00224490" w:rsidP="00224490">
      <w:pPr>
        <w:pStyle w:val="Contact"/>
        <w:rPr>
          <w:rFonts w:asciiTheme="minorHAnsi" w:hAnsiTheme="minorHAnsi" w:cstheme="minorHAnsi"/>
          <w:b/>
          <w:color w:val="000000" w:themeColor="text1"/>
        </w:rPr>
      </w:pPr>
    </w:p>
    <w:p w14:paraId="5E2BB1A0" w14:textId="77777777" w:rsidR="00224490" w:rsidRPr="00FC65B8" w:rsidRDefault="00224490" w:rsidP="00224490">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4D4A3DD0" w14:textId="77777777" w:rsidR="00224490" w:rsidRPr="00AB6634" w:rsidRDefault="00224490" w:rsidP="00224490">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3432239D" w14:textId="77777777" w:rsidR="00224490" w:rsidRPr="00AB6634" w:rsidRDefault="00224490" w:rsidP="00224490">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028D09B8" w14:textId="77777777" w:rsidR="00224490" w:rsidRPr="00C74B51" w:rsidRDefault="00224490" w:rsidP="00224490">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77BA767D" w14:textId="77777777" w:rsidR="00224490" w:rsidRPr="00C74B51" w:rsidRDefault="00224490" w:rsidP="00224490">
      <w:pPr>
        <w:pStyle w:val="Contact"/>
        <w:rPr>
          <w:rFonts w:asciiTheme="minorHAnsi" w:hAnsiTheme="minorHAnsi" w:cstheme="minorHAnsi"/>
          <w:color w:val="000000" w:themeColor="text1"/>
        </w:rPr>
      </w:pPr>
    </w:p>
    <w:p w14:paraId="47607E6A" w14:textId="77777777" w:rsidR="00224490" w:rsidRDefault="00224490" w:rsidP="00224490">
      <w:pPr>
        <w:pStyle w:val="Contact"/>
        <w:rPr>
          <w:rFonts w:asciiTheme="minorHAnsi" w:hAnsiTheme="minorHAnsi" w:cstheme="minorHAnsi"/>
          <w:color w:val="000000" w:themeColor="text1"/>
        </w:rPr>
      </w:pPr>
      <w:r w:rsidRPr="00C74B51">
        <w:rPr>
          <w:rFonts w:asciiTheme="minorHAnsi" w:hAnsiTheme="minorHAnsi" w:cstheme="minorHAnsi"/>
          <w:b/>
          <w:color w:val="000000" w:themeColor="text1"/>
        </w:rPr>
        <w:t>Presse-Kontakt DACH-Region</w:t>
      </w:r>
      <w:r>
        <w:rPr>
          <w:rFonts w:asciiTheme="minorHAnsi" w:hAnsiTheme="minorHAnsi" w:cstheme="minorHAnsi"/>
          <w:b/>
          <w:color w:val="000000" w:themeColor="text1"/>
        </w:rPr>
        <w:t>:</w:t>
      </w:r>
      <w:r w:rsidRPr="00C74B51">
        <w:rPr>
          <w:rFonts w:asciiTheme="minorHAnsi" w:hAnsiTheme="minorHAnsi" w:cstheme="minorHAnsi"/>
          <w:color w:val="414141" w:themeColor="accent2"/>
          <w:sz w:val="16"/>
          <w:szCs w:val="16"/>
        </w:rPr>
        <w:br/>
      </w:r>
      <w:r>
        <w:rPr>
          <w:rFonts w:asciiTheme="minorHAnsi" w:hAnsiTheme="minorHAnsi" w:cstheme="minorHAnsi"/>
          <w:color w:val="000000" w:themeColor="text1"/>
        </w:rPr>
        <w:t>Maik Robbe</w:t>
      </w:r>
    </w:p>
    <w:p w14:paraId="5BDE93BB" w14:textId="77777777" w:rsidR="00224490" w:rsidRPr="00C74B51" w:rsidRDefault="00224490" w:rsidP="00224490">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maik.robbe@sennheiser.com</w:t>
      </w:r>
    </w:p>
    <w:p w14:paraId="04D64401" w14:textId="77777777" w:rsidR="00224490" w:rsidRPr="00FC65B8" w:rsidRDefault="00224490" w:rsidP="00224490">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+44 (0) 7393 462484</w:t>
      </w:r>
    </w:p>
    <w:p w14:paraId="04D63DE5" w14:textId="20AB5B7A" w:rsidR="00826DD3" w:rsidRPr="00D361DA" w:rsidRDefault="00826DD3" w:rsidP="00397338">
      <w:pPr>
        <w:spacing w:line="240" w:lineRule="auto"/>
        <w:rPr>
          <w:rFonts w:ascii="Arial" w:hAnsi="Arial" w:cs="Arial"/>
          <w:b/>
          <w:bCs/>
          <w:color w:val="000000"/>
        </w:rPr>
      </w:pPr>
    </w:p>
    <w:p w14:paraId="47D6992E" w14:textId="2049545A" w:rsidR="00826DD3" w:rsidRPr="00D361DA" w:rsidRDefault="00826DD3" w:rsidP="00397338">
      <w:pPr>
        <w:spacing w:line="240" w:lineRule="auto"/>
        <w:rPr>
          <w:rFonts w:ascii="Arial" w:hAnsi="Arial" w:cs="Arial"/>
          <w:b/>
          <w:bCs/>
          <w:color w:val="000000"/>
        </w:rPr>
      </w:pPr>
    </w:p>
    <w:p w14:paraId="38E3FB34" w14:textId="04E9B48F" w:rsidR="00280534" w:rsidRPr="00D361DA" w:rsidRDefault="00280534" w:rsidP="00FA0FA1">
      <w:pPr>
        <w:spacing w:after="120" w:line="276" w:lineRule="auto"/>
        <w:rPr>
          <w:rFonts w:ascii="Arial" w:hAnsi="Arial" w:cs="Arial"/>
        </w:rPr>
      </w:pPr>
    </w:p>
    <w:sectPr w:rsidR="00280534" w:rsidRPr="00D361DA" w:rsidSect="008F3F14">
      <w:headerReference w:type="default" r:id="rId15"/>
      <w:headerReference w:type="first" r:id="rId16"/>
      <w:pgSz w:w="11906" w:h="16838" w:code="9"/>
      <w:pgMar w:top="2838"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38A66" w14:textId="77777777" w:rsidR="000B0D8A" w:rsidRDefault="000B0D8A" w:rsidP="00CF26E7">
      <w:pPr>
        <w:spacing w:line="240" w:lineRule="auto"/>
      </w:pPr>
      <w:r>
        <w:separator/>
      </w:r>
    </w:p>
  </w:endnote>
  <w:endnote w:type="continuationSeparator" w:id="0">
    <w:p w14:paraId="576329B0" w14:textId="77777777" w:rsidR="000B0D8A" w:rsidRDefault="000B0D8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4E871F8-5978-684B-B894-8963B17EE43F}"/>
  </w:font>
  <w:font w:name="Times New Roman">
    <w:panose1 w:val="02020603050405020304"/>
    <w:charset w:val="00"/>
    <w:family w:val="roman"/>
    <w:pitch w:val="variable"/>
    <w:sig w:usb0="E0002EFF" w:usb1="C000785B" w:usb2="00000009" w:usb3="00000000" w:csb0="000001FF" w:csb1="00000000"/>
    <w:embedRegular r:id="rId2" w:fontKey="{8DE16F6C-C626-B443-91CD-01B4D3F2D943}"/>
    <w:embedBold r:id="rId3" w:fontKey="{3DBDDAA2-1AF6-B04F-BA63-219814468BB6}"/>
  </w:font>
  <w:font w:name="Courier New">
    <w:panose1 w:val="02070309020205020404"/>
    <w:charset w:val="00"/>
    <w:family w:val="modern"/>
    <w:pitch w:val="fixed"/>
    <w:sig w:usb0="E0002EFF" w:usb1="C0007843" w:usb2="00000009" w:usb3="00000000" w:csb0="000001FF" w:csb1="00000000"/>
    <w:embedRegular r:id="rId4" w:fontKey="{DA9F4926-A2EA-A343-90AF-E9A09BB68EE5}"/>
  </w:font>
  <w:font w:name="Wingdings">
    <w:panose1 w:val="05000000000000000000"/>
    <w:charset w:val="4D"/>
    <w:family w:val="decorative"/>
    <w:pitch w:val="variable"/>
    <w:sig w:usb0="00000003" w:usb1="00000000" w:usb2="00000000" w:usb3="00000000" w:csb0="80000001" w:csb1="00000000"/>
    <w:embedRegular r:id="rId5" w:fontKey="{029D8EC8-A99A-7F4B-A39D-326ED88DAA17}"/>
  </w:font>
  <w:font w:name="MS PGothic">
    <w:panose1 w:val="020B0600070205080204"/>
    <w:charset w:val="80"/>
    <w:family w:val="swiss"/>
    <w:pitch w:val="variable"/>
    <w:sig w:usb0="E00002FF" w:usb1="6AC7FDFB" w:usb2="08000012" w:usb3="00000000" w:csb0="0002009F" w:csb1="00000000"/>
  </w:font>
  <w:font w:name="Sennheiser Office">
    <w:panose1 w:val="020B0504020101010102"/>
    <w:charset w:val="00"/>
    <w:family w:val="swiss"/>
    <w:pitch w:val="variable"/>
    <w:sig w:usb0="A00000AF" w:usb1="500020DB" w:usb2="00000000" w:usb3="00000000" w:csb0="00000093" w:csb1="00000000"/>
    <w:embedRegular r:id="rId6" w:fontKey="{FEE9B23A-F6F6-9E49-8D5A-886F1DAB1AE0}"/>
    <w:embedBold r:id="rId7" w:fontKey="{F3814EC4-8CC2-F448-8450-6AF0735533BC}"/>
  </w:font>
  <w:font w:name="Arial">
    <w:panose1 w:val="020B0604020202020204"/>
    <w:charset w:val="00"/>
    <w:family w:val="swiss"/>
    <w:pitch w:val="variable"/>
    <w:sig w:usb0="E0002AFF" w:usb1="C0007843" w:usb2="00000009" w:usb3="00000000" w:csb0="000001FF" w:csb1="00000000"/>
    <w:embedRegular r:id="rId8" w:fontKey="{DCC50CB2-3E6B-2F4A-861E-48A7855D24E4}"/>
    <w:embedBold r:id="rId9" w:fontKey="{08F067DA-6D1F-C84D-A8FC-B353FB502721}"/>
  </w:font>
  <w:font w:name="Segoe UI">
    <w:panose1 w:val="020B0604020202020204"/>
    <w:charset w:val="00"/>
    <w:family w:val="swiss"/>
    <w:pitch w:val="variable"/>
    <w:sig w:usb0="E4002EFF" w:usb1="C000E47F" w:usb2="00000009" w:usb3="00000000" w:csb0="000001FF" w:csb1="00000000"/>
    <w:embedRegular r:id="rId10" w:fontKey="{25609A4C-C269-5E4C-A981-A834B94718F4}"/>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667C9125-1E5B-5E44-A710-C4FC3D2C173B}"/>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EE05B9E2-A21D-084E-82B2-42271B966BF3}"/>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B747" w14:textId="77777777" w:rsidR="000B0D8A" w:rsidRDefault="000B0D8A" w:rsidP="00CF26E7">
      <w:pPr>
        <w:spacing w:line="240" w:lineRule="auto"/>
      </w:pPr>
      <w:r>
        <w:separator/>
      </w:r>
    </w:p>
  </w:footnote>
  <w:footnote w:type="continuationSeparator" w:id="0">
    <w:p w14:paraId="34ABD86A" w14:textId="77777777" w:rsidR="000B0D8A" w:rsidRDefault="000B0D8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Kopfzeile"/>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4"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4B99B85" w:rsidR="00CF26E7" w:rsidRPr="00C0537D" w:rsidRDefault="007C00CC" w:rsidP="00CF26E7">
    <w:pPr>
      <w:pStyle w:val="Kopfzeile"/>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5"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F">
      <w:rPr>
        <w:rFonts w:ascii="Arial" w:hAnsi="Arial" w:cs="Arial"/>
        <w:color w:val="414141"/>
      </w:rPr>
      <w:t>eM</w:t>
    </w:r>
    <w:r w:rsidR="00224490">
      <w:rPr>
        <w:rFonts w:ascii="Arial" w:hAnsi="Arial" w:cs="Arial"/>
        <w:color w:val="414141"/>
      </w:rPr>
      <w:t>ITTEILUNG</w:t>
    </w:r>
  </w:p>
  <w:p w14:paraId="65994B0C" w14:textId="719D4945" w:rsidR="00CF26E7" w:rsidRPr="00C0537D" w:rsidRDefault="00CF26E7" w:rsidP="00CF26E7">
    <w:pPr>
      <w:pStyle w:val="Kopfzeile"/>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CA7F59"/>
    <w:multiLevelType w:val="hybridMultilevel"/>
    <w:tmpl w:val="860C1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D21B4D"/>
    <w:multiLevelType w:val="hybridMultilevel"/>
    <w:tmpl w:val="00E47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05ABC"/>
    <w:rsid w:val="000064BA"/>
    <w:rsid w:val="00011122"/>
    <w:rsid w:val="0001136A"/>
    <w:rsid w:val="000119DC"/>
    <w:rsid w:val="00012E3B"/>
    <w:rsid w:val="00014AF6"/>
    <w:rsid w:val="00015D66"/>
    <w:rsid w:val="0002699E"/>
    <w:rsid w:val="00027F42"/>
    <w:rsid w:val="00031F2A"/>
    <w:rsid w:val="00033182"/>
    <w:rsid w:val="00036334"/>
    <w:rsid w:val="000401EB"/>
    <w:rsid w:val="000415C2"/>
    <w:rsid w:val="00042E78"/>
    <w:rsid w:val="00043993"/>
    <w:rsid w:val="00045E0A"/>
    <w:rsid w:val="00051C8E"/>
    <w:rsid w:val="00053AC9"/>
    <w:rsid w:val="00055E12"/>
    <w:rsid w:val="000569D5"/>
    <w:rsid w:val="00056AD1"/>
    <w:rsid w:val="00066754"/>
    <w:rsid w:val="00067494"/>
    <w:rsid w:val="00070B7C"/>
    <w:rsid w:val="000719F1"/>
    <w:rsid w:val="000808FD"/>
    <w:rsid w:val="000834F5"/>
    <w:rsid w:val="00084AB6"/>
    <w:rsid w:val="000922DA"/>
    <w:rsid w:val="00093253"/>
    <w:rsid w:val="00093B50"/>
    <w:rsid w:val="000942AB"/>
    <w:rsid w:val="00094C31"/>
    <w:rsid w:val="0009516E"/>
    <w:rsid w:val="000A3917"/>
    <w:rsid w:val="000A556B"/>
    <w:rsid w:val="000A5CAD"/>
    <w:rsid w:val="000A6BD0"/>
    <w:rsid w:val="000B0D8A"/>
    <w:rsid w:val="000B1F68"/>
    <w:rsid w:val="000B2274"/>
    <w:rsid w:val="000B235F"/>
    <w:rsid w:val="000B261C"/>
    <w:rsid w:val="000B4687"/>
    <w:rsid w:val="000B47D3"/>
    <w:rsid w:val="000C4388"/>
    <w:rsid w:val="000C5D49"/>
    <w:rsid w:val="000C65D7"/>
    <w:rsid w:val="000D0839"/>
    <w:rsid w:val="000D15DC"/>
    <w:rsid w:val="000D1969"/>
    <w:rsid w:val="000D3264"/>
    <w:rsid w:val="000D4935"/>
    <w:rsid w:val="000D571C"/>
    <w:rsid w:val="000D66DA"/>
    <w:rsid w:val="000E3661"/>
    <w:rsid w:val="000E4907"/>
    <w:rsid w:val="000E6D9B"/>
    <w:rsid w:val="000E6E6D"/>
    <w:rsid w:val="000F070E"/>
    <w:rsid w:val="000F18C2"/>
    <w:rsid w:val="000F4B2E"/>
    <w:rsid w:val="000F7E1C"/>
    <w:rsid w:val="001001F5"/>
    <w:rsid w:val="00105918"/>
    <w:rsid w:val="001064AF"/>
    <w:rsid w:val="001064F7"/>
    <w:rsid w:val="001107BC"/>
    <w:rsid w:val="00113242"/>
    <w:rsid w:val="00114789"/>
    <w:rsid w:val="00120B8C"/>
    <w:rsid w:val="0012739A"/>
    <w:rsid w:val="00127BC8"/>
    <w:rsid w:val="0013023D"/>
    <w:rsid w:val="00130F86"/>
    <w:rsid w:val="001315A5"/>
    <w:rsid w:val="0014028C"/>
    <w:rsid w:val="00155F54"/>
    <w:rsid w:val="00162C3E"/>
    <w:rsid w:val="00166A53"/>
    <w:rsid w:val="001679DB"/>
    <w:rsid w:val="001717B9"/>
    <w:rsid w:val="0017290C"/>
    <w:rsid w:val="00174D2F"/>
    <w:rsid w:val="00184E77"/>
    <w:rsid w:val="001850DD"/>
    <w:rsid w:val="001869E9"/>
    <w:rsid w:val="001A360B"/>
    <w:rsid w:val="001A3791"/>
    <w:rsid w:val="001A5EC8"/>
    <w:rsid w:val="001B05F1"/>
    <w:rsid w:val="001B4B0B"/>
    <w:rsid w:val="001B5E04"/>
    <w:rsid w:val="001C0401"/>
    <w:rsid w:val="001C6A65"/>
    <w:rsid w:val="001D0CC3"/>
    <w:rsid w:val="001E6BD7"/>
    <w:rsid w:val="001E7514"/>
    <w:rsid w:val="001F0467"/>
    <w:rsid w:val="001F275C"/>
    <w:rsid w:val="001F3B02"/>
    <w:rsid w:val="001F44BF"/>
    <w:rsid w:val="001F6D62"/>
    <w:rsid w:val="0020279E"/>
    <w:rsid w:val="00202EDC"/>
    <w:rsid w:val="002035CB"/>
    <w:rsid w:val="00204213"/>
    <w:rsid w:val="002053BA"/>
    <w:rsid w:val="00210EFD"/>
    <w:rsid w:val="00213C61"/>
    <w:rsid w:val="0021725D"/>
    <w:rsid w:val="002176EF"/>
    <w:rsid w:val="0022377B"/>
    <w:rsid w:val="00224490"/>
    <w:rsid w:val="00224604"/>
    <w:rsid w:val="00227AB1"/>
    <w:rsid w:val="002331F4"/>
    <w:rsid w:val="002354A9"/>
    <w:rsid w:val="00237B18"/>
    <w:rsid w:val="002403F8"/>
    <w:rsid w:val="002405AC"/>
    <w:rsid w:val="00241E9E"/>
    <w:rsid w:val="00243C61"/>
    <w:rsid w:val="00245058"/>
    <w:rsid w:val="002527BC"/>
    <w:rsid w:val="002611B4"/>
    <w:rsid w:val="00262CA7"/>
    <w:rsid w:val="00266FEB"/>
    <w:rsid w:val="0027260A"/>
    <w:rsid w:val="00272CC0"/>
    <w:rsid w:val="002744A8"/>
    <w:rsid w:val="00280534"/>
    <w:rsid w:val="00284F0C"/>
    <w:rsid w:val="00285438"/>
    <w:rsid w:val="00290707"/>
    <w:rsid w:val="002919D0"/>
    <w:rsid w:val="002934A1"/>
    <w:rsid w:val="002938E4"/>
    <w:rsid w:val="00293F7D"/>
    <w:rsid w:val="00295E06"/>
    <w:rsid w:val="00297733"/>
    <w:rsid w:val="002A5BEA"/>
    <w:rsid w:val="002B465A"/>
    <w:rsid w:val="002C4948"/>
    <w:rsid w:val="002C5674"/>
    <w:rsid w:val="002C629A"/>
    <w:rsid w:val="002C69B6"/>
    <w:rsid w:val="002C6BE7"/>
    <w:rsid w:val="002C7313"/>
    <w:rsid w:val="002D2006"/>
    <w:rsid w:val="002D26EF"/>
    <w:rsid w:val="002D2D00"/>
    <w:rsid w:val="002D76FB"/>
    <w:rsid w:val="002E1B40"/>
    <w:rsid w:val="002E2B0A"/>
    <w:rsid w:val="002F65AD"/>
    <w:rsid w:val="002F6ECF"/>
    <w:rsid w:val="002F7F4D"/>
    <w:rsid w:val="00301CB7"/>
    <w:rsid w:val="00304C08"/>
    <w:rsid w:val="00310387"/>
    <w:rsid w:val="00311826"/>
    <w:rsid w:val="00311D5F"/>
    <w:rsid w:val="00312A53"/>
    <w:rsid w:val="003154D6"/>
    <w:rsid w:val="00315E38"/>
    <w:rsid w:val="00334743"/>
    <w:rsid w:val="00343A56"/>
    <w:rsid w:val="00347039"/>
    <w:rsid w:val="00350C01"/>
    <w:rsid w:val="00351AEC"/>
    <w:rsid w:val="0036197A"/>
    <w:rsid w:val="00362CAF"/>
    <w:rsid w:val="00362F0A"/>
    <w:rsid w:val="003644D9"/>
    <w:rsid w:val="0037587A"/>
    <w:rsid w:val="00375D35"/>
    <w:rsid w:val="00376FB3"/>
    <w:rsid w:val="003822CA"/>
    <w:rsid w:val="00382963"/>
    <w:rsid w:val="00385025"/>
    <w:rsid w:val="00386573"/>
    <w:rsid w:val="00393488"/>
    <w:rsid w:val="00393969"/>
    <w:rsid w:val="00395731"/>
    <w:rsid w:val="00395FB8"/>
    <w:rsid w:val="00397338"/>
    <w:rsid w:val="003A3466"/>
    <w:rsid w:val="003A3D3F"/>
    <w:rsid w:val="003B118A"/>
    <w:rsid w:val="003B39A1"/>
    <w:rsid w:val="003B3CD4"/>
    <w:rsid w:val="003C141C"/>
    <w:rsid w:val="003C165F"/>
    <w:rsid w:val="003C272C"/>
    <w:rsid w:val="003D17AB"/>
    <w:rsid w:val="003D2938"/>
    <w:rsid w:val="003D2C6A"/>
    <w:rsid w:val="003D792B"/>
    <w:rsid w:val="003E44FD"/>
    <w:rsid w:val="003E4B94"/>
    <w:rsid w:val="003E6927"/>
    <w:rsid w:val="003F055F"/>
    <w:rsid w:val="00400525"/>
    <w:rsid w:val="00401154"/>
    <w:rsid w:val="004026A7"/>
    <w:rsid w:val="004072CA"/>
    <w:rsid w:val="00410A68"/>
    <w:rsid w:val="0041111F"/>
    <w:rsid w:val="004111E7"/>
    <w:rsid w:val="00416F32"/>
    <w:rsid w:val="0041751F"/>
    <w:rsid w:val="004256EF"/>
    <w:rsid w:val="00431276"/>
    <w:rsid w:val="0043352D"/>
    <w:rsid w:val="00441B97"/>
    <w:rsid w:val="0044297D"/>
    <w:rsid w:val="0044354D"/>
    <w:rsid w:val="00443762"/>
    <w:rsid w:val="00444C2C"/>
    <w:rsid w:val="00445824"/>
    <w:rsid w:val="00446BEB"/>
    <w:rsid w:val="00451C28"/>
    <w:rsid w:val="00454EB2"/>
    <w:rsid w:val="00461438"/>
    <w:rsid w:val="00461771"/>
    <w:rsid w:val="004620AA"/>
    <w:rsid w:val="00462EDE"/>
    <w:rsid w:val="0046468F"/>
    <w:rsid w:val="004649EB"/>
    <w:rsid w:val="00467C92"/>
    <w:rsid w:val="0047023E"/>
    <w:rsid w:val="00471E88"/>
    <w:rsid w:val="00471F51"/>
    <w:rsid w:val="004731D3"/>
    <w:rsid w:val="0047379D"/>
    <w:rsid w:val="00473F70"/>
    <w:rsid w:val="00474914"/>
    <w:rsid w:val="00483FA3"/>
    <w:rsid w:val="00485E2F"/>
    <w:rsid w:val="00491BAC"/>
    <w:rsid w:val="0049211B"/>
    <w:rsid w:val="004A1093"/>
    <w:rsid w:val="004A18BB"/>
    <w:rsid w:val="004A18E8"/>
    <w:rsid w:val="004A3713"/>
    <w:rsid w:val="004A402E"/>
    <w:rsid w:val="004A4FBC"/>
    <w:rsid w:val="004B0130"/>
    <w:rsid w:val="004B22D2"/>
    <w:rsid w:val="004B4D28"/>
    <w:rsid w:val="004B778A"/>
    <w:rsid w:val="004B7CDD"/>
    <w:rsid w:val="004C11E4"/>
    <w:rsid w:val="004C27C4"/>
    <w:rsid w:val="004C32C6"/>
    <w:rsid w:val="004C5082"/>
    <w:rsid w:val="004D54B3"/>
    <w:rsid w:val="004E3C5C"/>
    <w:rsid w:val="004F3796"/>
    <w:rsid w:val="00500A75"/>
    <w:rsid w:val="005034E7"/>
    <w:rsid w:val="00503B27"/>
    <w:rsid w:val="00507C89"/>
    <w:rsid w:val="0051088D"/>
    <w:rsid w:val="0052047D"/>
    <w:rsid w:val="00520C12"/>
    <w:rsid w:val="005210C6"/>
    <w:rsid w:val="00521689"/>
    <w:rsid w:val="005250F0"/>
    <w:rsid w:val="00525FF4"/>
    <w:rsid w:val="00530733"/>
    <w:rsid w:val="00530E48"/>
    <w:rsid w:val="00532511"/>
    <w:rsid w:val="00532FF8"/>
    <w:rsid w:val="0054310B"/>
    <w:rsid w:val="0055283C"/>
    <w:rsid w:val="00560580"/>
    <w:rsid w:val="00565D99"/>
    <w:rsid w:val="00566061"/>
    <w:rsid w:val="00566C47"/>
    <w:rsid w:val="0057060E"/>
    <w:rsid w:val="005746C2"/>
    <w:rsid w:val="00575379"/>
    <w:rsid w:val="00575B13"/>
    <w:rsid w:val="00582A3B"/>
    <w:rsid w:val="00583FA1"/>
    <w:rsid w:val="00593B57"/>
    <w:rsid w:val="00596E35"/>
    <w:rsid w:val="005A3E29"/>
    <w:rsid w:val="005A4A18"/>
    <w:rsid w:val="005A55AB"/>
    <w:rsid w:val="005A6C11"/>
    <w:rsid w:val="005B0D2E"/>
    <w:rsid w:val="005B4459"/>
    <w:rsid w:val="005B45B5"/>
    <w:rsid w:val="005B5E12"/>
    <w:rsid w:val="005B6B7B"/>
    <w:rsid w:val="005C35A8"/>
    <w:rsid w:val="005C663C"/>
    <w:rsid w:val="005D4B75"/>
    <w:rsid w:val="005D6DAE"/>
    <w:rsid w:val="005E1DEB"/>
    <w:rsid w:val="005E3E05"/>
    <w:rsid w:val="005E7014"/>
    <w:rsid w:val="005E77A0"/>
    <w:rsid w:val="005F0591"/>
    <w:rsid w:val="005F2F1F"/>
    <w:rsid w:val="005F6223"/>
    <w:rsid w:val="005F7205"/>
    <w:rsid w:val="006023B1"/>
    <w:rsid w:val="0060638D"/>
    <w:rsid w:val="00607F8B"/>
    <w:rsid w:val="00610739"/>
    <w:rsid w:val="00613BFA"/>
    <w:rsid w:val="00620968"/>
    <w:rsid w:val="00625B9B"/>
    <w:rsid w:val="006270CF"/>
    <w:rsid w:val="00627C37"/>
    <w:rsid w:val="00633C4E"/>
    <w:rsid w:val="006419E7"/>
    <w:rsid w:val="006428F7"/>
    <w:rsid w:val="00643E0D"/>
    <w:rsid w:val="00647683"/>
    <w:rsid w:val="0065414A"/>
    <w:rsid w:val="00656B00"/>
    <w:rsid w:val="006578A9"/>
    <w:rsid w:val="00661197"/>
    <w:rsid w:val="0066309D"/>
    <w:rsid w:val="006655D2"/>
    <w:rsid w:val="006656A5"/>
    <w:rsid w:val="0066684D"/>
    <w:rsid w:val="00671071"/>
    <w:rsid w:val="006823CC"/>
    <w:rsid w:val="006830C6"/>
    <w:rsid w:val="00686E72"/>
    <w:rsid w:val="00687631"/>
    <w:rsid w:val="00690A30"/>
    <w:rsid w:val="00691CE1"/>
    <w:rsid w:val="006A0DD5"/>
    <w:rsid w:val="006A34D9"/>
    <w:rsid w:val="006A4CBF"/>
    <w:rsid w:val="006A6042"/>
    <w:rsid w:val="006B1814"/>
    <w:rsid w:val="006B1A51"/>
    <w:rsid w:val="006B3BC5"/>
    <w:rsid w:val="006C1D40"/>
    <w:rsid w:val="006C26D7"/>
    <w:rsid w:val="006C317C"/>
    <w:rsid w:val="006C343F"/>
    <w:rsid w:val="006C4144"/>
    <w:rsid w:val="006D3B97"/>
    <w:rsid w:val="006D45CF"/>
    <w:rsid w:val="006E0F7C"/>
    <w:rsid w:val="006E2CA1"/>
    <w:rsid w:val="006F2992"/>
    <w:rsid w:val="006F619E"/>
    <w:rsid w:val="007005CC"/>
    <w:rsid w:val="00705D3A"/>
    <w:rsid w:val="00706246"/>
    <w:rsid w:val="007069FD"/>
    <w:rsid w:val="007074A3"/>
    <w:rsid w:val="00710EB4"/>
    <w:rsid w:val="00714A7F"/>
    <w:rsid w:val="0072060E"/>
    <w:rsid w:val="00730659"/>
    <w:rsid w:val="007330F5"/>
    <w:rsid w:val="007356C0"/>
    <w:rsid w:val="00737521"/>
    <w:rsid w:val="00737D4F"/>
    <w:rsid w:val="00740E2A"/>
    <w:rsid w:val="0074214D"/>
    <w:rsid w:val="00743192"/>
    <w:rsid w:val="00745BA5"/>
    <w:rsid w:val="007468B9"/>
    <w:rsid w:val="00747CC3"/>
    <w:rsid w:val="007506CE"/>
    <w:rsid w:val="0075278A"/>
    <w:rsid w:val="00753291"/>
    <w:rsid w:val="0076048B"/>
    <w:rsid w:val="007676A2"/>
    <w:rsid w:val="00774847"/>
    <w:rsid w:val="00776D9F"/>
    <w:rsid w:val="0078147C"/>
    <w:rsid w:val="007854B4"/>
    <w:rsid w:val="00785EC4"/>
    <w:rsid w:val="007904C2"/>
    <w:rsid w:val="0079791B"/>
    <w:rsid w:val="007A4836"/>
    <w:rsid w:val="007A5E9A"/>
    <w:rsid w:val="007A6246"/>
    <w:rsid w:val="007B085A"/>
    <w:rsid w:val="007B3825"/>
    <w:rsid w:val="007B383C"/>
    <w:rsid w:val="007B792D"/>
    <w:rsid w:val="007C00CC"/>
    <w:rsid w:val="007C060F"/>
    <w:rsid w:val="007C1FBF"/>
    <w:rsid w:val="007C3958"/>
    <w:rsid w:val="007C6CA4"/>
    <w:rsid w:val="007C6E88"/>
    <w:rsid w:val="007C7A48"/>
    <w:rsid w:val="007E012D"/>
    <w:rsid w:val="007E26C1"/>
    <w:rsid w:val="007E2D76"/>
    <w:rsid w:val="007E684A"/>
    <w:rsid w:val="007F03AE"/>
    <w:rsid w:val="007F1132"/>
    <w:rsid w:val="007F4E24"/>
    <w:rsid w:val="007F79F3"/>
    <w:rsid w:val="0080107C"/>
    <w:rsid w:val="00802DF3"/>
    <w:rsid w:val="008035B6"/>
    <w:rsid w:val="008043DB"/>
    <w:rsid w:val="00811D3F"/>
    <w:rsid w:val="008139D5"/>
    <w:rsid w:val="008144E9"/>
    <w:rsid w:val="00823229"/>
    <w:rsid w:val="00824800"/>
    <w:rsid w:val="00825292"/>
    <w:rsid w:val="0082696D"/>
    <w:rsid w:val="00826B4B"/>
    <w:rsid w:val="00826DD3"/>
    <w:rsid w:val="008302FC"/>
    <w:rsid w:val="00833C76"/>
    <w:rsid w:val="0083401C"/>
    <w:rsid w:val="00834953"/>
    <w:rsid w:val="00835141"/>
    <w:rsid w:val="00843983"/>
    <w:rsid w:val="00846C16"/>
    <w:rsid w:val="00846F74"/>
    <w:rsid w:val="00852BC5"/>
    <w:rsid w:val="00855777"/>
    <w:rsid w:val="00862007"/>
    <w:rsid w:val="00862A09"/>
    <w:rsid w:val="0086488B"/>
    <w:rsid w:val="008666EB"/>
    <w:rsid w:val="00870785"/>
    <w:rsid w:val="00870935"/>
    <w:rsid w:val="00871254"/>
    <w:rsid w:val="00871B40"/>
    <w:rsid w:val="00872B58"/>
    <w:rsid w:val="00872BB0"/>
    <w:rsid w:val="00873DF4"/>
    <w:rsid w:val="00874F77"/>
    <w:rsid w:val="00882174"/>
    <w:rsid w:val="008824FF"/>
    <w:rsid w:val="00883A87"/>
    <w:rsid w:val="00890517"/>
    <w:rsid w:val="00891275"/>
    <w:rsid w:val="00893161"/>
    <w:rsid w:val="00893898"/>
    <w:rsid w:val="0089518B"/>
    <w:rsid w:val="00896DEA"/>
    <w:rsid w:val="008A306F"/>
    <w:rsid w:val="008B0B8D"/>
    <w:rsid w:val="008B336B"/>
    <w:rsid w:val="008B4BF0"/>
    <w:rsid w:val="008B5050"/>
    <w:rsid w:val="008B776A"/>
    <w:rsid w:val="008C1399"/>
    <w:rsid w:val="008C1C03"/>
    <w:rsid w:val="008C3C29"/>
    <w:rsid w:val="008C4077"/>
    <w:rsid w:val="008C4E4D"/>
    <w:rsid w:val="008C55EA"/>
    <w:rsid w:val="008C6BA4"/>
    <w:rsid w:val="008C7F85"/>
    <w:rsid w:val="008D0397"/>
    <w:rsid w:val="008D12F5"/>
    <w:rsid w:val="008D2FED"/>
    <w:rsid w:val="008D3FD2"/>
    <w:rsid w:val="008D4DBA"/>
    <w:rsid w:val="008D7D8D"/>
    <w:rsid w:val="008E048D"/>
    <w:rsid w:val="008E0E73"/>
    <w:rsid w:val="008E3863"/>
    <w:rsid w:val="008E3971"/>
    <w:rsid w:val="008E6159"/>
    <w:rsid w:val="008E7194"/>
    <w:rsid w:val="008F06B2"/>
    <w:rsid w:val="008F137C"/>
    <w:rsid w:val="008F1B03"/>
    <w:rsid w:val="008F3CC0"/>
    <w:rsid w:val="008F3F14"/>
    <w:rsid w:val="008F5204"/>
    <w:rsid w:val="008F67CE"/>
    <w:rsid w:val="008F732C"/>
    <w:rsid w:val="008F796A"/>
    <w:rsid w:val="00902035"/>
    <w:rsid w:val="009075CF"/>
    <w:rsid w:val="00910242"/>
    <w:rsid w:val="00910266"/>
    <w:rsid w:val="00911532"/>
    <w:rsid w:val="0091216D"/>
    <w:rsid w:val="0091364D"/>
    <w:rsid w:val="00913E70"/>
    <w:rsid w:val="0091722D"/>
    <w:rsid w:val="0091796F"/>
    <w:rsid w:val="0092336F"/>
    <w:rsid w:val="00924472"/>
    <w:rsid w:val="00927135"/>
    <w:rsid w:val="00927812"/>
    <w:rsid w:val="00930055"/>
    <w:rsid w:val="00932A3C"/>
    <w:rsid w:val="00933726"/>
    <w:rsid w:val="00933C79"/>
    <w:rsid w:val="00935E09"/>
    <w:rsid w:val="0093705F"/>
    <w:rsid w:val="0093712D"/>
    <w:rsid w:val="00945A95"/>
    <w:rsid w:val="0094603A"/>
    <w:rsid w:val="00946244"/>
    <w:rsid w:val="0094700A"/>
    <w:rsid w:val="0094766E"/>
    <w:rsid w:val="0095228D"/>
    <w:rsid w:val="009557A4"/>
    <w:rsid w:val="00957D7D"/>
    <w:rsid w:val="009635C9"/>
    <w:rsid w:val="00963654"/>
    <w:rsid w:val="00963F7C"/>
    <w:rsid w:val="009705FE"/>
    <w:rsid w:val="00980325"/>
    <w:rsid w:val="009907C7"/>
    <w:rsid w:val="0099208C"/>
    <w:rsid w:val="0099477D"/>
    <w:rsid w:val="00994C70"/>
    <w:rsid w:val="009959DA"/>
    <w:rsid w:val="009A0529"/>
    <w:rsid w:val="009A3460"/>
    <w:rsid w:val="009A63D2"/>
    <w:rsid w:val="009A798D"/>
    <w:rsid w:val="009B6181"/>
    <w:rsid w:val="009C1D53"/>
    <w:rsid w:val="009C257C"/>
    <w:rsid w:val="009C7EB6"/>
    <w:rsid w:val="009D0125"/>
    <w:rsid w:val="009D0EAD"/>
    <w:rsid w:val="009D299B"/>
    <w:rsid w:val="009E09C5"/>
    <w:rsid w:val="009E1155"/>
    <w:rsid w:val="009E221C"/>
    <w:rsid w:val="009E2DF3"/>
    <w:rsid w:val="009E71F2"/>
    <w:rsid w:val="009F37BB"/>
    <w:rsid w:val="009F7AFC"/>
    <w:rsid w:val="00A02855"/>
    <w:rsid w:val="00A05282"/>
    <w:rsid w:val="00A06DB9"/>
    <w:rsid w:val="00A10121"/>
    <w:rsid w:val="00A16877"/>
    <w:rsid w:val="00A16B41"/>
    <w:rsid w:val="00A20B43"/>
    <w:rsid w:val="00A22F27"/>
    <w:rsid w:val="00A23FD8"/>
    <w:rsid w:val="00A24E64"/>
    <w:rsid w:val="00A31F99"/>
    <w:rsid w:val="00A42F9D"/>
    <w:rsid w:val="00A44DDD"/>
    <w:rsid w:val="00A45AF0"/>
    <w:rsid w:val="00A53E4A"/>
    <w:rsid w:val="00A55EA8"/>
    <w:rsid w:val="00A6152A"/>
    <w:rsid w:val="00A61AB7"/>
    <w:rsid w:val="00A6247D"/>
    <w:rsid w:val="00A63559"/>
    <w:rsid w:val="00A700BA"/>
    <w:rsid w:val="00A70D7D"/>
    <w:rsid w:val="00A70E98"/>
    <w:rsid w:val="00A76A65"/>
    <w:rsid w:val="00A801AE"/>
    <w:rsid w:val="00A86093"/>
    <w:rsid w:val="00A908A4"/>
    <w:rsid w:val="00A91C60"/>
    <w:rsid w:val="00A94C34"/>
    <w:rsid w:val="00A9668E"/>
    <w:rsid w:val="00AA0134"/>
    <w:rsid w:val="00AA1DAC"/>
    <w:rsid w:val="00AA2D83"/>
    <w:rsid w:val="00AA37A8"/>
    <w:rsid w:val="00AB013E"/>
    <w:rsid w:val="00AB58AF"/>
    <w:rsid w:val="00AB6634"/>
    <w:rsid w:val="00AC6802"/>
    <w:rsid w:val="00AD44C6"/>
    <w:rsid w:val="00AE51D7"/>
    <w:rsid w:val="00AE5652"/>
    <w:rsid w:val="00AE622F"/>
    <w:rsid w:val="00AE7614"/>
    <w:rsid w:val="00AF0A84"/>
    <w:rsid w:val="00AF4FBB"/>
    <w:rsid w:val="00AF54E4"/>
    <w:rsid w:val="00AF7EA3"/>
    <w:rsid w:val="00B02778"/>
    <w:rsid w:val="00B02BB7"/>
    <w:rsid w:val="00B06758"/>
    <w:rsid w:val="00B10B1E"/>
    <w:rsid w:val="00B11E90"/>
    <w:rsid w:val="00B12BF8"/>
    <w:rsid w:val="00B143E1"/>
    <w:rsid w:val="00B16434"/>
    <w:rsid w:val="00B1751D"/>
    <w:rsid w:val="00B17941"/>
    <w:rsid w:val="00B17FD9"/>
    <w:rsid w:val="00B2011D"/>
    <w:rsid w:val="00B21680"/>
    <w:rsid w:val="00B231F1"/>
    <w:rsid w:val="00B31624"/>
    <w:rsid w:val="00B316E0"/>
    <w:rsid w:val="00B33D59"/>
    <w:rsid w:val="00B35AB0"/>
    <w:rsid w:val="00B4750C"/>
    <w:rsid w:val="00B539E3"/>
    <w:rsid w:val="00B5583B"/>
    <w:rsid w:val="00B61B25"/>
    <w:rsid w:val="00B72B8C"/>
    <w:rsid w:val="00B72C22"/>
    <w:rsid w:val="00B8122B"/>
    <w:rsid w:val="00B83514"/>
    <w:rsid w:val="00B84B7D"/>
    <w:rsid w:val="00B92923"/>
    <w:rsid w:val="00B93964"/>
    <w:rsid w:val="00B944C7"/>
    <w:rsid w:val="00B95031"/>
    <w:rsid w:val="00B97EA0"/>
    <w:rsid w:val="00BA1D72"/>
    <w:rsid w:val="00BA5BE2"/>
    <w:rsid w:val="00BA697D"/>
    <w:rsid w:val="00BA698C"/>
    <w:rsid w:val="00BA6E2E"/>
    <w:rsid w:val="00BB1C1A"/>
    <w:rsid w:val="00BB2808"/>
    <w:rsid w:val="00BB30D0"/>
    <w:rsid w:val="00BB7EEE"/>
    <w:rsid w:val="00BC01FF"/>
    <w:rsid w:val="00BC021F"/>
    <w:rsid w:val="00BC0AE5"/>
    <w:rsid w:val="00BC13F5"/>
    <w:rsid w:val="00BC30EA"/>
    <w:rsid w:val="00BC3ED4"/>
    <w:rsid w:val="00BC4668"/>
    <w:rsid w:val="00BD51C0"/>
    <w:rsid w:val="00BE1B81"/>
    <w:rsid w:val="00BE3406"/>
    <w:rsid w:val="00BE41F9"/>
    <w:rsid w:val="00BE42F3"/>
    <w:rsid w:val="00BE5EA1"/>
    <w:rsid w:val="00BE7925"/>
    <w:rsid w:val="00BF00EF"/>
    <w:rsid w:val="00BF07CE"/>
    <w:rsid w:val="00BF131D"/>
    <w:rsid w:val="00BF422C"/>
    <w:rsid w:val="00BF537B"/>
    <w:rsid w:val="00BF6469"/>
    <w:rsid w:val="00BF6D7D"/>
    <w:rsid w:val="00BF72CE"/>
    <w:rsid w:val="00C01A81"/>
    <w:rsid w:val="00C02AD1"/>
    <w:rsid w:val="00C02E3C"/>
    <w:rsid w:val="00C03220"/>
    <w:rsid w:val="00C0537D"/>
    <w:rsid w:val="00C06949"/>
    <w:rsid w:val="00C103C1"/>
    <w:rsid w:val="00C11EEC"/>
    <w:rsid w:val="00C12583"/>
    <w:rsid w:val="00C1352F"/>
    <w:rsid w:val="00C14746"/>
    <w:rsid w:val="00C14E95"/>
    <w:rsid w:val="00C16D4F"/>
    <w:rsid w:val="00C21489"/>
    <w:rsid w:val="00C21CFC"/>
    <w:rsid w:val="00C2363B"/>
    <w:rsid w:val="00C2472E"/>
    <w:rsid w:val="00C3446D"/>
    <w:rsid w:val="00C4418E"/>
    <w:rsid w:val="00C464FE"/>
    <w:rsid w:val="00C612F2"/>
    <w:rsid w:val="00C61789"/>
    <w:rsid w:val="00C63292"/>
    <w:rsid w:val="00C64E81"/>
    <w:rsid w:val="00C66FBA"/>
    <w:rsid w:val="00C738F7"/>
    <w:rsid w:val="00C73CCB"/>
    <w:rsid w:val="00C74764"/>
    <w:rsid w:val="00C755BD"/>
    <w:rsid w:val="00C8191E"/>
    <w:rsid w:val="00C81F9F"/>
    <w:rsid w:val="00C82199"/>
    <w:rsid w:val="00C82305"/>
    <w:rsid w:val="00C90C90"/>
    <w:rsid w:val="00C914DA"/>
    <w:rsid w:val="00C92F6C"/>
    <w:rsid w:val="00C94FB1"/>
    <w:rsid w:val="00C964A3"/>
    <w:rsid w:val="00CA0854"/>
    <w:rsid w:val="00CA1EB9"/>
    <w:rsid w:val="00CA747F"/>
    <w:rsid w:val="00CB06D2"/>
    <w:rsid w:val="00CB5A11"/>
    <w:rsid w:val="00CC267C"/>
    <w:rsid w:val="00CC2ED0"/>
    <w:rsid w:val="00CD2505"/>
    <w:rsid w:val="00CD729E"/>
    <w:rsid w:val="00CE58AE"/>
    <w:rsid w:val="00CE79FA"/>
    <w:rsid w:val="00CF26E7"/>
    <w:rsid w:val="00CF2CE6"/>
    <w:rsid w:val="00CF338D"/>
    <w:rsid w:val="00CF3438"/>
    <w:rsid w:val="00D04FA4"/>
    <w:rsid w:val="00D05142"/>
    <w:rsid w:val="00D10DA4"/>
    <w:rsid w:val="00D1289A"/>
    <w:rsid w:val="00D12AB9"/>
    <w:rsid w:val="00D130A7"/>
    <w:rsid w:val="00D145F9"/>
    <w:rsid w:val="00D179A5"/>
    <w:rsid w:val="00D24361"/>
    <w:rsid w:val="00D27B9A"/>
    <w:rsid w:val="00D302E5"/>
    <w:rsid w:val="00D33BCC"/>
    <w:rsid w:val="00D34FB2"/>
    <w:rsid w:val="00D361DA"/>
    <w:rsid w:val="00D41289"/>
    <w:rsid w:val="00D4446B"/>
    <w:rsid w:val="00D468FD"/>
    <w:rsid w:val="00D46D29"/>
    <w:rsid w:val="00D47F1F"/>
    <w:rsid w:val="00D54E6A"/>
    <w:rsid w:val="00D639CA"/>
    <w:rsid w:val="00D63E92"/>
    <w:rsid w:val="00D64556"/>
    <w:rsid w:val="00D700D6"/>
    <w:rsid w:val="00D71508"/>
    <w:rsid w:val="00D718A3"/>
    <w:rsid w:val="00D71D02"/>
    <w:rsid w:val="00D7330C"/>
    <w:rsid w:val="00D73AD5"/>
    <w:rsid w:val="00D7470D"/>
    <w:rsid w:val="00D75569"/>
    <w:rsid w:val="00D839EA"/>
    <w:rsid w:val="00D84D0D"/>
    <w:rsid w:val="00D9317B"/>
    <w:rsid w:val="00D96461"/>
    <w:rsid w:val="00D97A36"/>
    <w:rsid w:val="00DA1385"/>
    <w:rsid w:val="00DA4136"/>
    <w:rsid w:val="00DA5C73"/>
    <w:rsid w:val="00DB224D"/>
    <w:rsid w:val="00DB2515"/>
    <w:rsid w:val="00DB5521"/>
    <w:rsid w:val="00DB6648"/>
    <w:rsid w:val="00DC178A"/>
    <w:rsid w:val="00DC5F36"/>
    <w:rsid w:val="00DC699D"/>
    <w:rsid w:val="00DD298D"/>
    <w:rsid w:val="00DE016B"/>
    <w:rsid w:val="00DE1922"/>
    <w:rsid w:val="00DE6795"/>
    <w:rsid w:val="00DF12FF"/>
    <w:rsid w:val="00DF5A39"/>
    <w:rsid w:val="00DF658E"/>
    <w:rsid w:val="00DF7481"/>
    <w:rsid w:val="00E000F6"/>
    <w:rsid w:val="00E1337C"/>
    <w:rsid w:val="00E152C6"/>
    <w:rsid w:val="00E1566E"/>
    <w:rsid w:val="00E162FE"/>
    <w:rsid w:val="00E169C2"/>
    <w:rsid w:val="00E17156"/>
    <w:rsid w:val="00E21E73"/>
    <w:rsid w:val="00E243F0"/>
    <w:rsid w:val="00E31B4F"/>
    <w:rsid w:val="00E320EB"/>
    <w:rsid w:val="00E321F1"/>
    <w:rsid w:val="00E348A3"/>
    <w:rsid w:val="00E44664"/>
    <w:rsid w:val="00E44C31"/>
    <w:rsid w:val="00E46D95"/>
    <w:rsid w:val="00E50278"/>
    <w:rsid w:val="00E560CE"/>
    <w:rsid w:val="00E57053"/>
    <w:rsid w:val="00E608E9"/>
    <w:rsid w:val="00E70B1B"/>
    <w:rsid w:val="00E779E5"/>
    <w:rsid w:val="00E83D4E"/>
    <w:rsid w:val="00E854C0"/>
    <w:rsid w:val="00E87B29"/>
    <w:rsid w:val="00E93487"/>
    <w:rsid w:val="00E935AA"/>
    <w:rsid w:val="00E97762"/>
    <w:rsid w:val="00EA13CA"/>
    <w:rsid w:val="00EA2952"/>
    <w:rsid w:val="00EA3FEC"/>
    <w:rsid w:val="00EB5F2A"/>
    <w:rsid w:val="00EB7EB2"/>
    <w:rsid w:val="00ED0C57"/>
    <w:rsid w:val="00ED3542"/>
    <w:rsid w:val="00ED371B"/>
    <w:rsid w:val="00ED56B6"/>
    <w:rsid w:val="00EE3878"/>
    <w:rsid w:val="00EE3A2A"/>
    <w:rsid w:val="00EE3DCA"/>
    <w:rsid w:val="00EE4D76"/>
    <w:rsid w:val="00EE71C7"/>
    <w:rsid w:val="00EF795A"/>
    <w:rsid w:val="00F028AA"/>
    <w:rsid w:val="00F075DF"/>
    <w:rsid w:val="00F10793"/>
    <w:rsid w:val="00F12479"/>
    <w:rsid w:val="00F12827"/>
    <w:rsid w:val="00F144E9"/>
    <w:rsid w:val="00F152F9"/>
    <w:rsid w:val="00F15A15"/>
    <w:rsid w:val="00F20FE1"/>
    <w:rsid w:val="00F215D7"/>
    <w:rsid w:val="00F26C71"/>
    <w:rsid w:val="00F3053A"/>
    <w:rsid w:val="00F33966"/>
    <w:rsid w:val="00F34AF2"/>
    <w:rsid w:val="00F37474"/>
    <w:rsid w:val="00F426AF"/>
    <w:rsid w:val="00F45D82"/>
    <w:rsid w:val="00F52E52"/>
    <w:rsid w:val="00F541E3"/>
    <w:rsid w:val="00F54C2B"/>
    <w:rsid w:val="00F56D0E"/>
    <w:rsid w:val="00F61C69"/>
    <w:rsid w:val="00F63A4B"/>
    <w:rsid w:val="00F64957"/>
    <w:rsid w:val="00F6556E"/>
    <w:rsid w:val="00F67DB8"/>
    <w:rsid w:val="00F67FCD"/>
    <w:rsid w:val="00F7209B"/>
    <w:rsid w:val="00F74393"/>
    <w:rsid w:val="00F745BA"/>
    <w:rsid w:val="00F7549B"/>
    <w:rsid w:val="00F832AE"/>
    <w:rsid w:val="00F87903"/>
    <w:rsid w:val="00F91FB7"/>
    <w:rsid w:val="00F922CA"/>
    <w:rsid w:val="00F96A12"/>
    <w:rsid w:val="00FA0FA1"/>
    <w:rsid w:val="00FA353C"/>
    <w:rsid w:val="00FA4739"/>
    <w:rsid w:val="00FB2B6D"/>
    <w:rsid w:val="00FB2CF8"/>
    <w:rsid w:val="00FB3795"/>
    <w:rsid w:val="00FB596C"/>
    <w:rsid w:val="00FB694B"/>
    <w:rsid w:val="00FC1CE7"/>
    <w:rsid w:val="00FC65B8"/>
    <w:rsid w:val="00FC663A"/>
    <w:rsid w:val="00FD13F3"/>
    <w:rsid w:val="00FD1DA8"/>
    <w:rsid w:val="00FD2AFE"/>
    <w:rsid w:val="00FD441F"/>
    <w:rsid w:val="00FE6C77"/>
    <w:rsid w:val="00FF001B"/>
    <w:rsid w:val="00FF5DB8"/>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semiHidden/>
    <w:unhideWhenUsed/>
    <w:rsid w:val="00F15A15"/>
    <w:rPr>
      <w:color w:val="000000"/>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41AD1A-22D1-2B4B-B7B9-8AA5AC33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3787</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4379</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3</cp:revision>
  <cp:lastPrinted>2021-12-14T10:35:00Z</cp:lastPrinted>
  <dcterms:created xsi:type="dcterms:W3CDTF">2022-05-09T16:08:00Z</dcterms:created>
  <dcterms:modified xsi:type="dcterms:W3CDTF">2022-05-09T16:11:00Z</dcterms:modified>
</cp:coreProperties>
</file>