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left"/>
        <w:rPr>
          <w:b w:val="1"/>
          <w:color w:val="202124"/>
          <w:sz w:val="32"/>
          <w:szCs w:val="32"/>
          <w:highlight w:val="white"/>
        </w:rPr>
      </w:pPr>
      <w:r w:rsidDel="00000000" w:rsidR="00000000" w:rsidRPr="00000000">
        <w:rPr>
          <w:rtl w:val="0"/>
        </w:rPr>
      </w:r>
    </w:p>
    <w:p w:rsidR="00000000" w:rsidDel="00000000" w:rsidP="00000000" w:rsidRDefault="00000000" w:rsidRPr="00000000" w14:paraId="00000003">
      <w:pPr>
        <w:jc w:val="center"/>
        <w:rPr>
          <w:b w:val="1"/>
          <w:color w:val="202124"/>
          <w:sz w:val="32"/>
          <w:szCs w:val="32"/>
          <w:highlight w:val="white"/>
        </w:rPr>
      </w:pPr>
      <w:r w:rsidDel="00000000" w:rsidR="00000000" w:rsidRPr="00000000">
        <w:rPr>
          <w:rtl w:val="0"/>
        </w:rPr>
      </w:r>
    </w:p>
    <w:p w:rsidR="00000000" w:rsidDel="00000000" w:rsidP="00000000" w:rsidRDefault="00000000" w:rsidRPr="00000000" w14:paraId="00000004">
      <w:pPr>
        <w:jc w:val="center"/>
        <w:rPr>
          <w:i w:val="1"/>
          <w:color w:val="202124"/>
          <w:sz w:val="24"/>
          <w:szCs w:val="24"/>
          <w:highlight w:val="white"/>
        </w:rPr>
      </w:pPr>
      <w:r w:rsidDel="00000000" w:rsidR="00000000" w:rsidRPr="00000000">
        <w:rPr>
          <w:b w:val="1"/>
          <w:color w:val="202124"/>
          <w:sz w:val="32"/>
          <w:szCs w:val="32"/>
          <w:highlight w:val="white"/>
          <w:rtl w:val="0"/>
        </w:rPr>
        <w:t xml:space="preserve">Panasonic presentó a través de una experiencia interactiva digital sus innovaciones más recientes durante CES 2021</w:t>
      </w:r>
      <w:r w:rsidDel="00000000" w:rsidR="00000000" w:rsidRPr="00000000">
        <w:rPr>
          <w:rtl w:val="0"/>
        </w:rPr>
      </w:r>
    </w:p>
    <w:p w:rsidR="00000000" w:rsidDel="00000000" w:rsidP="00000000" w:rsidRDefault="00000000" w:rsidRPr="00000000" w14:paraId="00000005">
      <w:pPr>
        <w:spacing w:after="0" w:before="0" w:line="308.5714285714286" w:lineRule="auto"/>
        <w:jc w:val="center"/>
        <w:rPr>
          <w:i w:val="1"/>
          <w:color w:val="202124"/>
          <w:sz w:val="24"/>
          <w:szCs w:val="24"/>
          <w:highlight w:val="white"/>
        </w:rPr>
      </w:pPr>
      <w:r w:rsidDel="00000000" w:rsidR="00000000" w:rsidRPr="00000000">
        <w:rPr>
          <w:rtl w:val="0"/>
        </w:rPr>
      </w:r>
    </w:p>
    <w:p w:rsidR="00000000" w:rsidDel="00000000" w:rsidP="00000000" w:rsidRDefault="00000000" w:rsidRPr="00000000" w14:paraId="00000006">
      <w:pPr>
        <w:spacing w:after="0" w:before="0" w:line="308.5714285714286" w:lineRule="auto"/>
        <w:jc w:val="both"/>
        <w:rPr>
          <w:rFonts w:ascii="Calibri" w:cs="Calibri" w:eastAsia="Calibri" w:hAnsi="Calibri"/>
          <w:color w:val="0563c1"/>
          <w:sz w:val="24"/>
          <w:szCs w:val="24"/>
        </w:rPr>
      </w:pPr>
      <w:r w:rsidDel="00000000" w:rsidR="00000000" w:rsidRPr="00000000">
        <w:rPr>
          <w:color w:val="202124"/>
          <w:sz w:val="24"/>
          <w:szCs w:val="24"/>
          <w:highlight w:val="white"/>
          <w:rtl w:val="0"/>
        </w:rPr>
        <w:t xml:space="preserve">La Muestra de Electrónica de Consumo 2021 (CES 2021, por sus siglas en inglés) hace un cambio histórico y se traslada a un formato totalmente digital y Panasonic trae sus últimos productos y soluciones al mundo dentro de la </w:t>
      </w:r>
      <w:r w:rsidDel="00000000" w:rsidR="00000000" w:rsidRPr="00000000">
        <w:rPr>
          <w:b w:val="1"/>
          <w:i w:val="1"/>
          <w:color w:val="202124"/>
          <w:sz w:val="24"/>
          <w:szCs w:val="24"/>
          <w:highlight w:val="white"/>
          <w:rtl w:val="0"/>
        </w:rPr>
        <w:t xml:space="preserve">Panasonic CES 2021 Digital Experience</w:t>
      </w:r>
      <w:r w:rsidDel="00000000" w:rsidR="00000000" w:rsidRPr="00000000">
        <w:rPr>
          <w:color w:val="202124"/>
          <w:sz w:val="24"/>
          <w:szCs w:val="24"/>
          <w:highlight w:val="white"/>
          <w:rtl w:val="0"/>
        </w:rPr>
        <w:t xml:space="preserve">. Una experiencia online altamente interactiva que permite a los visitantes sumergirse en seis áreas clave de descubrimiento: Entretenimiento, Movilidad Inteligente/Automoción, Sostenibilidad, Bienestar, Estilo de Vida y Sector Alimenticio. Cada área ha sido intuitivamente diseñada para mostrar las formas en que las últimas innovaciones de </w:t>
      </w:r>
      <w:hyperlink r:id="rId6">
        <w:r w:rsidDel="00000000" w:rsidR="00000000" w:rsidRPr="00000000">
          <w:rPr>
            <w:color w:val="1155cc"/>
            <w:sz w:val="24"/>
            <w:szCs w:val="24"/>
            <w:highlight w:val="white"/>
            <w:u w:val="single"/>
            <w:rtl w:val="0"/>
          </w:rPr>
          <w:t xml:space="preserve">Panasonic</w:t>
        </w:r>
      </w:hyperlink>
      <w:r w:rsidDel="00000000" w:rsidR="00000000" w:rsidRPr="00000000">
        <w:rPr>
          <w:color w:val="202124"/>
          <w:sz w:val="24"/>
          <w:szCs w:val="24"/>
          <w:highlight w:val="white"/>
          <w:rtl w:val="0"/>
        </w:rPr>
        <w:t xml:space="preserve"> están moviendo el mundo hacia el futuro. </w:t>
      </w:r>
      <w:r w:rsidDel="00000000" w:rsidR="00000000" w:rsidRPr="00000000">
        <w:rPr>
          <w:rtl w:val="0"/>
        </w:rPr>
      </w:r>
    </w:p>
    <w:p w:rsidR="00000000" w:rsidDel="00000000" w:rsidP="00000000" w:rsidRDefault="00000000" w:rsidRPr="00000000" w14:paraId="00000007">
      <w:pPr>
        <w:widowControl w:val="0"/>
        <w:spacing w:before="170.49560546875" w:line="240" w:lineRule="auto"/>
        <w:jc w:val="both"/>
        <w:rPr>
          <w:sz w:val="24"/>
          <w:szCs w:val="24"/>
        </w:rPr>
      </w:pPr>
      <w:r w:rsidDel="00000000" w:rsidR="00000000" w:rsidRPr="00000000">
        <w:rPr>
          <w:sz w:val="24"/>
          <w:szCs w:val="24"/>
          <w:rtl w:val="0"/>
        </w:rPr>
        <w:t xml:space="preserve">A través de una serie de eventos y reconocidos expositores, Panasonic compartió de manera virtual todas sus novedades tecnológicas. Siendo los que se presentan a continuación los más relevantes:</w:t>
      </w:r>
    </w:p>
    <w:p w:rsidR="00000000" w:rsidDel="00000000" w:rsidP="00000000" w:rsidRDefault="00000000" w:rsidRPr="00000000" w14:paraId="00000008">
      <w:pPr>
        <w:widowControl w:val="0"/>
        <w:spacing w:before="170.49560546875" w:line="240" w:lineRule="auto"/>
        <w:jc w:val="both"/>
        <w:rPr>
          <w:sz w:val="24"/>
          <w:szCs w:val="24"/>
        </w:rPr>
      </w:pPr>
      <w:r w:rsidDel="00000000" w:rsidR="00000000" w:rsidRPr="00000000">
        <w:rPr>
          <w:rtl w:val="0"/>
        </w:rPr>
      </w:r>
    </w:p>
    <w:p w:rsidR="00000000" w:rsidDel="00000000" w:rsidP="00000000" w:rsidRDefault="00000000" w:rsidRPr="00000000" w14:paraId="00000009">
      <w:pPr>
        <w:numPr>
          <w:ilvl w:val="0"/>
          <w:numId w:val="2"/>
        </w:numPr>
        <w:spacing w:after="0" w:before="0" w:line="308.5714285714286" w:lineRule="auto"/>
        <w:ind w:left="720" w:hanging="360"/>
        <w:jc w:val="both"/>
        <w:rPr>
          <w:b w:val="1"/>
          <w:color w:val="202124"/>
          <w:sz w:val="24"/>
          <w:szCs w:val="24"/>
          <w:highlight w:val="white"/>
          <w:u w:val="none"/>
        </w:rPr>
      </w:pPr>
      <w:r w:rsidDel="00000000" w:rsidR="00000000" w:rsidRPr="00000000">
        <w:rPr>
          <w:b w:val="1"/>
          <w:color w:val="202124"/>
          <w:sz w:val="24"/>
          <w:szCs w:val="24"/>
          <w:highlight w:val="white"/>
          <w:rtl w:val="0"/>
        </w:rPr>
        <w:t xml:space="preserve">Conferencia de Prensa Panasonic CES 2021 </w:t>
      </w:r>
    </w:p>
    <w:p w:rsidR="00000000" w:rsidDel="00000000" w:rsidP="00000000" w:rsidRDefault="00000000" w:rsidRPr="00000000" w14:paraId="0000000A">
      <w:pPr>
        <w:spacing w:after="0" w:before="0" w:line="308.5714285714286" w:lineRule="auto"/>
        <w:jc w:val="both"/>
        <w:rPr>
          <w:color w:val="202124"/>
          <w:sz w:val="24"/>
          <w:szCs w:val="24"/>
          <w:highlight w:val="white"/>
        </w:rPr>
      </w:pPr>
      <w:r w:rsidDel="00000000" w:rsidR="00000000" w:rsidRPr="00000000">
        <w:rPr>
          <w:color w:val="202124"/>
          <w:sz w:val="24"/>
          <w:szCs w:val="24"/>
          <w:highlight w:val="white"/>
          <w:rtl w:val="0"/>
        </w:rPr>
        <w:t xml:space="preserve">           En el siguiente enlace puedes ver todos los detalles  </w:t>
      </w:r>
    </w:p>
    <w:p w:rsidR="00000000" w:rsidDel="00000000" w:rsidP="00000000" w:rsidRDefault="00000000" w:rsidRPr="00000000" w14:paraId="0000000B">
      <w:pPr>
        <w:widowControl w:val="0"/>
        <w:spacing w:line="240" w:lineRule="auto"/>
        <w:ind w:left="16.099853515625" w:firstLine="0"/>
        <w:rPr>
          <w:color w:val="202124"/>
          <w:sz w:val="24"/>
          <w:szCs w:val="24"/>
          <w:highlight w:val="white"/>
        </w:rPr>
      </w:pPr>
      <w:r w:rsidDel="00000000" w:rsidR="00000000" w:rsidRPr="00000000">
        <w:rPr>
          <w:color w:val="4472c4"/>
          <w:sz w:val="24"/>
          <w:szCs w:val="24"/>
          <w:rtl w:val="0"/>
        </w:rPr>
        <w:t xml:space="preserve">         </w:t>
      </w:r>
      <w:r w:rsidDel="00000000" w:rsidR="00000000" w:rsidRPr="00000000">
        <w:rPr>
          <w:color w:val="4472c4"/>
          <w:sz w:val="24"/>
          <w:szCs w:val="24"/>
          <w:u w:val="single"/>
          <w:rtl w:val="0"/>
        </w:rPr>
        <w:t xml:space="preserve"> https://na.panasonic.com/cesnews</w:t>
      </w:r>
      <w:r w:rsidDel="00000000" w:rsidR="00000000" w:rsidRPr="00000000">
        <w:rPr>
          <w:rtl w:val="0"/>
        </w:rPr>
      </w:r>
    </w:p>
    <w:p w:rsidR="00000000" w:rsidDel="00000000" w:rsidP="00000000" w:rsidRDefault="00000000" w:rsidRPr="00000000" w14:paraId="0000000C">
      <w:pPr>
        <w:widowControl w:val="0"/>
        <w:spacing w:line="240" w:lineRule="auto"/>
        <w:rPr>
          <w:color w:val="202124"/>
          <w:sz w:val="24"/>
          <w:szCs w:val="24"/>
          <w:highlight w:val="white"/>
        </w:rPr>
      </w:pPr>
      <w:r w:rsidDel="00000000" w:rsidR="00000000" w:rsidRPr="00000000">
        <w:rPr>
          <w:rtl w:val="0"/>
        </w:rPr>
      </w:r>
    </w:p>
    <w:p w:rsidR="00000000" w:rsidDel="00000000" w:rsidP="00000000" w:rsidRDefault="00000000" w:rsidRPr="00000000" w14:paraId="0000000D">
      <w:pPr>
        <w:widowControl w:val="0"/>
        <w:spacing w:line="240" w:lineRule="auto"/>
        <w:rPr>
          <w:color w:val="202124"/>
          <w:sz w:val="24"/>
          <w:szCs w:val="24"/>
          <w:highlight w:val="white"/>
        </w:rPr>
      </w:pPr>
      <w:r w:rsidDel="00000000" w:rsidR="00000000" w:rsidRPr="00000000">
        <w:rPr>
          <w:rtl w:val="0"/>
        </w:rPr>
      </w:r>
    </w:p>
    <w:p w:rsidR="00000000" w:rsidDel="00000000" w:rsidP="00000000" w:rsidRDefault="00000000" w:rsidRPr="00000000" w14:paraId="0000000E">
      <w:pPr>
        <w:numPr>
          <w:ilvl w:val="0"/>
          <w:numId w:val="4"/>
        </w:numPr>
        <w:spacing w:after="0" w:before="0" w:line="308.5714285714286" w:lineRule="auto"/>
        <w:ind w:left="720" w:hanging="360"/>
        <w:jc w:val="both"/>
        <w:rPr>
          <w:b w:val="1"/>
          <w:color w:val="202124"/>
          <w:sz w:val="24"/>
          <w:szCs w:val="24"/>
          <w:highlight w:val="white"/>
          <w:u w:val="none"/>
        </w:rPr>
      </w:pPr>
      <w:r w:rsidDel="00000000" w:rsidR="00000000" w:rsidRPr="00000000">
        <w:rPr>
          <w:b w:val="1"/>
          <w:color w:val="202124"/>
          <w:sz w:val="24"/>
          <w:szCs w:val="24"/>
          <w:highlight w:val="white"/>
          <w:rtl w:val="0"/>
        </w:rPr>
        <w:t xml:space="preserve">Presentación exclusiva de la agrupación Cold War Kids</w:t>
      </w:r>
    </w:p>
    <w:p w:rsidR="00000000" w:rsidDel="00000000" w:rsidP="00000000" w:rsidRDefault="00000000" w:rsidRPr="00000000" w14:paraId="0000000F">
      <w:pPr>
        <w:spacing w:after="0" w:before="0" w:line="308.5714285714286" w:lineRule="auto"/>
        <w:jc w:val="both"/>
        <w:rPr>
          <w:color w:val="202124"/>
          <w:sz w:val="24"/>
          <w:szCs w:val="24"/>
          <w:highlight w:val="white"/>
        </w:rPr>
      </w:pPr>
      <w:r w:rsidDel="00000000" w:rsidR="00000000" w:rsidRPr="00000000">
        <w:rPr>
          <w:color w:val="202124"/>
          <w:sz w:val="24"/>
          <w:szCs w:val="24"/>
          <w:highlight w:val="white"/>
          <w:rtl w:val="0"/>
        </w:rPr>
        <w:t xml:space="preserve">Durante el evento se realizó un </w:t>
      </w:r>
      <w:hyperlink r:id="rId7">
        <w:r w:rsidDel="00000000" w:rsidR="00000000" w:rsidRPr="00000000">
          <w:rPr>
            <w:color w:val="1155cc"/>
            <w:sz w:val="24"/>
            <w:szCs w:val="24"/>
            <w:highlight w:val="white"/>
            <w:u w:val="single"/>
            <w:rtl w:val="0"/>
          </w:rPr>
          <w:t xml:space="preserve">concierto de inmersión exclusivo</w:t>
        </w:r>
      </w:hyperlink>
      <w:r w:rsidDel="00000000" w:rsidR="00000000" w:rsidRPr="00000000">
        <w:rPr>
          <w:color w:val="202124"/>
          <w:sz w:val="24"/>
          <w:szCs w:val="24"/>
          <w:highlight w:val="white"/>
          <w:rtl w:val="0"/>
        </w:rPr>
        <w:t xml:space="preserve"> del CES con la           banda de indie rock Cold War Kids, el evento se filmó en el dinámico complejo </w:t>
      </w:r>
      <w:r w:rsidDel="00000000" w:rsidR="00000000" w:rsidRPr="00000000">
        <w:rPr>
          <w:b w:val="1"/>
          <w:color w:val="202124"/>
          <w:sz w:val="24"/>
          <w:szCs w:val="24"/>
          <w:highlight w:val="white"/>
          <w:rtl w:val="0"/>
        </w:rPr>
        <w:t xml:space="preserve">AREA15</w:t>
      </w:r>
      <w:r w:rsidDel="00000000" w:rsidR="00000000" w:rsidRPr="00000000">
        <w:rPr>
          <w:color w:val="202124"/>
          <w:sz w:val="24"/>
          <w:szCs w:val="24"/>
          <w:highlight w:val="white"/>
          <w:rtl w:val="0"/>
        </w:rPr>
        <w:t xml:space="preserve"> en Las Vegas. Esta experiencia de escucha y visualización multidimensional exhibirá varias tecnologías de Panasonic, incluyendo la nueva cámara LUMIX [ BGH1, Technics [ True Wireless in-ear headphones (EAH-AZ70W), y más.</w:t>
      </w:r>
    </w:p>
    <w:p w:rsidR="00000000" w:rsidDel="00000000" w:rsidP="00000000" w:rsidRDefault="00000000" w:rsidRPr="00000000" w14:paraId="00000010">
      <w:pPr>
        <w:spacing w:after="0" w:before="0" w:line="308.5714285714286" w:lineRule="auto"/>
        <w:jc w:val="both"/>
        <w:rPr>
          <w:color w:val="202124"/>
          <w:sz w:val="24"/>
          <w:szCs w:val="24"/>
          <w:highlight w:val="white"/>
        </w:rPr>
      </w:pPr>
      <w:r w:rsidDel="00000000" w:rsidR="00000000" w:rsidRPr="00000000">
        <w:rPr>
          <w:rtl w:val="0"/>
        </w:rPr>
      </w:r>
    </w:p>
    <w:p w:rsidR="00000000" w:rsidDel="00000000" w:rsidP="00000000" w:rsidRDefault="00000000" w:rsidRPr="00000000" w14:paraId="00000011">
      <w:pPr>
        <w:numPr>
          <w:ilvl w:val="0"/>
          <w:numId w:val="1"/>
        </w:numPr>
        <w:spacing w:after="0" w:before="0" w:line="308.5714285714286" w:lineRule="auto"/>
        <w:ind w:left="720" w:hanging="360"/>
        <w:jc w:val="both"/>
        <w:rPr>
          <w:b w:val="1"/>
          <w:color w:val="202124"/>
          <w:sz w:val="24"/>
          <w:szCs w:val="24"/>
          <w:highlight w:val="white"/>
          <w:u w:val="none"/>
        </w:rPr>
      </w:pPr>
      <w:r w:rsidDel="00000000" w:rsidR="00000000" w:rsidRPr="00000000">
        <w:rPr>
          <w:b w:val="1"/>
          <w:color w:val="202124"/>
          <w:sz w:val="24"/>
          <w:szCs w:val="24"/>
          <w:highlight w:val="white"/>
          <w:rtl w:val="0"/>
        </w:rPr>
        <w:t xml:space="preserve">Tech Talk: Conversaciones diarias sobre tecnología </w:t>
      </w:r>
    </w:p>
    <w:p w:rsidR="00000000" w:rsidDel="00000000" w:rsidP="00000000" w:rsidRDefault="00000000" w:rsidRPr="00000000" w14:paraId="00000012">
      <w:pPr>
        <w:spacing w:after="0" w:before="0" w:line="308.5714285714286" w:lineRule="auto"/>
        <w:jc w:val="both"/>
        <w:rPr>
          <w:sz w:val="24"/>
          <w:szCs w:val="24"/>
        </w:rPr>
      </w:pPr>
      <w:hyperlink r:id="rId8">
        <w:r w:rsidDel="00000000" w:rsidR="00000000" w:rsidRPr="00000000">
          <w:rPr>
            <w:color w:val="1155cc"/>
            <w:sz w:val="24"/>
            <w:szCs w:val="24"/>
            <w:highlight w:val="white"/>
            <w:u w:val="single"/>
            <w:rtl w:val="0"/>
          </w:rPr>
          <w:t xml:space="preserve">La Panasonic CES 2021 Digital Experience</w:t>
        </w:r>
      </w:hyperlink>
      <w:r w:rsidDel="00000000" w:rsidR="00000000" w:rsidRPr="00000000">
        <w:rPr>
          <w:color w:val="202124"/>
          <w:sz w:val="24"/>
          <w:szCs w:val="24"/>
          <w:highlight w:val="white"/>
          <w:rtl w:val="0"/>
        </w:rPr>
        <w:t xml:space="preserve"> emitió una lista de charlas tecnológicas diariamente con las principales mentes tecnológicas y socios de Panasonic. Las cuales fueron pensadas para ofrecer ideas interesantes e inspirar la reflexión sobre las tendencias emergentes que moldean a las industrias y a la sociedad. Este año la alineación de Tech Talk contó con la presencia de:</w:t>
      </w:r>
      <w:r w:rsidDel="00000000" w:rsidR="00000000" w:rsidRPr="00000000">
        <w:rPr>
          <w:rtl w:val="0"/>
        </w:rPr>
      </w:r>
    </w:p>
    <w:p w:rsidR="00000000" w:rsidDel="00000000" w:rsidP="00000000" w:rsidRDefault="00000000" w:rsidRPr="00000000" w14:paraId="00000013">
      <w:pPr>
        <w:widowControl w:val="0"/>
        <w:numPr>
          <w:ilvl w:val="0"/>
          <w:numId w:val="5"/>
        </w:numPr>
        <w:spacing w:before="306.44500732421875" w:line="248.51168632507324" w:lineRule="auto"/>
        <w:ind w:left="720" w:right="133.046875" w:hanging="360"/>
        <w:jc w:val="both"/>
        <w:rPr>
          <w:sz w:val="24"/>
          <w:szCs w:val="24"/>
          <w:u w:val="none"/>
        </w:rPr>
      </w:pPr>
      <w:r w:rsidDel="00000000" w:rsidR="00000000" w:rsidRPr="00000000">
        <w:rPr>
          <w:b w:val="1"/>
          <w:sz w:val="24"/>
          <w:szCs w:val="24"/>
          <w:rtl w:val="0"/>
        </w:rPr>
        <w:t xml:space="preserve">Los atletas del equipo Panasonic, Michael Phelps, Katie Ledecky, Sakura Kokumai y Lex Gillette </w:t>
      </w:r>
      <w:r w:rsidDel="00000000" w:rsidR="00000000" w:rsidRPr="00000000">
        <w:rPr>
          <w:sz w:val="24"/>
          <w:szCs w:val="24"/>
          <w:rtl w:val="0"/>
        </w:rPr>
        <w:t xml:space="preserve">quienes echaron un vistazo a los desafíos del 2020 para mirar hacia el 2021 de la mano de </w:t>
      </w:r>
      <w:r w:rsidDel="00000000" w:rsidR="00000000" w:rsidRPr="00000000">
        <w:rPr>
          <w:b w:val="1"/>
          <w:sz w:val="24"/>
          <w:szCs w:val="24"/>
          <w:rtl w:val="0"/>
        </w:rPr>
        <w:t xml:space="preserve">Erin Kennedy</w:t>
      </w:r>
      <w:r w:rsidDel="00000000" w:rsidR="00000000" w:rsidRPr="00000000">
        <w:rPr>
          <w:sz w:val="24"/>
          <w:szCs w:val="24"/>
          <w:rtl w:val="0"/>
        </w:rPr>
        <w:t xml:space="preserve">, del Programa de Jóvenes Líderes del Comité Olímpico Internacional.</w:t>
      </w:r>
    </w:p>
    <w:p w:rsidR="00000000" w:rsidDel="00000000" w:rsidP="00000000" w:rsidRDefault="00000000" w:rsidRPr="00000000" w14:paraId="00000014">
      <w:pPr>
        <w:widowControl w:val="0"/>
        <w:spacing w:before="306.44500732421875" w:line="248.51168632507324" w:lineRule="auto"/>
        <w:ind w:left="720" w:right="133.046875" w:firstLine="0"/>
        <w:jc w:val="both"/>
        <w:rPr>
          <w:sz w:val="24"/>
          <w:szCs w:val="24"/>
        </w:rPr>
      </w:pPr>
      <w:r w:rsidDel="00000000" w:rsidR="00000000" w:rsidRPr="00000000">
        <w:rPr>
          <w:rtl w:val="0"/>
        </w:rPr>
      </w:r>
    </w:p>
    <w:p w:rsidR="00000000" w:rsidDel="00000000" w:rsidP="00000000" w:rsidRDefault="00000000" w:rsidRPr="00000000" w14:paraId="00000015">
      <w:pPr>
        <w:numPr>
          <w:ilvl w:val="0"/>
          <w:numId w:val="5"/>
        </w:numPr>
        <w:spacing w:after="0" w:before="0" w:line="308.5714285714286" w:lineRule="auto"/>
        <w:ind w:left="720" w:hanging="360"/>
        <w:jc w:val="both"/>
        <w:rPr>
          <w:color w:val="202124"/>
          <w:sz w:val="24"/>
          <w:szCs w:val="24"/>
          <w:highlight w:val="white"/>
          <w:u w:val="none"/>
        </w:rPr>
      </w:pPr>
      <w:r w:rsidDel="00000000" w:rsidR="00000000" w:rsidRPr="00000000">
        <w:rPr>
          <w:b w:val="1"/>
          <w:color w:val="202124"/>
          <w:sz w:val="24"/>
          <w:szCs w:val="24"/>
          <w:highlight w:val="white"/>
          <w:rtl w:val="0"/>
        </w:rPr>
        <w:t xml:space="preserve">Scott Kirchner, </w:t>
      </w:r>
      <w:r w:rsidDel="00000000" w:rsidR="00000000" w:rsidRPr="00000000">
        <w:rPr>
          <w:color w:val="202124"/>
          <w:sz w:val="24"/>
          <w:szCs w:val="24"/>
          <w:highlight w:val="white"/>
          <w:rtl w:val="0"/>
        </w:rPr>
        <w:t xml:space="preserve">Presidente de la categoría Automotriz de Panasonic, quién platicó sobre la creación de experiencias más seguras, más cómodas y significativas para el conductor a través de las Pantallas Head Up de realidad aumentada que proyectan información más intuitiva en su campo de visión natural</w:t>
      </w:r>
      <w:r w:rsidDel="00000000" w:rsidR="00000000" w:rsidRPr="00000000">
        <w:rPr>
          <w:sz w:val="24"/>
          <w:szCs w:val="24"/>
          <w:rtl w:val="0"/>
        </w:rPr>
        <w:t xml:space="preserve"> </w:t>
      </w:r>
    </w:p>
    <w:p w:rsidR="00000000" w:rsidDel="00000000" w:rsidP="00000000" w:rsidRDefault="00000000" w:rsidRPr="00000000" w14:paraId="00000016">
      <w:pPr>
        <w:spacing w:after="0" w:before="0" w:line="308.5714285714286" w:lineRule="auto"/>
        <w:ind w:left="720" w:firstLine="0"/>
        <w:jc w:val="both"/>
        <w:rPr>
          <w:sz w:val="24"/>
          <w:szCs w:val="24"/>
        </w:rPr>
      </w:pPr>
      <w:r w:rsidDel="00000000" w:rsidR="00000000" w:rsidRPr="00000000">
        <w:rPr>
          <w:rtl w:val="0"/>
        </w:rPr>
      </w:r>
    </w:p>
    <w:p w:rsidR="00000000" w:rsidDel="00000000" w:rsidP="00000000" w:rsidRDefault="00000000" w:rsidRPr="00000000" w14:paraId="00000017">
      <w:pPr>
        <w:numPr>
          <w:ilvl w:val="0"/>
          <w:numId w:val="5"/>
        </w:numPr>
        <w:spacing w:after="0" w:before="0" w:line="308.5714285714286" w:lineRule="auto"/>
        <w:ind w:left="720" w:hanging="360"/>
        <w:jc w:val="both"/>
        <w:rPr>
          <w:color w:val="202124"/>
          <w:sz w:val="24"/>
          <w:szCs w:val="24"/>
          <w:highlight w:val="white"/>
          <w:u w:val="none"/>
        </w:rPr>
      </w:pPr>
      <w:r w:rsidDel="00000000" w:rsidR="00000000" w:rsidRPr="00000000">
        <w:rPr>
          <w:b w:val="1"/>
          <w:color w:val="202124"/>
          <w:sz w:val="24"/>
          <w:szCs w:val="24"/>
          <w:highlight w:val="white"/>
          <w:rtl w:val="0"/>
        </w:rPr>
        <w:t xml:space="preserve">Nicole Pike</w:t>
      </w:r>
      <w:r w:rsidDel="00000000" w:rsidR="00000000" w:rsidRPr="00000000">
        <w:rPr>
          <w:color w:val="202124"/>
          <w:sz w:val="24"/>
          <w:szCs w:val="24"/>
          <w:highlight w:val="white"/>
          <w:rtl w:val="0"/>
        </w:rPr>
        <w:t xml:space="preserve">, Directora del Sector Global de Esports &amp; Gaming de YouGov, quién habló sobre la gamificación de la educación tradicional y cómo la pandemia COVID-19 ha acelerado el cambio del aprendizaje presencial al aprendizaje remoto. </w:t>
      </w:r>
    </w:p>
    <w:p w:rsidR="00000000" w:rsidDel="00000000" w:rsidP="00000000" w:rsidRDefault="00000000" w:rsidRPr="00000000" w14:paraId="00000018">
      <w:pPr>
        <w:spacing w:after="0" w:before="0" w:line="308.5714285714286"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19">
      <w:pPr>
        <w:numPr>
          <w:ilvl w:val="0"/>
          <w:numId w:val="5"/>
        </w:numPr>
        <w:spacing w:after="0" w:before="0" w:line="308.5714285714286" w:lineRule="auto"/>
        <w:ind w:left="720" w:hanging="360"/>
        <w:jc w:val="both"/>
        <w:rPr>
          <w:color w:val="202124"/>
          <w:sz w:val="24"/>
          <w:szCs w:val="24"/>
          <w:highlight w:val="white"/>
          <w:u w:val="none"/>
        </w:rPr>
      </w:pPr>
      <w:r w:rsidDel="00000000" w:rsidR="00000000" w:rsidRPr="00000000">
        <w:rPr>
          <w:b w:val="1"/>
          <w:sz w:val="24"/>
          <w:szCs w:val="24"/>
          <w:rtl w:val="0"/>
        </w:rPr>
        <w:t xml:space="preserve">Celina Mikolajczak,</w:t>
      </w:r>
      <w:r w:rsidDel="00000000" w:rsidR="00000000" w:rsidRPr="00000000">
        <w:rPr>
          <w:sz w:val="24"/>
          <w:szCs w:val="24"/>
          <w:rtl w:val="0"/>
        </w:rPr>
        <w:t xml:space="preserve"> Vicepresidenta de Tecnología de Baterías de Panasonic Energy de América del Norte, y su opinión sobre cómo hacer realidad la visión de los vehículos eléctricos accesibles y la misión de hacer que las baterías más seguras, de más alta calidad y de menor costo del mundo.</w:t>
      </w:r>
    </w:p>
    <w:p w:rsidR="00000000" w:rsidDel="00000000" w:rsidP="00000000" w:rsidRDefault="00000000" w:rsidRPr="00000000" w14:paraId="0000001A">
      <w:pPr>
        <w:spacing w:after="0" w:before="0" w:line="308.5714285714286" w:lineRule="auto"/>
        <w:ind w:left="720" w:firstLine="0"/>
        <w:jc w:val="both"/>
        <w:rPr>
          <w:sz w:val="24"/>
          <w:szCs w:val="24"/>
        </w:rPr>
      </w:pPr>
      <w:r w:rsidDel="00000000" w:rsidR="00000000" w:rsidRPr="00000000">
        <w:rPr>
          <w:rtl w:val="0"/>
        </w:rPr>
      </w:r>
    </w:p>
    <w:p w:rsidR="00000000" w:rsidDel="00000000" w:rsidP="00000000" w:rsidRDefault="00000000" w:rsidRPr="00000000" w14:paraId="0000001B">
      <w:pPr>
        <w:numPr>
          <w:ilvl w:val="0"/>
          <w:numId w:val="5"/>
        </w:numPr>
        <w:spacing w:after="0" w:before="0" w:line="308.5714285714286" w:lineRule="auto"/>
        <w:ind w:left="720" w:hanging="360"/>
        <w:jc w:val="both"/>
        <w:rPr>
          <w:color w:val="202124"/>
          <w:sz w:val="24"/>
          <w:szCs w:val="24"/>
          <w:highlight w:val="white"/>
          <w:u w:val="none"/>
        </w:rPr>
      </w:pPr>
      <w:r w:rsidDel="00000000" w:rsidR="00000000" w:rsidRPr="00000000">
        <w:rPr>
          <w:b w:val="1"/>
          <w:sz w:val="24"/>
          <w:szCs w:val="24"/>
          <w:rtl w:val="0"/>
        </w:rPr>
        <w:t xml:space="preserve">Brian Allen</w:t>
      </w:r>
      <w:r w:rsidDel="00000000" w:rsidR="00000000" w:rsidRPr="00000000">
        <w:rPr>
          <w:sz w:val="24"/>
          <w:szCs w:val="24"/>
          <w:rtl w:val="0"/>
        </w:rPr>
        <w:t xml:space="preserve">, Vicepresidente de Tecnología y Contenido de Iluminarium Experiences quien habló sobre la colaboración y misión de Panasonic para crear experiencias inmersivas de clase mundial y llevar a las personas a los lugares que sólo han soñado.</w:t>
      </w:r>
    </w:p>
    <w:p w:rsidR="00000000" w:rsidDel="00000000" w:rsidP="00000000" w:rsidRDefault="00000000" w:rsidRPr="00000000" w14:paraId="0000001C">
      <w:pPr>
        <w:spacing w:after="0" w:before="0" w:line="308.5714285714286" w:lineRule="auto"/>
        <w:jc w:val="both"/>
        <w:rPr>
          <w:sz w:val="24"/>
          <w:szCs w:val="24"/>
        </w:rPr>
      </w:pPr>
      <w:r w:rsidDel="00000000" w:rsidR="00000000" w:rsidRPr="00000000">
        <w:rPr>
          <w:rtl w:val="0"/>
        </w:rPr>
      </w:r>
    </w:p>
    <w:p w:rsidR="00000000" w:rsidDel="00000000" w:rsidP="00000000" w:rsidRDefault="00000000" w:rsidRPr="00000000" w14:paraId="0000001D">
      <w:pPr>
        <w:spacing w:after="0" w:before="0" w:line="308.5714285714286" w:lineRule="auto"/>
        <w:jc w:val="both"/>
        <w:rPr>
          <w:sz w:val="24"/>
          <w:szCs w:val="24"/>
        </w:rPr>
      </w:pPr>
      <w:r w:rsidDel="00000000" w:rsidR="00000000" w:rsidRPr="00000000">
        <w:rPr>
          <w:rtl w:val="0"/>
        </w:rPr>
      </w:r>
    </w:p>
    <w:p w:rsidR="00000000" w:rsidDel="00000000" w:rsidP="00000000" w:rsidRDefault="00000000" w:rsidRPr="00000000" w14:paraId="0000001E">
      <w:pPr>
        <w:spacing w:after="0" w:before="0" w:line="308.5714285714286" w:lineRule="auto"/>
        <w:jc w:val="both"/>
        <w:rPr>
          <w:sz w:val="24"/>
          <w:szCs w:val="24"/>
        </w:rPr>
      </w:pPr>
      <w:r w:rsidDel="00000000" w:rsidR="00000000" w:rsidRPr="00000000">
        <w:rPr>
          <w:rtl w:val="0"/>
        </w:rPr>
      </w:r>
    </w:p>
    <w:p w:rsidR="00000000" w:rsidDel="00000000" w:rsidP="00000000" w:rsidRDefault="00000000" w:rsidRPr="00000000" w14:paraId="0000001F">
      <w:pPr>
        <w:spacing w:after="0" w:before="0" w:line="308.5714285714286" w:lineRule="auto"/>
        <w:jc w:val="both"/>
        <w:rPr>
          <w:sz w:val="24"/>
          <w:szCs w:val="24"/>
        </w:rPr>
      </w:pPr>
      <w:r w:rsidDel="00000000" w:rsidR="00000000" w:rsidRPr="00000000">
        <w:rPr>
          <w:rtl w:val="0"/>
        </w:rPr>
      </w:r>
    </w:p>
    <w:p w:rsidR="00000000" w:rsidDel="00000000" w:rsidP="00000000" w:rsidRDefault="00000000" w:rsidRPr="00000000" w14:paraId="00000020">
      <w:pPr>
        <w:spacing w:after="0" w:before="0" w:line="308.5714285714286" w:lineRule="auto"/>
        <w:jc w:val="both"/>
        <w:rPr>
          <w:sz w:val="24"/>
          <w:szCs w:val="24"/>
        </w:rPr>
      </w:pPr>
      <w:r w:rsidDel="00000000" w:rsidR="00000000" w:rsidRPr="00000000">
        <w:rPr>
          <w:rtl w:val="0"/>
        </w:rPr>
      </w:r>
    </w:p>
    <w:p w:rsidR="00000000" w:rsidDel="00000000" w:rsidP="00000000" w:rsidRDefault="00000000" w:rsidRPr="00000000" w14:paraId="00000021">
      <w:pPr>
        <w:spacing w:after="0" w:before="0" w:line="308.5714285714286" w:lineRule="auto"/>
        <w:jc w:val="both"/>
        <w:rPr>
          <w:sz w:val="24"/>
          <w:szCs w:val="24"/>
        </w:rPr>
      </w:pPr>
      <w:r w:rsidDel="00000000" w:rsidR="00000000" w:rsidRPr="00000000">
        <w:rPr>
          <w:rtl w:val="0"/>
        </w:rPr>
      </w:r>
    </w:p>
    <w:p w:rsidR="00000000" w:rsidDel="00000000" w:rsidP="00000000" w:rsidRDefault="00000000" w:rsidRPr="00000000" w14:paraId="00000022">
      <w:pPr>
        <w:spacing w:after="0" w:before="0" w:line="308.5714285714286" w:lineRule="auto"/>
        <w:jc w:val="both"/>
        <w:rPr>
          <w:sz w:val="24"/>
          <w:szCs w:val="24"/>
        </w:rPr>
      </w:pPr>
      <w:r w:rsidDel="00000000" w:rsidR="00000000" w:rsidRPr="00000000">
        <w:rPr>
          <w:rtl w:val="0"/>
        </w:rPr>
      </w:r>
    </w:p>
    <w:p w:rsidR="00000000" w:rsidDel="00000000" w:rsidP="00000000" w:rsidRDefault="00000000" w:rsidRPr="00000000" w14:paraId="00000023">
      <w:pPr>
        <w:spacing w:after="0" w:before="0" w:line="308.5714285714286" w:lineRule="auto"/>
        <w:jc w:val="both"/>
        <w:rPr>
          <w:sz w:val="24"/>
          <w:szCs w:val="24"/>
        </w:rPr>
      </w:pPr>
      <w:r w:rsidDel="00000000" w:rsidR="00000000" w:rsidRPr="00000000">
        <w:rPr>
          <w:rtl w:val="0"/>
        </w:rPr>
      </w:r>
    </w:p>
    <w:p w:rsidR="00000000" w:rsidDel="00000000" w:rsidP="00000000" w:rsidRDefault="00000000" w:rsidRPr="00000000" w14:paraId="00000024">
      <w:pPr>
        <w:spacing w:after="0" w:before="0" w:line="308.5714285714286" w:lineRule="auto"/>
        <w:jc w:val="both"/>
        <w:rPr>
          <w:sz w:val="24"/>
          <w:szCs w:val="24"/>
        </w:rPr>
      </w:pPr>
      <w:r w:rsidDel="00000000" w:rsidR="00000000" w:rsidRPr="00000000">
        <w:rPr>
          <w:rtl w:val="0"/>
        </w:rPr>
      </w:r>
    </w:p>
    <w:p w:rsidR="00000000" w:rsidDel="00000000" w:rsidP="00000000" w:rsidRDefault="00000000" w:rsidRPr="00000000" w14:paraId="00000025">
      <w:pPr>
        <w:spacing w:after="0" w:before="0" w:line="308.5714285714286" w:lineRule="auto"/>
        <w:jc w:val="both"/>
        <w:rPr>
          <w:sz w:val="24"/>
          <w:szCs w:val="24"/>
        </w:rPr>
      </w:pPr>
      <w:r w:rsidDel="00000000" w:rsidR="00000000" w:rsidRPr="00000000">
        <w:rPr>
          <w:rtl w:val="0"/>
        </w:rPr>
      </w:r>
    </w:p>
    <w:p w:rsidR="00000000" w:rsidDel="00000000" w:rsidP="00000000" w:rsidRDefault="00000000" w:rsidRPr="00000000" w14:paraId="00000026">
      <w:pPr>
        <w:spacing w:after="0" w:before="0" w:line="308.5714285714286" w:lineRule="auto"/>
        <w:jc w:val="both"/>
        <w:rPr>
          <w:sz w:val="24"/>
          <w:szCs w:val="24"/>
        </w:rPr>
      </w:pPr>
      <w:r w:rsidDel="00000000" w:rsidR="00000000" w:rsidRPr="00000000">
        <w:rPr>
          <w:rtl w:val="0"/>
        </w:rPr>
      </w:r>
    </w:p>
    <w:p w:rsidR="00000000" w:rsidDel="00000000" w:rsidP="00000000" w:rsidRDefault="00000000" w:rsidRPr="00000000" w14:paraId="00000027">
      <w:pPr>
        <w:spacing w:after="0" w:before="0" w:line="308.5714285714286" w:lineRule="auto"/>
        <w:jc w:val="both"/>
        <w:rPr>
          <w:sz w:val="24"/>
          <w:szCs w:val="24"/>
        </w:rPr>
      </w:pPr>
      <w:r w:rsidDel="00000000" w:rsidR="00000000" w:rsidRPr="00000000">
        <w:rPr>
          <w:rtl w:val="0"/>
        </w:rPr>
      </w:r>
    </w:p>
    <w:p w:rsidR="00000000" w:rsidDel="00000000" w:rsidP="00000000" w:rsidRDefault="00000000" w:rsidRPr="00000000" w14:paraId="00000028">
      <w:pPr>
        <w:spacing w:after="0" w:before="0" w:line="308.5714285714286" w:lineRule="auto"/>
        <w:jc w:val="both"/>
        <w:rPr>
          <w:sz w:val="24"/>
          <w:szCs w:val="24"/>
        </w:rPr>
      </w:pPr>
      <w:r w:rsidDel="00000000" w:rsidR="00000000" w:rsidRPr="00000000">
        <w:rPr>
          <w:rtl w:val="0"/>
        </w:rPr>
      </w:r>
    </w:p>
    <w:p w:rsidR="00000000" w:rsidDel="00000000" w:rsidP="00000000" w:rsidRDefault="00000000" w:rsidRPr="00000000" w14:paraId="00000029">
      <w:pPr>
        <w:widowControl w:val="0"/>
        <w:spacing w:before="339.769287109375" w:line="247.9837703704834" w:lineRule="auto"/>
        <w:ind w:left="0" w:right="219.205322265625" w:firstLine="0"/>
        <w:rPr>
          <w:b w:val="1"/>
          <w:sz w:val="24"/>
          <w:szCs w:val="24"/>
        </w:rPr>
      </w:pPr>
      <w:r w:rsidDel="00000000" w:rsidR="00000000" w:rsidRPr="00000000">
        <w:rPr>
          <w:b w:val="1"/>
          <w:sz w:val="24"/>
          <w:szCs w:val="24"/>
          <w:rtl w:val="0"/>
        </w:rPr>
        <w:t xml:space="preserve">Ahora es momento de adentrarnos en las áreas de descubrimiento digital</w:t>
      </w:r>
    </w:p>
    <w:p w:rsidR="00000000" w:rsidDel="00000000" w:rsidP="00000000" w:rsidRDefault="00000000" w:rsidRPr="00000000" w14:paraId="0000002A">
      <w:pPr>
        <w:widowControl w:val="0"/>
        <w:spacing w:before="339.769287109375" w:line="247.9837703704834" w:lineRule="auto"/>
        <w:ind w:left="0" w:right="219.205322265625" w:firstLine="0"/>
        <w:rPr>
          <w:b w:val="1"/>
          <w:sz w:val="24"/>
          <w:szCs w:val="24"/>
        </w:rPr>
      </w:pPr>
      <w:r w:rsidDel="00000000" w:rsidR="00000000" w:rsidRPr="00000000">
        <w:rPr>
          <w:b w:val="1"/>
          <w:sz w:val="24"/>
          <w:szCs w:val="24"/>
          <w:rtl w:val="0"/>
        </w:rPr>
        <w:t xml:space="preserve">Entretenimiento</w:t>
      </w:r>
    </w:p>
    <w:p w:rsidR="00000000" w:rsidDel="00000000" w:rsidP="00000000" w:rsidRDefault="00000000" w:rsidRPr="00000000" w14:paraId="0000002B">
      <w:pPr>
        <w:spacing w:after="0" w:before="0" w:line="308.5714285714286" w:lineRule="auto"/>
        <w:jc w:val="both"/>
        <w:rPr>
          <w:sz w:val="24"/>
          <w:szCs w:val="24"/>
        </w:rPr>
      </w:pPr>
      <w:r w:rsidDel="00000000" w:rsidR="00000000" w:rsidRPr="00000000">
        <w:rPr>
          <w:sz w:val="24"/>
          <w:szCs w:val="24"/>
          <w:rtl w:val="0"/>
        </w:rPr>
        <w:t xml:space="preserve">Además del concierto inmersivo con Cold War Kids, también se presentó el </w:t>
      </w:r>
      <w:hyperlink r:id="rId9">
        <w:r w:rsidDel="00000000" w:rsidR="00000000" w:rsidRPr="00000000">
          <w:rPr>
            <w:b w:val="1"/>
            <w:color w:val="1155cc"/>
            <w:sz w:val="24"/>
            <w:szCs w:val="24"/>
            <w:u w:val="single"/>
            <w:rtl w:val="0"/>
          </w:rPr>
          <w:t xml:space="preserve">Virtual Studio</w:t>
        </w:r>
      </w:hyperlink>
      <w:hyperlink r:id="rId10">
        <w:r w:rsidDel="00000000" w:rsidR="00000000" w:rsidRPr="00000000">
          <w:rPr>
            <w:color w:val="1155cc"/>
            <w:sz w:val="24"/>
            <w:szCs w:val="24"/>
            <w:u w:val="single"/>
            <w:rtl w:val="0"/>
          </w:rPr>
          <w:t xml:space="preserve">,</w:t>
        </w:r>
      </w:hyperlink>
      <w:r w:rsidDel="00000000" w:rsidR="00000000" w:rsidRPr="00000000">
        <w:rPr>
          <w:sz w:val="24"/>
          <w:szCs w:val="24"/>
          <w:rtl w:val="0"/>
        </w:rPr>
        <w:t xml:space="preserve"> un espacio que es el resultado de la colaboración de Panasonic con Illuminarium Experiences, una nueva marca de entretenimiento experiencial e inmersivo que es el exclusivo proveedor de soluciones visuales de última generación con resolución 4K para proyectores nativos, pantallas y cámaras profesionales para estos centros de entretenimiento a 360º.  Asimismo se creó una </w:t>
      </w:r>
      <w:hyperlink r:id="rId11">
        <w:r w:rsidDel="00000000" w:rsidR="00000000" w:rsidRPr="00000000">
          <w:rPr>
            <w:color w:val="1155cc"/>
            <w:sz w:val="24"/>
            <w:szCs w:val="24"/>
            <w:u w:val="single"/>
            <w:rtl w:val="0"/>
          </w:rPr>
          <w:t xml:space="preserve">Galería de Productos</w:t>
        </w:r>
      </w:hyperlink>
      <w:r w:rsidDel="00000000" w:rsidR="00000000" w:rsidRPr="00000000">
        <w:rPr>
          <w:sz w:val="24"/>
          <w:szCs w:val="24"/>
          <w:rtl w:val="0"/>
        </w:rPr>
        <w:t xml:space="preserve"> ex profeso para el evento y de esta manera mostrarle al espectador las novedades de la marca como son la </w:t>
      </w:r>
      <w:r w:rsidDel="00000000" w:rsidR="00000000" w:rsidRPr="00000000">
        <w:rPr>
          <w:b w:val="1"/>
          <w:sz w:val="24"/>
          <w:szCs w:val="24"/>
          <w:rtl w:val="0"/>
        </w:rPr>
        <w:t xml:space="preserve">Cámara PTZ, los VR Glasses, Lumix, Technics</w:t>
      </w:r>
      <w:r w:rsidDel="00000000" w:rsidR="00000000" w:rsidRPr="00000000">
        <w:rPr>
          <w:sz w:val="24"/>
          <w:szCs w:val="24"/>
          <w:rtl w:val="0"/>
        </w:rPr>
        <w:t xml:space="preserve"> por mencionar algunos. Durante años Panasonic ha sido proveedor de equipo audiovisual para los </w:t>
      </w:r>
      <w:hyperlink r:id="rId12">
        <w:r w:rsidDel="00000000" w:rsidR="00000000" w:rsidRPr="00000000">
          <w:rPr>
            <w:b w:val="1"/>
            <w:color w:val="1155cc"/>
            <w:sz w:val="24"/>
            <w:szCs w:val="24"/>
            <w:u w:val="single"/>
            <w:rtl w:val="0"/>
          </w:rPr>
          <w:t xml:space="preserve">Juego Olímpicos y Paralímpicos</w:t>
        </w:r>
      </w:hyperlink>
      <w:r w:rsidDel="00000000" w:rsidR="00000000" w:rsidRPr="00000000">
        <w:rPr>
          <w:sz w:val="24"/>
          <w:szCs w:val="24"/>
          <w:rtl w:val="0"/>
        </w:rPr>
        <w:t xml:space="preserve">, por lo que reafirmó su apoyo para la próxima edición en Tokio. </w:t>
      </w:r>
    </w:p>
    <w:p w:rsidR="00000000" w:rsidDel="00000000" w:rsidP="00000000" w:rsidRDefault="00000000" w:rsidRPr="00000000" w14:paraId="0000002C">
      <w:pPr>
        <w:spacing w:after="0" w:before="0" w:line="308.5714285714286" w:lineRule="auto"/>
        <w:jc w:val="both"/>
        <w:rPr>
          <w:b w:val="1"/>
          <w:color w:val="202124"/>
          <w:sz w:val="24"/>
          <w:szCs w:val="24"/>
          <w:highlight w:val="white"/>
        </w:rPr>
      </w:pPr>
      <w:r w:rsidDel="00000000" w:rsidR="00000000" w:rsidRPr="00000000">
        <w:rPr>
          <w:rtl w:val="0"/>
        </w:rPr>
      </w:r>
    </w:p>
    <w:p w:rsidR="00000000" w:rsidDel="00000000" w:rsidP="00000000" w:rsidRDefault="00000000" w:rsidRPr="00000000" w14:paraId="0000002D">
      <w:pPr>
        <w:spacing w:after="0" w:before="0" w:line="308.5714285714286" w:lineRule="auto"/>
        <w:jc w:val="both"/>
        <w:rPr>
          <w:b w:val="1"/>
          <w:color w:val="202124"/>
          <w:sz w:val="24"/>
          <w:szCs w:val="24"/>
          <w:highlight w:val="white"/>
        </w:rPr>
      </w:pPr>
      <w:r w:rsidDel="00000000" w:rsidR="00000000" w:rsidRPr="00000000">
        <w:rPr>
          <w:b w:val="1"/>
          <w:color w:val="202124"/>
          <w:sz w:val="24"/>
          <w:szCs w:val="24"/>
          <w:highlight w:val="white"/>
          <w:rtl w:val="0"/>
        </w:rPr>
        <w:t xml:space="preserve">Movilidad inteligente</w:t>
      </w:r>
    </w:p>
    <w:p w:rsidR="00000000" w:rsidDel="00000000" w:rsidP="00000000" w:rsidRDefault="00000000" w:rsidRPr="00000000" w14:paraId="0000002E">
      <w:pPr>
        <w:spacing w:after="0" w:before="0" w:line="308.5714285714286" w:lineRule="auto"/>
        <w:jc w:val="both"/>
        <w:rPr>
          <w:color w:val="202124"/>
          <w:sz w:val="24"/>
          <w:szCs w:val="24"/>
          <w:highlight w:val="white"/>
        </w:rPr>
      </w:pPr>
      <w:r w:rsidDel="00000000" w:rsidR="00000000" w:rsidRPr="00000000">
        <w:rPr>
          <w:color w:val="202124"/>
          <w:sz w:val="24"/>
          <w:szCs w:val="24"/>
          <w:highlight w:val="white"/>
          <w:rtl w:val="0"/>
        </w:rPr>
        <w:t xml:space="preserve">En el sector automotriz Panasonic está ayudando a definir la experiencia del usuario para la movilidad del futuro: </w:t>
      </w:r>
    </w:p>
    <w:p w:rsidR="00000000" w:rsidDel="00000000" w:rsidP="00000000" w:rsidRDefault="00000000" w:rsidRPr="00000000" w14:paraId="0000002F">
      <w:pPr>
        <w:spacing w:after="0" w:before="0" w:line="308.5714285714286" w:lineRule="auto"/>
        <w:jc w:val="both"/>
        <w:rPr>
          <w:color w:val="202124"/>
          <w:sz w:val="24"/>
          <w:szCs w:val="24"/>
          <w:highlight w:val="white"/>
        </w:rPr>
      </w:pPr>
      <w:r w:rsidDel="00000000" w:rsidR="00000000" w:rsidRPr="00000000">
        <w:rPr>
          <w:color w:val="202124"/>
          <w:sz w:val="24"/>
          <w:szCs w:val="24"/>
          <w:highlight w:val="white"/>
          <w:rtl w:val="0"/>
        </w:rPr>
        <w:t xml:space="preserve">• A través de la nueva </w:t>
      </w:r>
      <w:r w:rsidDel="00000000" w:rsidR="00000000" w:rsidRPr="00000000">
        <w:rPr>
          <w:b w:val="1"/>
          <w:color w:val="202124"/>
          <w:sz w:val="24"/>
          <w:szCs w:val="24"/>
          <w:highlight w:val="white"/>
          <w:rtl w:val="0"/>
        </w:rPr>
        <w:t xml:space="preserve">Pantalla Head Up de Realidad Aumentada (RA)</w:t>
      </w:r>
      <w:r w:rsidDel="00000000" w:rsidR="00000000" w:rsidRPr="00000000">
        <w:rPr>
          <w:color w:val="202124"/>
          <w:sz w:val="24"/>
          <w:szCs w:val="24"/>
          <w:highlight w:val="white"/>
          <w:rtl w:val="0"/>
        </w:rPr>
        <w:t xml:space="preserve"> de Panasonic (HUD), que utiliza nuestros últimos avances en óptica, optimización de volumen y tecnología de imagen, combinado con la tecnología de inteligencia artificial de nuestro controlador de dominio de cabina SPYDR para visualizar el exterior midiendo la distancia de campo cercano y campo lejano para información del vehículo (como velocidad), detección de objetos y peatones, y mapeo de ruta para mejorar la experiencia de manejo.</w:t>
      </w:r>
    </w:p>
    <w:p w:rsidR="00000000" w:rsidDel="00000000" w:rsidP="00000000" w:rsidRDefault="00000000" w:rsidRPr="00000000" w14:paraId="00000030">
      <w:pPr>
        <w:spacing w:after="0" w:before="0" w:line="308.5714285714286" w:lineRule="auto"/>
        <w:jc w:val="both"/>
        <w:rPr>
          <w:color w:val="202124"/>
          <w:sz w:val="24"/>
          <w:szCs w:val="24"/>
          <w:highlight w:val="white"/>
        </w:rPr>
      </w:pPr>
      <w:r w:rsidDel="00000000" w:rsidR="00000000" w:rsidRPr="00000000">
        <w:rPr>
          <w:color w:val="202124"/>
          <w:sz w:val="24"/>
          <w:szCs w:val="24"/>
          <w:highlight w:val="white"/>
          <w:rtl w:val="0"/>
        </w:rPr>
        <w:t xml:space="preserve"> • La nueva </w:t>
      </w:r>
      <w:r w:rsidDel="00000000" w:rsidR="00000000" w:rsidRPr="00000000">
        <w:rPr>
          <w:b w:val="1"/>
          <w:color w:val="202124"/>
          <w:sz w:val="24"/>
          <w:szCs w:val="24"/>
          <w:highlight w:val="white"/>
          <w:rtl w:val="0"/>
        </w:rPr>
        <w:t xml:space="preserve">cámara inalámbrica Wi-Fi de Panasonic</w:t>
      </w:r>
      <w:r w:rsidDel="00000000" w:rsidR="00000000" w:rsidRPr="00000000">
        <w:rPr>
          <w:color w:val="202124"/>
          <w:sz w:val="24"/>
          <w:szCs w:val="24"/>
          <w:highlight w:val="white"/>
          <w:rtl w:val="0"/>
        </w:rPr>
        <w:t xml:space="preserve"> combina la mejor resolución de vídeo y conectividad para aliviar la carga de navegar con un remolque y facilitar los cambios de carril, posicionamiento y monitoreo de carga para millones de propietarios de remolques recreativos y campistas. </w:t>
      </w:r>
    </w:p>
    <w:p w:rsidR="00000000" w:rsidDel="00000000" w:rsidP="00000000" w:rsidRDefault="00000000" w:rsidRPr="00000000" w14:paraId="00000031">
      <w:pPr>
        <w:spacing w:after="0" w:before="0" w:line="308.5714285714286" w:lineRule="auto"/>
        <w:jc w:val="both"/>
        <w:rPr>
          <w:color w:val="202124"/>
          <w:sz w:val="24"/>
          <w:szCs w:val="24"/>
          <w:highlight w:val="white"/>
        </w:rPr>
      </w:pPr>
      <w:r w:rsidDel="00000000" w:rsidR="00000000" w:rsidRPr="00000000">
        <w:rPr>
          <w:rtl w:val="0"/>
        </w:rPr>
      </w:r>
    </w:p>
    <w:p w:rsidR="00000000" w:rsidDel="00000000" w:rsidP="00000000" w:rsidRDefault="00000000" w:rsidRPr="00000000" w14:paraId="00000032">
      <w:pPr>
        <w:spacing w:after="0" w:before="0" w:line="308.5714285714286" w:lineRule="auto"/>
        <w:jc w:val="both"/>
        <w:rPr>
          <w:color w:val="202124"/>
          <w:sz w:val="24"/>
          <w:szCs w:val="24"/>
          <w:highlight w:val="white"/>
        </w:rPr>
      </w:pPr>
      <w:r w:rsidDel="00000000" w:rsidR="00000000" w:rsidRPr="00000000">
        <w:rPr>
          <w:color w:val="202124"/>
          <w:sz w:val="24"/>
          <w:szCs w:val="24"/>
          <w:highlight w:val="white"/>
          <w:rtl w:val="0"/>
        </w:rPr>
        <w:t xml:space="preserve"> • El nuevo </w:t>
      </w:r>
      <w:r w:rsidDel="00000000" w:rsidR="00000000" w:rsidRPr="00000000">
        <w:rPr>
          <w:b w:val="1"/>
          <w:color w:val="202124"/>
          <w:sz w:val="24"/>
          <w:szCs w:val="24"/>
          <w:highlight w:val="white"/>
          <w:rtl w:val="0"/>
        </w:rPr>
        <w:t xml:space="preserve">Sistema de carga inalámbrica de Panasonic</w:t>
      </w:r>
      <w:r w:rsidDel="00000000" w:rsidR="00000000" w:rsidRPr="00000000">
        <w:rPr>
          <w:color w:val="202124"/>
          <w:sz w:val="24"/>
          <w:szCs w:val="24"/>
          <w:highlight w:val="white"/>
          <w:rtl w:val="0"/>
        </w:rPr>
        <w:t xml:space="preserve"> cuenta con dos variantes de tecnología en el vehículo (bobina móvil y bobina estática) y tiene como objetivo eficientar la carga de gadgets. </w:t>
      </w:r>
    </w:p>
    <w:p w:rsidR="00000000" w:rsidDel="00000000" w:rsidP="00000000" w:rsidRDefault="00000000" w:rsidRPr="00000000" w14:paraId="00000033">
      <w:pPr>
        <w:spacing w:after="0" w:before="0" w:line="308.5714285714286" w:lineRule="auto"/>
        <w:jc w:val="both"/>
        <w:rPr>
          <w:color w:val="202124"/>
          <w:sz w:val="24"/>
          <w:szCs w:val="24"/>
          <w:highlight w:val="white"/>
        </w:rPr>
      </w:pPr>
      <w:r w:rsidDel="00000000" w:rsidR="00000000" w:rsidRPr="00000000">
        <w:rPr>
          <w:rtl w:val="0"/>
        </w:rPr>
      </w:r>
    </w:p>
    <w:p w:rsidR="00000000" w:rsidDel="00000000" w:rsidP="00000000" w:rsidRDefault="00000000" w:rsidRPr="00000000" w14:paraId="00000034">
      <w:pPr>
        <w:spacing w:after="0" w:before="0" w:line="308.5714285714286" w:lineRule="auto"/>
        <w:jc w:val="both"/>
        <w:rPr>
          <w:color w:val="202124"/>
          <w:sz w:val="24"/>
          <w:szCs w:val="24"/>
          <w:highlight w:val="white"/>
        </w:rPr>
      </w:pPr>
      <w:r w:rsidDel="00000000" w:rsidR="00000000" w:rsidRPr="00000000">
        <w:rPr>
          <w:rtl w:val="0"/>
        </w:rPr>
      </w:r>
    </w:p>
    <w:p w:rsidR="00000000" w:rsidDel="00000000" w:rsidP="00000000" w:rsidRDefault="00000000" w:rsidRPr="00000000" w14:paraId="00000035">
      <w:pPr>
        <w:spacing w:after="0" w:before="0" w:line="308.5714285714286" w:lineRule="auto"/>
        <w:jc w:val="both"/>
        <w:rPr>
          <w:color w:val="202124"/>
          <w:sz w:val="24"/>
          <w:szCs w:val="24"/>
          <w:highlight w:val="white"/>
        </w:rPr>
      </w:pPr>
      <w:r w:rsidDel="00000000" w:rsidR="00000000" w:rsidRPr="00000000">
        <w:rPr>
          <w:rtl w:val="0"/>
        </w:rPr>
      </w:r>
    </w:p>
    <w:p w:rsidR="00000000" w:rsidDel="00000000" w:rsidP="00000000" w:rsidRDefault="00000000" w:rsidRPr="00000000" w14:paraId="00000036">
      <w:pPr>
        <w:spacing w:after="0" w:before="0" w:line="308.5714285714286" w:lineRule="auto"/>
        <w:jc w:val="both"/>
        <w:rPr>
          <w:color w:val="202124"/>
          <w:sz w:val="24"/>
          <w:szCs w:val="24"/>
          <w:highlight w:val="white"/>
        </w:rPr>
      </w:pPr>
      <w:r w:rsidDel="00000000" w:rsidR="00000000" w:rsidRPr="00000000">
        <w:rPr>
          <w:rtl w:val="0"/>
        </w:rPr>
      </w:r>
    </w:p>
    <w:p w:rsidR="00000000" w:rsidDel="00000000" w:rsidP="00000000" w:rsidRDefault="00000000" w:rsidRPr="00000000" w14:paraId="00000037">
      <w:pPr>
        <w:numPr>
          <w:ilvl w:val="0"/>
          <w:numId w:val="3"/>
        </w:numPr>
        <w:spacing w:after="0" w:before="0" w:line="308.5714285714286" w:lineRule="auto"/>
        <w:ind w:left="720" w:hanging="360"/>
        <w:jc w:val="both"/>
        <w:rPr>
          <w:color w:val="202124"/>
          <w:sz w:val="24"/>
          <w:szCs w:val="24"/>
          <w:highlight w:val="white"/>
          <w:u w:val="none"/>
        </w:rPr>
      </w:pPr>
      <w:hyperlink r:id="rId13">
        <w:r w:rsidDel="00000000" w:rsidR="00000000" w:rsidRPr="00000000">
          <w:rPr>
            <w:b w:val="1"/>
            <w:color w:val="1155cc"/>
            <w:sz w:val="24"/>
            <w:szCs w:val="24"/>
            <w:highlight w:val="white"/>
            <w:u w:val="single"/>
            <w:rtl w:val="0"/>
          </w:rPr>
          <w:t xml:space="preserve">Baterías de vehículos eléctricos (VE)</w:t>
        </w:r>
      </w:hyperlink>
      <w:r w:rsidDel="00000000" w:rsidR="00000000" w:rsidRPr="00000000">
        <w:rPr>
          <w:b w:val="1"/>
          <w:color w:val="202124"/>
          <w:sz w:val="24"/>
          <w:szCs w:val="24"/>
          <w:highlight w:val="white"/>
          <w:rtl w:val="0"/>
        </w:rPr>
        <w:t xml:space="preserve"> </w:t>
      </w:r>
      <w:r w:rsidDel="00000000" w:rsidR="00000000" w:rsidRPr="00000000">
        <w:rPr>
          <w:color w:val="202124"/>
          <w:sz w:val="24"/>
          <w:szCs w:val="24"/>
          <w:highlight w:val="white"/>
          <w:rtl w:val="0"/>
        </w:rPr>
        <w:t xml:space="preserve">Con el liderazgo global de la batería, nuestros ingenieros y técnicos dedicados continúan empujando el sobre, diseñando baterías para un transporte más ecológico y eficiente.</w:t>
      </w:r>
    </w:p>
    <w:p w:rsidR="00000000" w:rsidDel="00000000" w:rsidP="00000000" w:rsidRDefault="00000000" w:rsidRPr="00000000" w14:paraId="00000038">
      <w:pPr>
        <w:spacing w:after="0" w:before="0" w:line="308.5714285714286" w:lineRule="auto"/>
        <w:ind w:left="720" w:firstLine="0"/>
        <w:jc w:val="both"/>
        <w:rPr>
          <w:color w:val="202124"/>
          <w:sz w:val="24"/>
          <w:szCs w:val="24"/>
          <w:highlight w:val="white"/>
        </w:rPr>
      </w:pPr>
      <w:r w:rsidDel="00000000" w:rsidR="00000000" w:rsidRPr="00000000">
        <w:rPr>
          <w:rtl w:val="0"/>
        </w:rPr>
      </w:r>
    </w:p>
    <w:p w:rsidR="00000000" w:rsidDel="00000000" w:rsidP="00000000" w:rsidRDefault="00000000" w:rsidRPr="00000000" w14:paraId="00000039">
      <w:pPr>
        <w:numPr>
          <w:ilvl w:val="0"/>
          <w:numId w:val="3"/>
        </w:numPr>
        <w:spacing w:after="0" w:before="0" w:line="308.5714285714286" w:lineRule="auto"/>
        <w:ind w:left="720" w:hanging="360"/>
        <w:jc w:val="both"/>
        <w:rPr>
          <w:color w:val="202124"/>
          <w:sz w:val="24"/>
          <w:szCs w:val="24"/>
          <w:highlight w:val="white"/>
          <w:u w:val="none"/>
        </w:rPr>
      </w:pPr>
      <w:hyperlink r:id="rId14">
        <w:r w:rsidDel="00000000" w:rsidR="00000000" w:rsidRPr="00000000">
          <w:rPr>
            <w:color w:val="1155cc"/>
            <w:sz w:val="24"/>
            <w:szCs w:val="24"/>
            <w:highlight w:val="white"/>
            <w:u w:val="single"/>
            <w:rtl w:val="0"/>
          </w:rPr>
          <w:t xml:space="preserve">OneConnect®</w:t>
        </w:r>
      </w:hyperlink>
      <w:r w:rsidDel="00000000" w:rsidR="00000000" w:rsidRPr="00000000">
        <w:rPr>
          <w:color w:val="202124"/>
          <w:sz w:val="24"/>
          <w:szCs w:val="24"/>
          <w:highlight w:val="white"/>
          <w:rtl w:val="0"/>
        </w:rPr>
        <w:t xml:space="preserve"> es un programa de vehículo predictivo e intuitivo, que optimiza, asiste y conecta vehículos y flotillas. Esta tecnología cómo ayuda a los motociclistas y automovilistas a mantenerse al día sobre el estado de su vehículos y cómo ayuda a los gestores de flotillas a prevenir averías en ellos antes de que ocurran.</w:t>
      </w:r>
    </w:p>
    <w:p w:rsidR="00000000" w:rsidDel="00000000" w:rsidP="00000000" w:rsidRDefault="00000000" w:rsidRPr="00000000" w14:paraId="0000003A">
      <w:pPr>
        <w:spacing w:after="0" w:before="0" w:line="308.5714285714286" w:lineRule="auto"/>
        <w:ind w:left="720" w:firstLine="0"/>
        <w:jc w:val="both"/>
        <w:rPr>
          <w:color w:val="202124"/>
          <w:sz w:val="24"/>
          <w:szCs w:val="24"/>
          <w:highlight w:val="white"/>
        </w:rPr>
      </w:pPr>
      <w:r w:rsidDel="00000000" w:rsidR="00000000" w:rsidRPr="00000000">
        <w:rPr>
          <w:rtl w:val="0"/>
        </w:rPr>
      </w:r>
    </w:p>
    <w:p w:rsidR="00000000" w:rsidDel="00000000" w:rsidP="00000000" w:rsidRDefault="00000000" w:rsidRPr="00000000" w14:paraId="0000003B">
      <w:pPr>
        <w:numPr>
          <w:ilvl w:val="0"/>
          <w:numId w:val="3"/>
        </w:numPr>
        <w:spacing w:after="0" w:before="0" w:line="308.5714285714286" w:lineRule="auto"/>
        <w:ind w:left="720" w:hanging="360"/>
        <w:jc w:val="both"/>
        <w:rPr>
          <w:color w:val="202124"/>
          <w:sz w:val="24"/>
          <w:szCs w:val="24"/>
          <w:highlight w:val="white"/>
          <w:u w:val="none"/>
        </w:rPr>
      </w:pPr>
      <w:hyperlink r:id="rId15">
        <w:r w:rsidDel="00000000" w:rsidR="00000000" w:rsidRPr="00000000">
          <w:rPr>
            <w:color w:val="1155cc"/>
            <w:sz w:val="24"/>
            <w:szCs w:val="24"/>
            <w:highlight w:val="white"/>
            <w:u w:val="single"/>
            <w:rtl w:val="0"/>
          </w:rPr>
          <w:t xml:space="preserve">Cyrrus de Panasonic </w:t>
        </w:r>
      </w:hyperlink>
      <w:r w:rsidDel="00000000" w:rsidR="00000000" w:rsidRPr="00000000">
        <w:rPr>
          <w:color w:val="202124"/>
          <w:sz w:val="24"/>
          <w:szCs w:val="24"/>
          <w:highlight w:val="white"/>
          <w:rtl w:val="0"/>
        </w:rPr>
        <w:t xml:space="preserve"> Fue galardonada con e</w:t>
      </w:r>
      <w:r w:rsidDel="00000000" w:rsidR="00000000" w:rsidRPr="00000000">
        <w:rPr>
          <w:color w:val="202124"/>
          <w:sz w:val="24"/>
          <w:szCs w:val="24"/>
          <w:highlight w:val="white"/>
          <w:rtl w:val="0"/>
        </w:rPr>
        <w:t xml:space="preserve">l Premio CES 2020 a la Innovación en Inteligencia y Transporte de Vehículos. Es una plataforma que mejora la movilidad en carretera, al compartir datos entre vehículos, infraestructuras, carreteras y operadores de tráfico en tiempo real. Cyrrus es adaptable, extensible y seguro, fue desarrollado usando estándares V2X de la industria para que pueda integrarse fácilmente en los sistemas de transporte existentes.</w:t>
      </w:r>
    </w:p>
    <w:p w:rsidR="00000000" w:rsidDel="00000000" w:rsidP="00000000" w:rsidRDefault="00000000" w:rsidRPr="00000000" w14:paraId="0000003C">
      <w:pPr>
        <w:spacing w:after="0" w:before="0" w:line="308.5714285714286" w:lineRule="auto"/>
        <w:jc w:val="both"/>
        <w:rPr>
          <w:color w:val="202124"/>
          <w:sz w:val="24"/>
          <w:szCs w:val="24"/>
          <w:highlight w:val="white"/>
        </w:rPr>
      </w:pPr>
      <w:r w:rsidDel="00000000" w:rsidR="00000000" w:rsidRPr="00000000">
        <w:rPr>
          <w:rtl w:val="0"/>
        </w:rPr>
      </w:r>
    </w:p>
    <w:p w:rsidR="00000000" w:rsidDel="00000000" w:rsidP="00000000" w:rsidRDefault="00000000" w:rsidRPr="00000000" w14:paraId="0000003D">
      <w:pPr>
        <w:spacing w:after="0" w:before="0" w:line="308.5714285714286" w:lineRule="auto"/>
        <w:jc w:val="both"/>
        <w:rPr>
          <w:b w:val="1"/>
          <w:color w:val="202124"/>
          <w:sz w:val="24"/>
          <w:szCs w:val="24"/>
          <w:highlight w:val="white"/>
        </w:rPr>
      </w:pPr>
      <w:r w:rsidDel="00000000" w:rsidR="00000000" w:rsidRPr="00000000">
        <w:rPr>
          <w:rtl w:val="0"/>
        </w:rPr>
      </w:r>
    </w:p>
    <w:p w:rsidR="00000000" w:rsidDel="00000000" w:rsidP="00000000" w:rsidRDefault="00000000" w:rsidRPr="00000000" w14:paraId="0000003E">
      <w:pPr>
        <w:widowControl w:val="0"/>
        <w:rPr/>
      </w:pPr>
      <w:r w:rsidDel="00000000" w:rsidR="00000000" w:rsidRPr="00000000">
        <w:rPr>
          <w:rtl w:val="0"/>
        </w:rPr>
      </w:r>
    </w:p>
    <w:tbl>
      <w:tblPr>
        <w:tblStyle w:val="Table1"/>
        <w:tblW w:w="9354.100952148438" w:type="dxa"/>
        <w:jc w:val="left"/>
        <w:tblInd w:w="100.499877929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56.1001586914062"/>
        <w:gridCol w:w="7198.000793457031"/>
        <w:tblGridChange w:id="0">
          <w:tblGrid>
            <w:gridCol w:w="2156.1001586914062"/>
            <w:gridCol w:w="7198.000793457031"/>
          </w:tblGrid>
        </w:tblGridChange>
      </w:tblGrid>
      <w:tr>
        <w:trPr>
          <w:trHeight w:val="272.500610351562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center"/>
              <w:rPr>
                <w:b w:val="1"/>
                <w:color w:val="0563c1"/>
                <w:sz w:val="24"/>
                <w:szCs w:val="24"/>
              </w:rPr>
            </w:pPr>
            <w:r w:rsidDel="00000000" w:rsidR="00000000" w:rsidRPr="00000000">
              <w:rPr>
                <w:b w:val="1"/>
                <w:color w:val="0563c1"/>
                <w:sz w:val="24"/>
                <w:szCs w:val="24"/>
                <w:rtl w:val="0"/>
              </w:rPr>
              <w:t xml:space="preserve">Sustentabilidad</w:t>
            </w:r>
          </w:p>
        </w:tc>
      </w:tr>
      <w:tr>
        <w:trPr>
          <w:trHeight w:val="1253.09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ind w:left="124.36004638671875" w:firstLine="0"/>
              <w:rPr>
                <w:b w:val="1"/>
                <w:sz w:val="24"/>
                <w:szCs w:val="24"/>
              </w:rPr>
            </w:pPr>
            <w:r w:rsidDel="00000000" w:rsidR="00000000" w:rsidRPr="00000000">
              <w:rPr>
                <w:rtl w:val="0"/>
              </w:rPr>
            </w:r>
          </w:p>
          <w:p w:rsidR="00000000" w:rsidDel="00000000" w:rsidP="00000000" w:rsidRDefault="00000000" w:rsidRPr="00000000" w14:paraId="00000042">
            <w:pPr>
              <w:widowControl w:val="0"/>
              <w:spacing w:line="240" w:lineRule="auto"/>
              <w:rPr>
                <w:b w:val="1"/>
                <w:sz w:val="24"/>
                <w:szCs w:val="24"/>
              </w:rPr>
            </w:pPr>
            <w:r w:rsidDel="00000000" w:rsidR="00000000" w:rsidRPr="00000000">
              <w:rPr>
                <w:b w:val="1"/>
                <w:sz w:val="24"/>
                <w:szCs w:val="24"/>
                <w:rtl w:val="0"/>
              </w:rPr>
              <w:t xml:space="preserve">Energia solar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29.07501220703125" w:lineRule="auto"/>
              <w:ind w:left="117.64007568359375" w:right="185.16357421875" w:firstLine="6.719970703125"/>
              <w:jc w:val="both"/>
              <w:rPr>
                <w:sz w:val="24"/>
                <w:szCs w:val="24"/>
                <w:highlight w:val="white"/>
              </w:rPr>
            </w:pPr>
            <w:r w:rsidDel="00000000" w:rsidR="00000000" w:rsidRPr="00000000">
              <w:rPr>
                <w:rtl w:val="0"/>
              </w:rPr>
            </w:r>
          </w:p>
          <w:p w:rsidR="00000000" w:rsidDel="00000000" w:rsidP="00000000" w:rsidRDefault="00000000" w:rsidRPr="00000000" w14:paraId="00000044">
            <w:pPr>
              <w:widowControl w:val="0"/>
              <w:spacing w:line="229.07501220703125" w:lineRule="auto"/>
              <w:ind w:left="0" w:right="185.16357421875" w:firstLine="0"/>
              <w:jc w:val="both"/>
              <w:rPr>
                <w:sz w:val="24"/>
                <w:szCs w:val="24"/>
                <w:highlight w:val="white"/>
              </w:rPr>
            </w:pPr>
            <w:r w:rsidDel="00000000" w:rsidR="00000000" w:rsidRPr="00000000">
              <w:rPr>
                <w:sz w:val="24"/>
                <w:szCs w:val="24"/>
                <w:highlight w:val="white"/>
                <w:rtl w:val="0"/>
              </w:rPr>
              <w:t xml:space="preserve">Nuestros paneles ofrecen una conversión de energía líder en la industria, y nuestro sistema de almacenamiento de energía domiciliaria que permite el ahorro de energía excedente para cuando más lo necesite.</w:t>
            </w:r>
          </w:p>
        </w:tc>
      </w:tr>
      <w:tr>
        <w:trPr>
          <w:trHeight w:val="1315.399780273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ind w:left="133.24005126953125" w:firstLine="0"/>
              <w:rPr>
                <w:b w:val="1"/>
                <w:sz w:val="24"/>
                <w:szCs w:val="24"/>
              </w:rPr>
            </w:pPr>
            <w:r w:rsidDel="00000000" w:rsidR="00000000" w:rsidRPr="00000000">
              <w:rPr>
                <w:b w:val="1"/>
                <w:sz w:val="24"/>
                <w:szCs w:val="24"/>
                <w:rtl w:val="0"/>
              </w:rPr>
              <w:t xml:space="preserve"> Pilas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31.15776538848877" w:lineRule="auto"/>
              <w:ind w:left="0" w:right="330.362548828125" w:firstLine="0"/>
              <w:jc w:val="both"/>
              <w:rPr>
                <w:sz w:val="24"/>
                <w:szCs w:val="24"/>
                <w:highlight w:val="white"/>
              </w:rPr>
            </w:pPr>
            <w:r w:rsidDel="00000000" w:rsidR="00000000" w:rsidRPr="00000000">
              <w:rPr>
                <w:sz w:val="24"/>
                <w:szCs w:val="24"/>
                <w:highlight w:val="white"/>
                <w:rtl w:val="0"/>
              </w:rPr>
              <w:t xml:space="preserve">Un líder global de más de 40 años en baterías de células secas y baterías de iones de litio, seguimos innovando para satisfacer la creciente demanda de energía más inteligente y sustentable.</w:t>
            </w:r>
          </w:p>
        </w:tc>
      </w:tr>
      <w:tr>
        <w:trPr>
          <w:trHeight w:val="1384.9996948242188"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ind w:left="126.28005981445312" w:firstLine="0"/>
              <w:rPr>
                <w:b w:val="1"/>
                <w:sz w:val="24"/>
                <w:szCs w:val="24"/>
              </w:rPr>
            </w:pPr>
            <w:r w:rsidDel="00000000" w:rsidR="00000000" w:rsidRPr="00000000">
              <w:rPr>
                <w:b w:val="1"/>
                <w:sz w:val="24"/>
                <w:szCs w:val="24"/>
                <w:rtl w:val="0"/>
              </w:rPr>
              <w:t xml:space="preserve">Cosmos™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29.07472610473633" w:lineRule="auto"/>
              <w:ind w:left="0" w:right="305.643310546875" w:firstLine="0"/>
              <w:jc w:val="both"/>
              <w:rPr>
                <w:sz w:val="24"/>
                <w:szCs w:val="24"/>
                <w:highlight w:val="white"/>
              </w:rPr>
            </w:pPr>
            <w:r w:rsidDel="00000000" w:rsidR="00000000" w:rsidRPr="00000000">
              <w:rPr>
                <w:sz w:val="24"/>
                <w:szCs w:val="24"/>
                <w:highlight w:val="white"/>
                <w:rtl w:val="0"/>
              </w:rPr>
              <w:t xml:space="preserve">El innovador sistema de calidad del aire interior de Panasonic, Cosmos™ funciona automáticamente en segundo plano para eliminar el aire contaminado y traer aire fresco y filtrado desde el exterior.</w:t>
            </w:r>
          </w:p>
        </w:tc>
      </w:tr>
      <w:tr>
        <w:trPr>
          <w:trHeight w:val="1430.59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ind w:left="125.55999755859375" w:firstLine="0"/>
              <w:rPr>
                <w:b w:val="1"/>
                <w:sz w:val="24"/>
                <w:szCs w:val="24"/>
              </w:rPr>
            </w:pPr>
            <w:r w:rsidDel="00000000" w:rsidR="00000000" w:rsidRPr="00000000">
              <w:rPr>
                <w:b w:val="1"/>
                <w:sz w:val="24"/>
                <w:szCs w:val="24"/>
                <w:rtl w:val="0"/>
              </w:rPr>
              <w:t xml:space="preserve">Construcción eco friendly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30.4633378982544" w:lineRule="auto"/>
              <w:ind w:left="0" w:right="470.042724609375" w:firstLine="0"/>
              <w:jc w:val="both"/>
              <w:rPr>
                <w:sz w:val="24"/>
                <w:szCs w:val="24"/>
                <w:highlight w:val="white"/>
              </w:rPr>
            </w:pPr>
            <w:r w:rsidDel="00000000" w:rsidR="00000000" w:rsidRPr="00000000">
              <w:rPr>
                <w:sz w:val="24"/>
                <w:szCs w:val="24"/>
                <w:highlight w:val="white"/>
                <w:rtl w:val="0"/>
              </w:rPr>
              <w:t xml:space="preserve">Haz más con menos. Obtén una visión clara de cómo nuestros paneles de aislamiento Glavenir, ofrecen alternativas compactas, ligeras y energéticamente eficientes a los materiales de construcción tradicionales</w:t>
            </w:r>
          </w:p>
        </w:tc>
      </w:tr>
    </w:tbl>
    <w:p w:rsidR="00000000" w:rsidDel="00000000" w:rsidP="00000000" w:rsidRDefault="00000000" w:rsidRPr="00000000" w14:paraId="0000004B">
      <w:pPr>
        <w:widowControl w:val="0"/>
        <w:rPr>
          <w:b w:val="1"/>
          <w:color w:val="202124"/>
          <w:sz w:val="24"/>
          <w:szCs w:val="24"/>
          <w:highlight w:val="white"/>
        </w:rPr>
      </w:pPr>
      <w:r w:rsidDel="00000000" w:rsidR="00000000" w:rsidRPr="00000000">
        <w:rPr>
          <w:rtl w:val="0"/>
        </w:rPr>
      </w:r>
    </w:p>
    <w:p w:rsidR="00000000" w:rsidDel="00000000" w:rsidP="00000000" w:rsidRDefault="00000000" w:rsidRPr="00000000" w14:paraId="0000004C">
      <w:pPr>
        <w:spacing w:after="0" w:before="0" w:line="308.5714285714286" w:lineRule="auto"/>
        <w:jc w:val="both"/>
        <w:rPr>
          <w:b w:val="1"/>
          <w:color w:val="202124"/>
          <w:sz w:val="24"/>
          <w:szCs w:val="24"/>
          <w:highlight w:val="white"/>
        </w:rPr>
      </w:pPr>
      <w:r w:rsidDel="00000000" w:rsidR="00000000" w:rsidRPr="00000000">
        <w:rPr>
          <w:rtl w:val="0"/>
        </w:rPr>
      </w:r>
    </w:p>
    <w:p w:rsidR="00000000" w:rsidDel="00000000" w:rsidP="00000000" w:rsidRDefault="00000000" w:rsidRPr="00000000" w14:paraId="0000004D">
      <w:pPr>
        <w:spacing w:after="0" w:before="0" w:line="308.5714285714286" w:lineRule="auto"/>
        <w:jc w:val="both"/>
        <w:rPr>
          <w:b w:val="1"/>
          <w:color w:val="202124"/>
          <w:sz w:val="24"/>
          <w:szCs w:val="24"/>
          <w:highlight w:val="white"/>
        </w:rPr>
      </w:pPr>
      <w:r w:rsidDel="00000000" w:rsidR="00000000" w:rsidRPr="00000000">
        <w:rPr>
          <w:rtl w:val="0"/>
        </w:rPr>
      </w:r>
    </w:p>
    <w:p w:rsidR="00000000" w:rsidDel="00000000" w:rsidP="00000000" w:rsidRDefault="00000000" w:rsidRPr="00000000" w14:paraId="0000004E">
      <w:pPr>
        <w:spacing w:after="0" w:before="0" w:line="308.5714285714286" w:lineRule="auto"/>
        <w:jc w:val="both"/>
        <w:rPr>
          <w:b w:val="1"/>
          <w:color w:val="202124"/>
          <w:sz w:val="24"/>
          <w:szCs w:val="24"/>
          <w:highlight w:val="white"/>
        </w:rPr>
      </w:pPr>
      <w:r w:rsidDel="00000000" w:rsidR="00000000" w:rsidRPr="00000000">
        <w:rPr>
          <w:rtl w:val="0"/>
        </w:rPr>
      </w:r>
    </w:p>
    <w:p w:rsidR="00000000" w:rsidDel="00000000" w:rsidP="00000000" w:rsidRDefault="00000000" w:rsidRPr="00000000" w14:paraId="0000004F">
      <w:pPr>
        <w:spacing w:after="0" w:before="0" w:line="308.5714285714286" w:lineRule="auto"/>
        <w:jc w:val="both"/>
        <w:rPr>
          <w:b w:val="1"/>
          <w:color w:val="202124"/>
          <w:sz w:val="24"/>
          <w:szCs w:val="24"/>
          <w:highlight w:val="white"/>
        </w:rPr>
      </w:pPr>
      <w:r w:rsidDel="00000000" w:rsidR="00000000" w:rsidRPr="00000000">
        <w:rPr>
          <w:rtl w:val="0"/>
        </w:rPr>
      </w:r>
    </w:p>
    <w:p w:rsidR="00000000" w:rsidDel="00000000" w:rsidP="00000000" w:rsidRDefault="00000000" w:rsidRPr="00000000" w14:paraId="00000050">
      <w:pPr>
        <w:spacing w:after="0" w:before="0" w:line="308.5714285714286" w:lineRule="auto"/>
        <w:jc w:val="both"/>
        <w:rPr>
          <w:b w:val="1"/>
          <w:color w:val="202124"/>
          <w:sz w:val="24"/>
          <w:szCs w:val="24"/>
          <w:highlight w:val="white"/>
        </w:rPr>
      </w:pPr>
      <w:r w:rsidDel="00000000" w:rsidR="00000000" w:rsidRPr="00000000">
        <w:rPr>
          <w:rtl w:val="0"/>
        </w:rPr>
      </w:r>
    </w:p>
    <w:p w:rsidR="00000000" w:rsidDel="00000000" w:rsidP="00000000" w:rsidRDefault="00000000" w:rsidRPr="00000000" w14:paraId="00000051">
      <w:pPr>
        <w:spacing w:after="0" w:before="0" w:line="308.5714285714286" w:lineRule="auto"/>
        <w:jc w:val="both"/>
        <w:rPr>
          <w:b w:val="1"/>
          <w:color w:val="202124"/>
          <w:sz w:val="24"/>
          <w:szCs w:val="24"/>
          <w:highlight w:val="white"/>
        </w:rPr>
      </w:pPr>
      <w:r w:rsidDel="00000000" w:rsidR="00000000" w:rsidRPr="00000000">
        <w:rPr>
          <w:rtl w:val="0"/>
        </w:rPr>
      </w:r>
    </w:p>
    <w:p w:rsidR="00000000" w:rsidDel="00000000" w:rsidP="00000000" w:rsidRDefault="00000000" w:rsidRPr="00000000" w14:paraId="00000052">
      <w:pPr>
        <w:spacing w:after="0" w:before="0" w:line="308.5714285714286" w:lineRule="auto"/>
        <w:jc w:val="both"/>
        <w:rPr>
          <w:b w:val="1"/>
          <w:color w:val="202124"/>
          <w:sz w:val="24"/>
          <w:szCs w:val="24"/>
          <w:highlight w:val="white"/>
        </w:rPr>
      </w:pPr>
      <w:r w:rsidDel="00000000" w:rsidR="00000000" w:rsidRPr="00000000">
        <w:rPr>
          <w:rtl w:val="0"/>
        </w:rPr>
      </w:r>
    </w:p>
    <w:p w:rsidR="00000000" w:rsidDel="00000000" w:rsidP="00000000" w:rsidRDefault="00000000" w:rsidRPr="00000000" w14:paraId="00000053">
      <w:pPr>
        <w:spacing w:after="0" w:before="0" w:line="308.5714285714286" w:lineRule="auto"/>
        <w:jc w:val="both"/>
        <w:rPr>
          <w:b w:val="1"/>
          <w:color w:val="202124"/>
          <w:sz w:val="24"/>
          <w:szCs w:val="24"/>
          <w:highlight w:val="white"/>
        </w:rPr>
      </w:pPr>
      <w:r w:rsidDel="00000000" w:rsidR="00000000" w:rsidRPr="00000000">
        <w:rPr>
          <w:rtl w:val="0"/>
        </w:rPr>
      </w:r>
    </w:p>
    <w:p w:rsidR="00000000" w:rsidDel="00000000" w:rsidP="00000000" w:rsidRDefault="00000000" w:rsidRPr="00000000" w14:paraId="00000054">
      <w:pPr>
        <w:spacing w:after="0" w:before="0" w:line="308.5714285714286" w:lineRule="auto"/>
        <w:jc w:val="both"/>
        <w:rPr>
          <w:b w:val="1"/>
          <w:color w:val="202124"/>
          <w:sz w:val="24"/>
          <w:szCs w:val="24"/>
          <w:highlight w:val="white"/>
        </w:rPr>
      </w:pPr>
      <w:r w:rsidDel="00000000" w:rsidR="00000000" w:rsidRPr="00000000">
        <w:rPr>
          <w:rtl w:val="0"/>
        </w:rPr>
      </w:r>
    </w:p>
    <w:p w:rsidR="00000000" w:rsidDel="00000000" w:rsidP="00000000" w:rsidRDefault="00000000" w:rsidRPr="00000000" w14:paraId="00000055">
      <w:pPr>
        <w:spacing w:after="0" w:before="0" w:line="308.5714285714286" w:lineRule="auto"/>
        <w:jc w:val="both"/>
        <w:rPr>
          <w:b w:val="1"/>
          <w:color w:val="202124"/>
          <w:sz w:val="24"/>
          <w:szCs w:val="24"/>
          <w:highlight w:val="white"/>
        </w:rPr>
      </w:pPr>
      <w:r w:rsidDel="00000000" w:rsidR="00000000" w:rsidRPr="00000000">
        <w:rPr>
          <w:rtl w:val="0"/>
        </w:rPr>
      </w:r>
    </w:p>
    <w:p w:rsidR="00000000" w:rsidDel="00000000" w:rsidP="00000000" w:rsidRDefault="00000000" w:rsidRPr="00000000" w14:paraId="00000056">
      <w:pPr>
        <w:spacing w:after="0" w:before="0" w:line="308.5714285714286" w:lineRule="auto"/>
        <w:jc w:val="both"/>
        <w:rPr>
          <w:b w:val="1"/>
          <w:color w:val="202124"/>
          <w:sz w:val="24"/>
          <w:szCs w:val="24"/>
          <w:highlight w:val="white"/>
        </w:rPr>
      </w:pPr>
      <w:r w:rsidDel="00000000" w:rsidR="00000000" w:rsidRPr="00000000">
        <w:rPr>
          <w:rtl w:val="0"/>
        </w:rPr>
      </w:r>
    </w:p>
    <w:p w:rsidR="00000000" w:rsidDel="00000000" w:rsidP="00000000" w:rsidRDefault="00000000" w:rsidRPr="00000000" w14:paraId="00000057">
      <w:pPr>
        <w:spacing w:after="0" w:before="0" w:line="308.5714285714286" w:lineRule="auto"/>
        <w:jc w:val="both"/>
        <w:rPr>
          <w:b w:val="1"/>
          <w:color w:val="202124"/>
          <w:sz w:val="24"/>
          <w:szCs w:val="24"/>
          <w:highlight w:val="white"/>
        </w:rPr>
      </w:pPr>
      <w:r w:rsidDel="00000000" w:rsidR="00000000" w:rsidRPr="00000000">
        <w:rPr>
          <w:rtl w:val="0"/>
        </w:rPr>
      </w:r>
    </w:p>
    <w:p w:rsidR="00000000" w:rsidDel="00000000" w:rsidP="00000000" w:rsidRDefault="00000000" w:rsidRPr="00000000" w14:paraId="00000058">
      <w:pPr>
        <w:spacing w:after="0" w:before="0" w:line="308.5714285714286" w:lineRule="auto"/>
        <w:jc w:val="both"/>
        <w:rPr>
          <w:b w:val="1"/>
          <w:color w:val="202124"/>
          <w:sz w:val="24"/>
          <w:szCs w:val="24"/>
          <w:highlight w:val="white"/>
        </w:rPr>
      </w:pPr>
      <w:r w:rsidDel="00000000" w:rsidR="00000000" w:rsidRPr="00000000">
        <w:rPr>
          <w:rtl w:val="0"/>
        </w:rPr>
      </w:r>
    </w:p>
    <w:p w:rsidR="00000000" w:rsidDel="00000000" w:rsidP="00000000" w:rsidRDefault="00000000" w:rsidRPr="00000000" w14:paraId="00000059">
      <w:pPr>
        <w:spacing w:after="0" w:before="0" w:line="308.5714285714286" w:lineRule="auto"/>
        <w:jc w:val="both"/>
        <w:rPr>
          <w:b w:val="1"/>
          <w:color w:val="202124"/>
          <w:sz w:val="24"/>
          <w:szCs w:val="24"/>
          <w:highlight w:val="white"/>
        </w:rPr>
      </w:pPr>
      <w:r w:rsidDel="00000000" w:rsidR="00000000" w:rsidRPr="00000000">
        <w:rPr>
          <w:rtl w:val="0"/>
        </w:rPr>
      </w:r>
    </w:p>
    <w:p w:rsidR="00000000" w:rsidDel="00000000" w:rsidP="00000000" w:rsidRDefault="00000000" w:rsidRPr="00000000" w14:paraId="0000005A">
      <w:pPr>
        <w:spacing w:after="0" w:before="0" w:line="308.5714285714286" w:lineRule="auto"/>
        <w:jc w:val="both"/>
        <w:rPr>
          <w:b w:val="1"/>
          <w:color w:val="202124"/>
          <w:sz w:val="24"/>
          <w:szCs w:val="24"/>
          <w:highlight w:val="white"/>
        </w:rPr>
      </w:pPr>
      <w:r w:rsidDel="00000000" w:rsidR="00000000" w:rsidRPr="00000000">
        <w:rPr>
          <w:rtl w:val="0"/>
        </w:rPr>
      </w:r>
    </w:p>
    <w:p w:rsidR="00000000" w:rsidDel="00000000" w:rsidP="00000000" w:rsidRDefault="00000000" w:rsidRPr="00000000" w14:paraId="0000005B">
      <w:pPr>
        <w:widowControl w:val="0"/>
        <w:rPr/>
      </w:pPr>
      <w:r w:rsidDel="00000000" w:rsidR="00000000" w:rsidRPr="00000000">
        <w:rPr>
          <w:rtl w:val="0"/>
        </w:rPr>
      </w:r>
    </w:p>
    <w:p w:rsidR="00000000" w:rsidDel="00000000" w:rsidP="00000000" w:rsidRDefault="00000000" w:rsidRPr="00000000" w14:paraId="0000005C">
      <w:pPr>
        <w:widowControl w:val="0"/>
        <w:rPr/>
      </w:pPr>
      <w:r w:rsidDel="00000000" w:rsidR="00000000" w:rsidRPr="00000000">
        <w:rPr>
          <w:rtl w:val="0"/>
        </w:rPr>
      </w:r>
    </w:p>
    <w:tbl>
      <w:tblPr>
        <w:tblStyle w:val="Table2"/>
        <w:tblW w:w="9354.100952148438" w:type="dxa"/>
        <w:jc w:val="left"/>
        <w:tblInd w:w="100.499877929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54.100952148438"/>
        <w:tblGridChange w:id="0">
          <w:tblGrid>
            <w:gridCol w:w="9354.100952148438"/>
          </w:tblGrid>
        </w:tblGridChange>
      </w:tblGrid>
      <w:tr>
        <w:trPr>
          <w:trHeight w:val="27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center"/>
              <w:rPr>
                <w:b w:val="1"/>
                <w:color w:val="0563c1"/>
                <w:sz w:val="24"/>
                <w:szCs w:val="24"/>
              </w:rPr>
            </w:pPr>
            <w:r w:rsidDel="00000000" w:rsidR="00000000" w:rsidRPr="00000000">
              <w:rPr>
                <w:b w:val="1"/>
                <w:color w:val="0563c1"/>
                <w:sz w:val="24"/>
                <w:szCs w:val="24"/>
                <w:rtl w:val="0"/>
              </w:rPr>
              <w:t xml:space="preserve">Estilo de vida</w:t>
            </w:r>
          </w:p>
        </w:tc>
      </w:tr>
    </w:tbl>
    <w:p w:rsidR="00000000" w:rsidDel="00000000" w:rsidP="00000000" w:rsidRDefault="00000000" w:rsidRPr="00000000" w14:paraId="0000005E">
      <w:pPr>
        <w:widowControl w:val="0"/>
        <w:rPr/>
      </w:pPr>
      <w:r w:rsidDel="00000000" w:rsidR="00000000" w:rsidRPr="00000000">
        <w:rPr>
          <w:rtl w:val="0"/>
        </w:rPr>
      </w:r>
    </w:p>
    <w:tbl>
      <w:tblPr>
        <w:tblStyle w:val="Table3"/>
        <w:tblW w:w="9315.0" w:type="dxa"/>
        <w:jc w:val="left"/>
        <w:tblInd w:w="145.499877929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7200"/>
        <w:tblGridChange w:id="0">
          <w:tblGrid>
            <w:gridCol w:w="2115"/>
            <w:gridCol w:w="7200"/>
          </w:tblGrid>
        </w:tblGridChange>
      </w:tblGrid>
      <w:tr>
        <w:trPr>
          <w:trHeight w:val="30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60">
            <w:pPr>
              <w:widowControl w:val="0"/>
              <w:spacing w:line="240" w:lineRule="auto"/>
              <w:ind w:left="125.55999755859375" w:firstLine="0"/>
              <w:rPr>
                <w:b w:val="1"/>
                <w:sz w:val="24"/>
                <w:szCs w:val="24"/>
              </w:rPr>
            </w:pPr>
            <w:r w:rsidDel="00000000" w:rsidR="00000000" w:rsidRPr="00000000">
              <w:rPr>
                <w:b w:val="1"/>
                <w:sz w:val="24"/>
                <w:szCs w:val="24"/>
                <w:rtl w:val="0"/>
              </w:rPr>
              <w:t xml:space="preserve">Videojuegos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before="6.4453125" w:line="229.07398223876953" w:lineRule="auto"/>
              <w:ind w:left="0" w:right="598.20068359375" w:firstLine="0"/>
              <w:jc w:val="both"/>
              <w:rPr>
                <w:sz w:val="24"/>
                <w:szCs w:val="24"/>
              </w:rPr>
            </w:pPr>
            <w:r w:rsidDel="00000000" w:rsidR="00000000" w:rsidRPr="00000000">
              <w:rPr>
                <w:sz w:val="24"/>
                <w:szCs w:val="24"/>
                <w:rtl w:val="0"/>
              </w:rPr>
              <w:t xml:space="preserve">Panasonic ofrece un engranaje de calidad profesional que potencia los estadios de eSports, así como poderosas soluciones para llevar los juegos a casa al siguiente nivel. </w:t>
            </w:r>
          </w:p>
          <w:p w:rsidR="00000000" w:rsidDel="00000000" w:rsidP="00000000" w:rsidRDefault="00000000" w:rsidRPr="00000000" w14:paraId="00000062">
            <w:pPr>
              <w:widowControl w:val="0"/>
              <w:spacing w:before="6.4453125" w:line="229.07398223876953" w:lineRule="auto"/>
              <w:ind w:left="844.0402221679688" w:right="598.20068359375" w:firstLine="0"/>
              <w:jc w:val="both"/>
              <w:rPr>
                <w:sz w:val="24"/>
                <w:szCs w:val="24"/>
              </w:rPr>
            </w:pPr>
            <w:r w:rsidDel="00000000" w:rsidR="00000000" w:rsidRPr="00000000">
              <w:rPr>
                <w:rtl w:val="0"/>
              </w:rPr>
            </w:r>
          </w:p>
          <w:p w:rsidR="00000000" w:rsidDel="00000000" w:rsidP="00000000" w:rsidRDefault="00000000" w:rsidRPr="00000000" w14:paraId="00000063">
            <w:pPr>
              <w:widowControl w:val="0"/>
              <w:spacing w:before="6.4453125" w:line="229.07398223876953" w:lineRule="auto"/>
              <w:ind w:left="0" w:right="598.20068359375" w:firstLine="0"/>
              <w:jc w:val="both"/>
              <w:rPr>
                <w:sz w:val="24"/>
                <w:szCs w:val="24"/>
              </w:rPr>
            </w:pPr>
            <w:r w:rsidDel="00000000" w:rsidR="00000000" w:rsidRPr="00000000">
              <w:rPr>
                <w:sz w:val="24"/>
                <w:szCs w:val="24"/>
                <w:rtl w:val="0"/>
              </w:rPr>
              <w:t xml:space="preserve">Panasonic se complace en anunciar que el </w:t>
            </w:r>
            <w:r w:rsidDel="00000000" w:rsidR="00000000" w:rsidRPr="00000000">
              <w:rPr>
                <w:b w:val="1"/>
                <w:sz w:val="24"/>
                <w:szCs w:val="24"/>
                <w:rtl w:val="0"/>
              </w:rPr>
              <w:t xml:space="preserve">SoundSlayer™ Gaming Speaker</w:t>
            </w:r>
            <w:r w:rsidDel="00000000" w:rsidR="00000000" w:rsidRPr="00000000">
              <w:rPr>
                <w:sz w:val="24"/>
                <w:szCs w:val="24"/>
                <w:rtl w:val="0"/>
              </w:rPr>
              <w:t xml:space="preserve"> (SC-HTB01) ha sido nombrado como un CES [ 2021 Premios de Innovación Honoree en la categoría Auriculares y Audio Personal. Diseñado en colaboración con SQUARE ENIX [ Co., Ltd., el SoundSlayer mejora la experiencia de juego para una inmersión de audio completa </w:t>
            </w:r>
          </w:p>
        </w:tc>
      </w:tr>
      <w:tr>
        <w:trPr>
          <w:trHeight w:val="1465.40100097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ind w:left="133.24005126953125" w:firstLine="0"/>
              <w:rPr>
                <w:sz w:val="24"/>
                <w:szCs w:val="24"/>
              </w:rPr>
            </w:pPr>
            <w:r w:rsidDel="00000000" w:rsidR="00000000" w:rsidRPr="00000000">
              <w:rPr>
                <w:b w:val="1"/>
                <w:sz w:val="24"/>
                <w:szCs w:val="24"/>
                <w:rtl w:val="0"/>
              </w:rPr>
              <w:t xml:space="preserve">Lumix </w:t>
            </w: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5.8457851409912" w:lineRule="auto"/>
              <w:ind w:left="0" w:right="237.720947265625" w:firstLine="0"/>
              <w:jc w:val="both"/>
              <w:rPr>
                <w:sz w:val="24"/>
                <w:szCs w:val="24"/>
                <w:highlight w:val="white"/>
              </w:rPr>
            </w:pPr>
            <w:r w:rsidDel="00000000" w:rsidR="00000000" w:rsidRPr="00000000">
              <w:rPr>
                <w:sz w:val="24"/>
                <w:szCs w:val="24"/>
                <w:highlight w:val="white"/>
                <w:rtl w:val="0"/>
              </w:rPr>
              <w:t xml:space="preserve">Hay una cámara Lumix. para todo tipo de fotógrafos. Desde una básica hasta una con resolución 4K DSLMs, tal es el caso de nuestra nueva cámara modular tipo caja, ideal para drones y gimbals, así como para transmisiones en vivo y en directo</w:t>
            </w:r>
          </w:p>
        </w:tc>
      </w:tr>
      <w:tr>
        <w:trPr>
          <w:trHeight w:val="1385.4003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ind w:left="118.3599853515625" w:firstLine="0"/>
              <w:rPr>
                <w:sz w:val="24"/>
                <w:szCs w:val="24"/>
              </w:rPr>
            </w:pPr>
            <w:r w:rsidDel="00000000" w:rsidR="00000000" w:rsidRPr="00000000">
              <w:rPr>
                <w:b w:val="1"/>
                <w:sz w:val="24"/>
                <w:szCs w:val="24"/>
                <w:rtl w:val="0"/>
              </w:rPr>
              <w:t xml:space="preserve">Technics </w:t>
            </w: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30.57451725006104" w:lineRule="auto"/>
              <w:ind w:left="0" w:right="411.24267578125" w:firstLine="0"/>
              <w:rPr>
                <w:sz w:val="24"/>
                <w:szCs w:val="24"/>
                <w:highlight w:val="white"/>
              </w:rPr>
            </w:pPr>
            <w:r w:rsidDel="00000000" w:rsidR="00000000" w:rsidRPr="00000000">
              <w:rPr>
                <w:sz w:val="24"/>
                <w:szCs w:val="24"/>
                <w:highlight w:val="white"/>
                <w:rtl w:val="0"/>
              </w:rPr>
              <w:t xml:space="preserve">Ahora, la legendaria experiencia de audio está disponible para todos. Con nuestros audífonos True Wireless podrá disfrutar de un sonido premium y la mejor cancelación de ruido de su clase. Puro éxtasis de audio. </w:t>
            </w:r>
          </w:p>
        </w:tc>
      </w:tr>
      <w:tr>
        <w:trPr>
          <w:trHeight w:val="28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29.07551288604736" w:lineRule="auto"/>
              <w:ind w:left="121.47994995117188" w:right="295.10040283203125" w:firstLine="11.0400390625"/>
              <w:rPr>
                <w:b w:val="1"/>
                <w:sz w:val="24"/>
                <w:szCs w:val="24"/>
              </w:rPr>
            </w:pPr>
            <w:r w:rsidDel="00000000" w:rsidR="00000000" w:rsidRPr="00000000">
              <w:rPr>
                <w:b w:val="1"/>
                <w:sz w:val="24"/>
                <w:szCs w:val="24"/>
                <w:rtl w:val="0"/>
              </w:rPr>
              <w:t xml:space="preserve">HOME CHEF™  horno 4 en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before="307.1026611328125" w:line="240" w:lineRule="auto"/>
              <w:ind w:left="0" w:firstLine="0"/>
              <w:rPr>
                <w:i w:val="1"/>
                <w:sz w:val="24"/>
                <w:szCs w:val="24"/>
              </w:rPr>
            </w:pPr>
            <w:r w:rsidDel="00000000" w:rsidR="00000000" w:rsidRPr="00000000">
              <w:rPr>
                <w:sz w:val="24"/>
                <w:szCs w:val="24"/>
                <w:rtl w:val="0"/>
              </w:rPr>
              <w:t xml:space="preserve">Panasonic se entusiasma en asociarse con Keith Habersberger, Ned Fulmer y Eugene Lee Yang del popular cuarteto de comedia de YouTube, The Try Guys, en una competencia de cocina cara a cara en el primer CES 2021 totalmente digital. Los Try Guys prepararán un bocadillo utilizando las cuatro funciones versátiles proporcionadas por el horno multifuncional Panasonic NN-CD87KS HOME CHEF™ 4 en 1, que incluye freidora, horno de vapor, asador y el tradicional horno de microondas. </w:t>
            </w:r>
            <w:r w:rsidDel="00000000" w:rsidR="00000000" w:rsidRPr="00000000">
              <w:rPr>
                <w:rtl w:val="0"/>
              </w:rPr>
            </w:r>
          </w:p>
        </w:tc>
      </w:tr>
      <w:tr>
        <w:trPr>
          <w:trHeight w:val="5711.27075195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ind w:left="133.24005126953125" w:firstLine="0"/>
              <w:rPr>
                <w:b w:val="1"/>
                <w:sz w:val="24"/>
                <w:szCs w:val="24"/>
              </w:rPr>
            </w:pPr>
            <w:r w:rsidDel="00000000" w:rsidR="00000000" w:rsidRPr="00000000">
              <w:rPr>
                <w:b w:val="1"/>
                <w:sz w:val="24"/>
                <w:szCs w:val="24"/>
                <w:rtl w:val="0"/>
              </w:rPr>
              <w:t xml:space="preserve">Galería de produtos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before="278.76251220703125" w:line="235.5636692047119" w:lineRule="auto"/>
              <w:ind w:right="95.120849609375"/>
              <w:rPr>
                <w:sz w:val="24"/>
                <w:szCs w:val="24"/>
              </w:rPr>
            </w:pPr>
            <w:r w:rsidDel="00000000" w:rsidR="00000000" w:rsidRPr="00000000">
              <w:rPr>
                <w:sz w:val="24"/>
                <w:szCs w:val="24"/>
                <w:rtl w:val="0"/>
              </w:rPr>
              <w:t xml:space="preserve">Conoce las últimas tecnologías de estilo de vida de Panasonic, incluidas las actualizaciones de Lumix, Technics y más que se presentaron en el CES 2021. </w:t>
            </w:r>
          </w:p>
          <w:p w:rsidR="00000000" w:rsidDel="00000000" w:rsidP="00000000" w:rsidRDefault="00000000" w:rsidRPr="00000000" w14:paraId="0000006C">
            <w:pPr>
              <w:widowControl w:val="0"/>
              <w:spacing w:before="278.76251220703125" w:line="235.5636692047119" w:lineRule="auto"/>
              <w:ind w:right="95.120849609375"/>
              <w:rPr>
                <w:sz w:val="24"/>
                <w:szCs w:val="24"/>
              </w:rPr>
            </w:pPr>
            <w:r w:rsidDel="00000000" w:rsidR="00000000" w:rsidRPr="00000000">
              <w:rPr>
                <w:sz w:val="24"/>
                <w:szCs w:val="24"/>
                <w:rtl w:val="0"/>
              </w:rPr>
              <w:t xml:space="preserve">También podrás echar un primer vistazo a la nueva </w:t>
            </w:r>
            <w:r w:rsidDel="00000000" w:rsidR="00000000" w:rsidRPr="00000000">
              <w:rPr>
                <w:b w:val="1"/>
                <w:sz w:val="24"/>
                <w:szCs w:val="24"/>
                <w:rtl w:val="0"/>
              </w:rPr>
              <w:t xml:space="preserve">Panasonic nanoe™ Hair Dryer (EH-NA67-W)</w:t>
            </w:r>
            <w:r w:rsidDel="00000000" w:rsidR="00000000" w:rsidRPr="00000000">
              <w:rPr>
                <w:sz w:val="24"/>
                <w:szCs w:val="24"/>
                <w:rtl w:val="0"/>
              </w:rPr>
              <w:t xml:space="preserve">, que gracias a su avanzada tecnología revoluciona las secadoras de pelo. Diseñada para todos sin importar la edad o el género e incluso mascotas. La EH-NA-67-W utiliza la patentada tecnología nanoe™ para reducir el daño al cabello ocasionado por el cepillado diario e incluye una boquilla oscilante de secado rápido recientemente desarrollada para un secado más suave y más rápido.</w:t>
            </w:r>
          </w:p>
          <w:p w:rsidR="00000000" w:rsidDel="00000000" w:rsidP="00000000" w:rsidRDefault="00000000" w:rsidRPr="00000000" w14:paraId="0000006D">
            <w:pPr>
              <w:widowControl w:val="0"/>
              <w:spacing w:before="10.8447265625" w:line="229.20008182525635" w:lineRule="auto"/>
              <w:ind w:left="837.3199462890625" w:right="39.561767578125" w:firstLine="18.7200927734375"/>
              <w:rPr>
                <w:sz w:val="24"/>
                <w:szCs w:val="24"/>
              </w:rPr>
            </w:pPr>
            <w:r w:rsidDel="00000000" w:rsidR="00000000" w:rsidRPr="00000000">
              <w:rPr>
                <w:rtl w:val="0"/>
              </w:rPr>
            </w:r>
          </w:p>
          <w:p w:rsidR="00000000" w:rsidDel="00000000" w:rsidP="00000000" w:rsidRDefault="00000000" w:rsidRPr="00000000" w14:paraId="0000006E">
            <w:pPr>
              <w:widowControl w:val="0"/>
              <w:spacing w:before="10.8447265625" w:line="229.20008182525635" w:lineRule="auto"/>
              <w:ind w:left="0" w:right="39.561767578125" w:firstLine="0"/>
              <w:rPr>
                <w:sz w:val="24"/>
                <w:szCs w:val="24"/>
              </w:rPr>
            </w:pPr>
            <w:r w:rsidDel="00000000" w:rsidR="00000000" w:rsidRPr="00000000">
              <w:rPr>
                <w:sz w:val="24"/>
                <w:szCs w:val="24"/>
                <w:rtl w:val="0"/>
              </w:rPr>
              <w:t xml:space="preserve">Presentamos la emblemática Panasonic OLED TV JZ2000, disponible en tamaños de 65 y 55 pulgadas que cuenta con la excelente precisión del color  que siempre ha caracterizado a los televisores Panasonic OLED y que los convierte en la mejor opción que satisface a los ávidos amantes del cine y las series, así como a los fanáticos de los deportes.</w:t>
            </w:r>
          </w:p>
          <w:p w:rsidR="00000000" w:rsidDel="00000000" w:rsidP="00000000" w:rsidRDefault="00000000" w:rsidRPr="00000000" w14:paraId="0000006F">
            <w:pPr>
              <w:widowControl w:val="0"/>
              <w:spacing w:before="278.76251220703125" w:line="235.5636692047119" w:lineRule="auto"/>
              <w:ind w:left="487.4798583984375" w:right="95.120849609375" w:firstLine="0"/>
              <w:jc w:val="center"/>
              <w:rPr>
                <w:sz w:val="24"/>
                <w:szCs w:val="24"/>
              </w:rPr>
            </w:pPr>
            <w:r w:rsidDel="00000000" w:rsidR="00000000" w:rsidRPr="00000000">
              <w:rPr>
                <w:rtl w:val="0"/>
              </w:rPr>
            </w:r>
          </w:p>
          <w:p w:rsidR="00000000" w:rsidDel="00000000" w:rsidP="00000000" w:rsidRDefault="00000000" w:rsidRPr="00000000" w14:paraId="00000070">
            <w:pPr>
              <w:widowControl w:val="0"/>
              <w:spacing w:before="278.76251220703125" w:line="235.5636692047119" w:lineRule="auto"/>
              <w:ind w:left="487.4798583984375" w:right="95.120849609375" w:firstLine="0"/>
              <w:jc w:val="center"/>
              <w:rPr>
                <w:sz w:val="24"/>
                <w:szCs w:val="24"/>
              </w:rPr>
            </w:pPr>
            <w:r w:rsidDel="00000000" w:rsidR="00000000" w:rsidRPr="00000000">
              <w:rPr>
                <w:rtl w:val="0"/>
              </w:rPr>
            </w:r>
          </w:p>
        </w:tc>
      </w:tr>
    </w:tbl>
    <w:p w:rsidR="00000000" w:rsidDel="00000000" w:rsidP="00000000" w:rsidRDefault="00000000" w:rsidRPr="00000000" w14:paraId="00000071">
      <w:pPr>
        <w:spacing w:after="0" w:before="0" w:line="308.5714285714286" w:lineRule="auto"/>
        <w:jc w:val="both"/>
        <w:rPr/>
      </w:pPr>
      <w:r w:rsidDel="00000000" w:rsidR="00000000" w:rsidRPr="00000000">
        <w:rPr>
          <w:rtl w:val="0"/>
        </w:rPr>
      </w:r>
    </w:p>
    <w:p w:rsidR="00000000" w:rsidDel="00000000" w:rsidP="00000000" w:rsidRDefault="00000000" w:rsidRPr="00000000" w14:paraId="00000072">
      <w:pPr>
        <w:spacing w:after="0" w:before="0" w:line="308.5714285714286" w:lineRule="auto"/>
        <w:jc w:val="both"/>
        <w:rPr/>
      </w:pPr>
      <w:r w:rsidDel="00000000" w:rsidR="00000000" w:rsidRPr="00000000">
        <w:rPr>
          <w:rtl w:val="0"/>
        </w:rPr>
      </w:r>
    </w:p>
    <w:p w:rsidR="00000000" w:rsidDel="00000000" w:rsidP="00000000" w:rsidRDefault="00000000" w:rsidRPr="00000000" w14:paraId="00000073">
      <w:pPr>
        <w:spacing w:after="0" w:before="0" w:line="308.5714285714286" w:lineRule="auto"/>
        <w:jc w:val="both"/>
        <w:rPr/>
      </w:pPr>
      <w:r w:rsidDel="00000000" w:rsidR="00000000" w:rsidRPr="00000000">
        <w:rPr>
          <w:rtl w:val="0"/>
        </w:rPr>
      </w:r>
    </w:p>
    <w:p w:rsidR="00000000" w:rsidDel="00000000" w:rsidP="00000000" w:rsidRDefault="00000000" w:rsidRPr="00000000" w14:paraId="00000074">
      <w:pPr>
        <w:widowControl w:val="0"/>
        <w:rPr/>
      </w:pPr>
      <w:r w:rsidDel="00000000" w:rsidR="00000000" w:rsidRPr="00000000">
        <w:rPr>
          <w:rtl w:val="0"/>
        </w:rPr>
      </w:r>
    </w:p>
    <w:tbl>
      <w:tblPr>
        <w:tblStyle w:val="Table4"/>
        <w:tblW w:w="9354.100952148438" w:type="dxa"/>
        <w:jc w:val="left"/>
        <w:tblInd w:w="100.499877929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56.1001586914062"/>
        <w:gridCol w:w="7198.000793457031"/>
        <w:tblGridChange w:id="0">
          <w:tblGrid>
            <w:gridCol w:w="2156.1001586914062"/>
            <w:gridCol w:w="7198.000793457031"/>
          </w:tblGrid>
        </w:tblGridChange>
      </w:tblGrid>
      <w:tr>
        <w:trPr>
          <w:trHeight w:val="272.901000976562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5">
            <w:pPr>
              <w:spacing w:after="0" w:before="0" w:line="308.5714285714286" w:lineRule="auto"/>
              <w:jc w:val="center"/>
              <w:rPr>
                <w:b w:val="1"/>
                <w:color w:val="0563c1"/>
                <w:sz w:val="24"/>
                <w:szCs w:val="24"/>
              </w:rPr>
            </w:pPr>
            <w:r w:rsidDel="00000000" w:rsidR="00000000" w:rsidRPr="00000000">
              <w:rPr>
                <w:b w:val="1"/>
                <w:color w:val="0563c1"/>
                <w:sz w:val="24"/>
                <w:szCs w:val="24"/>
                <w:highlight w:val="white"/>
                <w:rtl w:val="0"/>
              </w:rPr>
              <w:t xml:space="preserve">Bienestar</w:t>
            </w:r>
            <w:r w:rsidDel="00000000" w:rsidR="00000000" w:rsidRPr="00000000">
              <w:rPr>
                <w:rtl w:val="0"/>
              </w:rPr>
            </w:r>
          </w:p>
        </w:tc>
      </w:tr>
      <w:tr>
        <w:trPr>
          <w:trHeight w:val="125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ind w:left="126.28005981445312" w:firstLine="0"/>
              <w:rPr>
                <w:b w:val="1"/>
                <w:sz w:val="24"/>
                <w:szCs w:val="24"/>
              </w:rPr>
            </w:pPr>
            <w:r w:rsidDel="00000000" w:rsidR="00000000" w:rsidRPr="00000000">
              <w:rPr>
                <w:b w:val="1"/>
                <w:sz w:val="24"/>
                <w:szCs w:val="24"/>
                <w:rtl w:val="0"/>
              </w:rPr>
              <w:t xml:space="preserve">Cosmos™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31.15750789642334" w:lineRule="auto"/>
              <w:ind w:left="118.3599853515625" w:right="305.643310546875" w:firstLine="15.11993408203125"/>
              <w:jc w:val="both"/>
              <w:rPr>
                <w:sz w:val="24"/>
                <w:szCs w:val="24"/>
              </w:rPr>
            </w:pPr>
            <w:r w:rsidDel="00000000" w:rsidR="00000000" w:rsidRPr="00000000">
              <w:rPr>
                <w:sz w:val="24"/>
                <w:szCs w:val="24"/>
                <w:rtl w:val="0"/>
              </w:rPr>
              <w:t xml:space="preserve">El innovador sistema de calidad del aire interior de Panasonic, Cosmos™ funciona automáticamente en segundo plano para eliminar el aire contaminado y traer aire fresco y filtrado desde el exterior. Más información</w:t>
            </w:r>
          </w:p>
        </w:tc>
      </w:tr>
      <w:tr>
        <w:trPr>
          <w:trHeight w:val="3937.778320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ind w:left="0" w:firstLine="0"/>
              <w:rPr>
                <w:b w:val="1"/>
                <w:sz w:val="24"/>
                <w:szCs w:val="24"/>
              </w:rPr>
            </w:pPr>
            <w:r w:rsidDel="00000000" w:rsidR="00000000" w:rsidRPr="00000000">
              <w:rPr>
                <w:b w:val="1"/>
                <w:sz w:val="24"/>
                <w:szCs w:val="24"/>
                <w:rtl w:val="0"/>
              </w:rPr>
              <w:t xml:space="preserve">Asistencia sanitaria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before="280.6787109375" w:line="230.62992095947266" w:lineRule="auto"/>
              <w:ind w:left="0" w:right="131.162109375" w:firstLine="0"/>
              <w:jc w:val="both"/>
              <w:rPr>
                <w:sz w:val="24"/>
                <w:szCs w:val="24"/>
              </w:rPr>
            </w:pPr>
            <w:r w:rsidDel="00000000" w:rsidR="00000000" w:rsidRPr="00000000">
              <w:rPr>
                <w:sz w:val="24"/>
                <w:szCs w:val="24"/>
                <w:rtl w:val="0"/>
              </w:rPr>
              <w:t xml:space="preserve">De la sala de operaciones a la sala de emergencias, a las instalaciones de atención a personas mayores, a su hogar Panasonic ofrece soluciones tecnológicas innovadoras que apoyan a los trabajadores sanitarios y ayudan a mejorar el bienestar general. </w:t>
            </w:r>
          </w:p>
          <w:p w:rsidR="00000000" w:rsidDel="00000000" w:rsidP="00000000" w:rsidRDefault="00000000" w:rsidRPr="00000000" w14:paraId="0000007B">
            <w:pPr>
              <w:widowControl w:val="0"/>
              <w:spacing w:before="280.6787109375" w:line="230.62992095947266" w:lineRule="auto"/>
              <w:ind w:left="0" w:right="131.162109375" w:firstLine="0"/>
              <w:jc w:val="both"/>
              <w:rPr>
                <w:sz w:val="24"/>
                <w:szCs w:val="24"/>
              </w:rPr>
            </w:pPr>
            <w:r w:rsidDel="00000000" w:rsidR="00000000" w:rsidRPr="00000000">
              <w:rPr>
                <w:sz w:val="24"/>
                <w:szCs w:val="24"/>
                <w:rtl w:val="0"/>
              </w:rPr>
              <w:t xml:space="preserve">Explora Aura, lo último en tecnología de meditación de Panasonic Future Life Factory y Product Analysis Center. Aprende cómo estamos aprovechando la tecnología de detección de sensibilidad y visualización para ofrecer una experiencia de meditación completamente nueva.</w:t>
            </w:r>
          </w:p>
          <w:p w:rsidR="00000000" w:rsidDel="00000000" w:rsidP="00000000" w:rsidRDefault="00000000" w:rsidRPr="00000000" w14:paraId="0000007C">
            <w:pPr>
              <w:widowControl w:val="0"/>
              <w:spacing w:before="280.6787109375" w:line="230.62992095947266" w:lineRule="auto"/>
              <w:ind w:left="123.39996337890625" w:right="131.162109375" w:firstLine="12.239990234375"/>
              <w:rPr>
                <w:color w:val="0563c1"/>
                <w:sz w:val="24"/>
                <w:szCs w:val="24"/>
                <w:u w:val="single"/>
              </w:rPr>
            </w:pPr>
            <w:r w:rsidDel="00000000" w:rsidR="00000000" w:rsidRPr="00000000">
              <w:rPr>
                <w:rtl w:val="0"/>
              </w:rPr>
            </w:r>
          </w:p>
        </w:tc>
      </w:tr>
      <w:tr>
        <w:trPr>
          <w:trHeight w:val="1315.399780273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ind w:left="0" w:firstLine="0"/>
              <w:rPr>
                <w:b w:val="1"/>
                <w:sz w:val="24"/>
                <w:szCs w:val="24"/>
              </w:rPr>
            </w:pPr>
            <w:r w:rsidDel="00000000" w:rsidR="00000000" w:rsidRPr="00000000">
              <w:rPr>
                <w:b w:val="1"/>
                <w:sz w:val="24"/>
                <w:szCs w:val="24"/>
                <w:rtl w:val="0"/>
              </w:rPr>
              <w:t xml:space="preserve">Durante el vuelo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31.15776538848877" w:lineRule="auto"/>
              <w:ind w:left="0" w:right="130.120849609375" w:firstLine="0"/>
              <w:jc w:val="both"/>
              <w:rPr>
                <w:sz w:val="24"/>
                <w:szCs w:val="24"/>
                <w:highlight w:val="white"/>
              </w:rPr>
            </w:pPr>
            <w:r w:rsidDel="00000000" w:rsidR="00000000" w:rsidRPr="00000000">
              <w:rPr>
                <w:sz w:val="24"/>
                <w:szCs w:val="24"/>
                <w:highlight w:val="white"/>
                <w:rtl w:val="0"/>
              </w:rPr>
              <w:t xml:space="preserve">Una experiencia de viaje más agradable es ahora una realidad, empezando por el bienestar general de los pasajeros. ¡Bienvenidos a bordo!</w:t>
            </w:r>
          </w:p>
        </w:tc>
      </w:tr>
    </w:tbl>
    <w:p w:rsidR="00000000" w:rsidDel="00000000" w:rsidP="00000000" w:rsidRDefault="00000000" w:rsidRPr="00000000" w14:paraId="0000007F">
      <w:pPr>
        <w:widowControl w:val="0"/>
        <w:rPr>
          <w:b w:val="1"/>
          <w:color w:val="202124"/>
          <w:sz w:val="24"/>
          <w:szCs w:val="24"/>
          <w:highlight w:val="white"/>
        </w:rPr>
      </w:pPr>
      <w:r w:rsidDel="00000000" w:rsidR="00000000" w:rsidRPr="00000000">
        <w:rPr>
          <w:rtl w:val="0"/>
        </w:rPr>
      </w:r>
    </w:p>
    <w:p w:rsidR="00000000" w:rsidDel="00000000" w:rsidP="00000000" w:rsidRDefault="00000000" w:rsidRPr="00000000" w14:paraId="00000080">
      <w:pPr>
        <w:widowControl w:val="0"/>
        <w:rPr/>
      </w:pPr>
      <w:r w:rsidDel="00000000" w:rsidR="00000000" w:rsidRPr="00000000">
        <w:rPr>
          <w:rtl w:val="0"/>
        </w:rPr>
      </w:r>
    </w:p>
    <w:tbl>
      <w:tblPr>
        <w:tblStyle w:val="Table5"/>
        <w:tblW w:w="9354.100952148438" w:type="dxa"/>
        <w:jc w:val="left"/>
        <w:tblInd w:w="100.499877929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56.1001586914062"/>
        <w:gridCol w:w="7198.000793457031"/>
        <w:tblGridChange w:id="0">
          <w:tblGrid>
            <w:gridCol w:w="2156.1001586914062"/>
            <w:gridCol w:w="7198.000793457031"/>
          </w:tblGrid>
        </w:tblGridChange>
      </w:tblGrid>
      <w:tr>
        <w:trPr>
          <w:trHeight w:val="27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jc w:val="center"/>
              <w:rPr>
                <w:b w:val="1"/>
                <w:color w:val="0563c1"/>
                <w:sz w:val="24"/>
                <w:szCs w:val="24"/>
              </w:rPr>
            </w:pPr>
            <w:r w:rsidDel="00000000" w:rsidR="00000000" w:rsidRPr="00000000">
              <w:rPr>
                <w:b w:val="1"/>
                <w:color w:val="0563c1"/>
                <w:sz w:val="24"/>
                <w:szCs w:val="24"/>
                <w:rtl w:val="0"/>
              </w:rPr>
              <w:t xml:space="preserve">Sector alimenticio</w:t>
            </w:r>
          </w:p>
        </w:tc>
      </w:tr>
      <w:tr>
        <w:trPr>
          <w:trHeight w:val="1255.59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ind w:left="133.24005126953125" w:firstLine="0"/>
              <w:rPr>
                <w:b w:val="1"/>
                <w:sz w:val="24"/>
                <w:szCs w:val="24"/>
              </w:rPr>
            </w:pPr>
            <w:r w:rsidDel="00000000" w:rsidR="00000000" w:rsidRPr="00000000">
              <w:rPr>
                <w:b w:val="1"/>
                <w:sz w:val="24"/>
                <w:szCs w:val="24"/>
                <w:rtl w:val="0"/>
              </w:rPr>
              <w:t xml:space="preserve">Servicios de alimentos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29.32489395141602" w:lineRule="auto"/>
              <w:ind w:left="122.6800537109375" w:right="259.20166015625" w:firstLine="9.840087890625"/>
              <w:rPr>
                <w:color w:val="0563c1"/>
                <w:sz w:val="24"/>
                <w:szCs w:val="24"/>
                <w:highlight w:val="white"/>
                <w:u w:val="single"/>
              </w:rPr>
            </w:pPr>
            <w:r w:rsidDel="00000000" w:rsidR="00000000" w:rsidRPr="00000000">
              <w:rPr>
                <w:sz w:val="24"/>
                <w:szCs w:val="24"/>
                <w:highlight w:val="white"/>
                <w:rtl w:val="0"/>
              </w:rPr>
              <w:t xml:space="preserve">Haciendo que el servicio de comida sea más rápido con personal con dispositivos en punto de venta, quioscos de auto-ordenación y sistemas drive thru, todos ellos conectados a la parte trasera del restaurante.</w:t>
            </w:r>
            <w:r w:rsidDel="00000000" w:rsidR="00000000" w:rsidRPr="00000000">
              <w:rPr>
                <w:color w:val="0563c1"/>
                <w:sz w:val="24"/>
                <w:szCs w:val="24"/>
                <w:highlight w:val="white"/>
                <w:u w:val="single"/>
                <w:rtl w:val="0"/>
              </w:rPr>
              <w:t xml:space="preserve">Learn More</w:t>
            </w:r>
          </w:p>
        </w:tc>
      </w:tr>
      <w:tr>
        <w:trPr>
          <w:trHeight w:val="1315.6001281738281"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b w:val="1"/>
                <w:sz w:val="24"/>
                <w:szCs w:val="24"/>
              </w:rPr>
            </w:pPr>
            <w:r w:rsidDel="00000000" w:rsidR="00000000" w:rsidRPr="00000000">
              <w:rPr>
                <w:b w:val="1"/>
                <w:sz w:val="24"/>
                <w:szCs w:val="24"/>
                <w:rtl w:val="0"/>
              </w:rPr>
              <w:t xml:space="preserve"> Venta de alimentos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29.07501220703125" w:lineRule="auto"/>
              <w:ind w:left="118.3599853515625" w:right="211.80419921875" w:firstLine="0.48004150390625"/>
              <w:rPr>
                <w:color w:val="0563c1"/>
                <w:sz w:val="24"/>
                <w:szCs w:val="24"/>
                <w:highlight w:val="white"/>
                <w:u w:val="single"/>
              </w:rPr>
            </w:pPr>
            <w:r w:rsidDel="00000000" w:rsidR="00000000" w:rsidRPr="00000000">
              <w:rPr>
                <w:sz w:val="24"/>
                <w:szCs w:val="24"/>
                <w:highlight w:val="white"/>
                <w:rtl w:val="0"/>
              </w:rPr>
              <w:t xml:space="preserve">Con experiencia en comercialización, refrigeración eficiente, calidad e integridad de los alimentos, Panasonic está especialmente cualificado para ayudar a sus clientes a mejorar su rendimiento en la venta al por menor.. </w:t>
            </w:r>
            <w:r w:rsidDel="00000000" w:rsidR="00000000" w:rsidRPr="00000000">
              <w:rPr>
                <w:color w:val="0563c1"/>
                <w:sz w:val="24"/>
                <w:szCs w:val="24"/>
                <w:highlight w:val="white"/>
                <w:u w:val="single"/>
                <w:rtl w:val="0"/>
              </w:rPr>
              <w:t xml:space="preserve">Learn More</w:t>
            </w:r>
          </w:p>
        </w:tc>
      </w:tr>
    </w:tbl>
    <w:p w:rsidR="00000000" w:rsidDel="00000000" w:rsidP="00000000" w:rsidRDefault="00000000" w:rsidRPr="00000000" w14:paraId="00000087">
      <w:pPr>
        <w:widowControl w:val="0"/>
        <w:rPr>
          <w:b w:val="1"/>
          <w:color w:val="202124"/>
          <w:sz w:val="24"/>
          <w:szCs w:val="24"/>
          <w:highlight w:val="white"/>
        </w:rPr>
      </w:pPr>
      <w:r w:rsidDel="00000000" w:rsidR="00000000" w:rsidRPr="00000000">
        <w:rPr>
          <w:rtl w:val="0"/>
        </w:rPr>
      </w:r>
    </w:p>
    <w:p w:rsidR="00000000" w:rsidDel="00000000" w:rsidP="00000000" w:rsidRDefault="00000000" w:rsidRPr="00000000" w14:paraId="00000088">
      <w:pPr>
        <w:widowControl w:val="0"/>
        <w:rPr/>
      </w:pPr>
      <w:r w:rsidDel="00000000" w:rsidR="00000000" w:rsidRPr="00000000">
        <w:rPr>
          <w:rtl w:val="0"/>
        </w:rPr>
      </w:r>
    </w:p>
    <w:p w:rsidR="00000000" w:rsidDel="00000000" w:rsidP="00000000" w:rsidRDefault="00000000" w:rsidRPr="00000000" w14:paraId="00000089">
      <w:pPr>
        <w:widowControl w:val="0"/>
        <w:rPr/>
      </w:pPr>
      <w:r w:rsidDel="00000000" w:rsidR="00000000" w:rsidRPr="00000000">
        <w:rPr>
          <w:rtl w:val="0"/>
        </w:rPr>
      </w:r>
    </w:p>
    <w:p w:rsidR="00000000" w:rsidDel="00000000" w:rsidP="00000000" w:rsidRDefault="00000000" w:rsidRPr="00000000" w14:paraId="0000008A">
      <w:pPr>
        <w:widowControl w:val="0"/>
        <w:rPr/>
      </w:pPr>
      <w:r w:rsidDel="00000000" w:rsidR="00000000" w:rsidRPr="00000000">
        <w:rPr>
          <w:rtl w:val="0"/>
        </w:rPr>
      </w:r>
    </w:p>
    <w:p w:rsidR="00000000" w:rsidDel="00000000" w:rsidP="00000000" w:rsidRDefault="00000000" w:rsidRPr="00000000" w14:paraId="0000008B">
      <w:pPr>
        <w:widowControl w:val="0"/>
        <w:rPr/>
      </w:pPr>
      <w:r w:rsidDel="00000000" w:rsidR="00000000" w:rsidRPr="00000000">
        <w:rPr>
          <w:rtl w:val="0"/>
        </w:rPr>
      </w:r>
    </w:p>
    <w:p w:rsidR="00000000" w:rsidDel="00000000" w:rsidP="00000000" w:rsidRDefault="00000000" w:rsidRPr="00000000" w14:paraId="0000008C">
      <w:pPr>
        <w:widowControl w:val="0"/>
        <w:rPr/>
      </w:pPr>
      <w:r w:rsidDel="00000000" w:rsidR="00000000" w:rsidRPr="00000000">
        <w:rPr>
          <w:rtl w:val="0"/>
        </w:rPr>
      </w:r>
    </w:p>
    <w:tbl>
      <w:tblPr>
        <w:tblStyle w:val="Table6"/>
        <w:tblW w:w="9354.100952148438" w:type="dxa"/>
        <w:jc w:val="left"/>
        <w:tblInd w:w="100.499877929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56.1001586914062"/>
        <w:gridCol w:w="7198.000793457031"/>
        <w:tblGridChange w:id="0">
          <w:tblGrid>
            <w:gridCol w:w="2156.1001586914062"/>
            <w:gridCol w:w="7198.000793457031"/>
          </w:tblGrid>
        </w:tblGridChange>
      </w:tblGrid>
      <w:t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jc w:val="left"/>
              <w:rPr>
                <w:b w:val="1"/>
                <w:color w:val="0563c1"/>
                <w:sz w:val="24"/>
                <w:szCs w:val="24"/>
              </w:rPr>
            </w:pPr>
            <w:r w:rsidDel="00000000" w:rsidR="00000000" w:rsidRPr="00000000">
              <w:rPr>
                <w:rtl w:val="0"/>
              </w:rPr>
            </w:r>
          </w:p>
        </w:tc>
      </w:tr>
      <w:tr>
        <w:trPr>
          <w:trHeight w:val="1255.59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ind w:left="133.24005126953125" w:firstLine="0"/>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29.32489395141602" w:lineRule="auto"/>
              <w:ind w:left="122.6800537109375" w:right="259.20166015625" w:firstLine="9.840087890625"/>
              <w:rPr>
                <w:color w:val="0563c1"/>
                <w:sz w:val="24"/>
                <w:szCs w:val="24"/>
                <w:highlight w:val="white"/>
                <w:u w:val="single"/>
              </w:rPr>
            </w:pPr>
            <w:r w:rsidDel="00000000" w:rsidR="00000000" w:rsidRPr="00000000">
              <w:rPr>
                <w:rtl w:val="0"/>
              </w:rPr>
            </w:r>
          </w:p>
        </w:tc>
      </w:tr>
      <w:tr>
        <w:trPr>
          <w:trHeight w:val="1315.6001281738281"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29.07501220703125" w:lineRule="auto"/>
              <w:ind w:left="0" w:right="211.80419921875" w:firstLine="0"/>
              <w:rPr>
                <w:color w:val="0563c1"/>
                <w:sz w:val="24"/>
                <w:szCs w:val="24"/>
                <w:highlight w:val="white"/>
                <w:u w:val="single"/>
              </w:rPr>
            </w:pPr>
            <w:r w:rsidDel="00000000" w:rsidR="00000000" w:rsidRPr="00000000">
              <w:rPr>
                <w:rtl w:val="0"/>
              </w:rPr>
            </w:r>
          </w:p>
        </w:tc>
      </w:tr>
    </w:tbl>
    <w:p w:rsidR="00000000" w:rsidDel="00000000" w:rsidP="00000000" w:rsidRDefault="00000000" w:rsidRPr="00000000" w14:paraId="00000093">
      <w:pPr>
        <w:spacing w:after="0" w:before="0" w:line="308.5714285714286" w:lineRule="auto"/>
        <w:jc w:val="both"/>
        <w:rPr>
          <w:color w:val="202124"/>
          <w:sz w:val="24"/>
          <w:szCs w:val="24"/>
          <w:highlight w:val="white"/>
        </w:rPr>
      </w:pPr>
      <w:r w:rsidDel="00000000" w:rsidR="00000000" w:rsidRPr="00000000">
        <w:rPr>
          <w:rtl w:val="0"/>
        </w:rPr>
      </w:r>
    </w:p>
    <w:p w:rsidR="00000000" w:rsidDel="00000000" w:rsidP="00000000" w:rsidRDefault="00000000" w:rsidRPr="00000000" w14:paraId="00000094">
      <w:pPr>
        <w:spacing w:after="0" w:before="0" w:line="308.5714285714286" w:lineRule="auto"/>
        <w:jc w:val="both"/>
        <w:rPr>
          <w:color w:val="202124"/>
          <w:sz w:val="24"/>
          <w:szCs w:val="24"/>
          <w:highlight w:val="white"/>
        </w:rPr>
      </w:pPr>
      <w:r w:rsidDel="00000000" w:rsidR="00000000" w:rsidRPr="00000000">
        <w:rPr>
          <w:rtl w:val="0"/>
        </w:rPr>
      </w:r>
    </w:p>
    <w:p w:rsidR="00000000" w:rsidDel="00000000" w:rsidP="00000000" w:rsidRDefault="00000000" w:rsidRPr="00000000" w14:paraId="00000095">
      <w:pPr>
        <w:spacing w:after="0" w:before="0" w:line="308.5714285714286" w:lineRule="auto"/>
        <w:jc w:val="both"/>
        <w:rPr>
          <w:color w:val="202124"/>
          <w:sz w:val="24"/>
          <w:szCs w:val="24"/>
          <w:highlight w:val="white"/>
        </w:rPr>
      </w:pPr>
      <w:r w:rsidDel="00000000" w:rsidR="00000000" w:rsidRPr="00000000">
        <w:rPr>
          <w:rtl w:val="0"/>
        </w:rPr>
      </w:r>
    </w:p>
    <w:p w:rsidR="00000000" w:rsidDel="00000000" w:rsidP="00000000" w:rsidRDefault="00000000" w:rsidRPr="00000000" w14:paraId="00000096">
      <w:pPr>
        <w:spacing w:line="276" w:lineRule="auto"/>
        <w:jc w:val="both"/>
        <w:rPr>
          <w:sz w:val="20"/>
          <w:szCs w:val="20"/>
        </w:rPr>
      </w:pPr>
      <w:r w:rsidDel="00000000" w:rsidR="00000000" w:rsidRPr="00000000">
        <w:rPr>
          <w:b w:val="1"/>
          <w:sz w:val="20"/>
          <w:szCs w:val="20"/>
          <w:u w:val="single"/>
          <w:rtl w:val="0"/>
        </w:rPr>
        <w:t xml:space="preserve">Acerca de Panasonic</w:t>
      </w:r>
      <w:r w:rsidDel="00000000" w:rsidR="00000000" w:rsidRPr="00000000">
        <w:rPr>
          <w:rtl w:val="0"/>
        </w:rPr>
      </w:r>
    </w:p>
    <w:p w:rsidR="00000000" w:rsidDel="00000000" w:rsidP="00000000" w:rsidRDefault="00000000" w:rsidRPr="00000000" w14:paraId="00000097">
      <w:pPr>
        <w:widowControl w:val="0"/>
        <w:spacing w:line="240" w:lineRule="auto"/>
        <w:jc w:val="both"/>
        <w:rPr>
          <w:sz w:val="20"/>
          <w:szCs w:val="20"/>
        </w:rPr>
      </w:pPr>
      <w:r w:rsidDel="00000000" w:rsidR="00000000" w:rsidRPr="00000000">
        <w:rPr>
          <w:sz w:val="20"/>
          <w:szCs w:val="20"/>
          <w:rtl w:val="0"/>
        </w:rPr>
        <w:t xml:space="preserve">Panasonic Corporation es líder mundial en el desarrollo de diversas tecnologías y soluciones de electrónica para clientes en los negocios de electrónica de consumo, vivienda, automotriz y B2B. La compañía, que celebró su centenario en 2018, se ha expandido globalmente y ahora opera 528 subsidiarias y 72 compañías asociadas en todo el mundo, registrando ventas netas consolidadas de 7.49 trillones de yenes al cierre del año fiscal, finalizado el 31 de marzo de 2020. Comprometida con la búsqueda de un nuevo valor a través de la innovación entre sus diversas divisiones de negocios, la empresa utiliza sus tecnologías para crear una vida y un mundo mejor para sus clientes. Para obtener más información acerca de Panasonic, visite: </w:t>
      </w:r>
      <w:hyperlink r:id="rId16">
        <w:r w:rsidDel="00000000" w:rsidR="00000000" w:rsidRPr="00000000">
          <w:rPr>
            <w:color w:val="0000ff"/>
            <w:sz w:val="20"/>
            <w:szCs w:val="20"/>
            <w:u w:val="single"/>
            <w:rtl w:val="0"/>
          </w:rPr>
          <w:t xml:space="preserve">http://www.panasonic.com/global</w:t>
        </w:r>
      </w:hyperlink>
      <w:r w:rsidDel="00000000" w:rsidR="00000000" w:rsidRPr="00000000">
        <w:rPr>
          <w:sz w:val="20"/>
          <w:szCs w:val="20"/>
          <w:rtl w:val="0"/>
        </w:rPr>
        <w:t xml:space="preserve">.</w:t>
      </w:r>
    </w:p>
    <w:p w:rsidR="00000000" w:rsidDel="00000000" w:rsidP="00000000" w:rsidRDefault="00000000" w:rsidRPr="00000000" w14:paraId="00000098">
      <w:pPr>
        <w:widowControl w:val="0"/>
        <w:spacing w:before="72" w:line="240" w:lineRule="auto"/>
        <w:jc w:val="both"/>
        <w:rPr>
          <w:sz w:val="20"/>
          <w:szCs w:val="20"/>
        </w:rPr>
      </w:pPr>
      <w:r w:rsidDel="00000000" w:rsidR="00000000" w:rsidRPr="00000000">
        <w:rPr>
          <w:sz w:val="20"/>
          <w:szCs w:val="20"/>
          <w:rtl w:val="0"/>
        </w:rPr>
        <w:t xml:space="preserve">En México, Panasonic opera desde 1979 con oficinas corporativas en Ciudad de México y oficinas comerciales en Guadalajara, Monterrey y Tijuana. Para obtener más información acerca de Panasonic México, visite: </w:t>
      </w:r>
      <w:hyperlink r:id="rId17">
        <w:r w:rsidDel="00000000" w:rsidR="00000000" w:rsidRPr="00000000">
          <w:rPr>
            <w:color w:val="0000ff"/>
            <w:sz w:val="20"/>
            <w:szCs w:val="20"/>
            <w:u w:val="single"/>
            <w:rtl w:val="0"/>
          </w:rPr>
          <w:t xml:space="preserve">www.panasonic.com.mx</w:t>
        </w:r>
      </w:hyperlink>
      <w:r w:rsidDel="00000000" w:rsidR="00000000" w:rsidRPr="00000000">
        <w:rPr>
          <w:sz w:val="20"/>
          <w:szCs w:val="20"/>
          <w:rtl w:val="0"/>
        </w:rPr>
        <w:t xml:space="preserve">.</w:t>
      </w:r>
    </w:p>
    <w:p w:rsidR="00000000" w:rsidDel="00000000" w:rsidP="00000000" w:rsidRDefault="00000000" w:rsidRPr="00000000" w14:paraId="00000099">
      <w:pPr>
        <w:spacing w:line="276" w:lineRule="auto"/>
        <w:rPr>
          <w:b w:val="1"/>
          <w:sz w:val="20"/>
          <w:szCs w:val="20"/>
        </w:rPr>
      </w:pPr>
      <w:r w:rsidDel="00000000" w:rsidR="00000000" w:rsidRPr="00000000">
        <w:rPr>
          <w:rtl w:val="0"/>
        </w:rPr>
      </w:r>
    </w:p>
    <w:p w:rsidR="00000000" w:rsidDel="00000000" w:rsidP="00000000" w:rsidRDefault="00000000" w:rsidRPr="00000000" w14:paraId="0000009A">
      <w:pPr>
        <w:spacing w:line="276" w:lineRule="auto"/>
        <w:rPr>
          <w:b w:val="1"/>
          <w:sz w:val="20"/>
          <w:szCs w:val="20"/>
        </w:rPr>
      </w:pPr>
      <w:r w:rsidDel="00000000" w:rsidR="00000000" w:rsidRPr="00000000">
        <w:rPr>
          <w:rtl w:val="0"/>
        </w:rPr>
      </w:r>
    </w:p>
    <w:p w:rsidR="00000000" w:rsidDel="00000000" w:rsidP="00000000" w:rsidRDefault="00000000" w:rsidRPr="00000000" w14:paraId="0000009B">
      <w:pPr>
        <w:spacing w:line="276" w:lineRule="auto"/>
        <w:rPr>
          <w:b w:val="1"/>
          <w:sz w:val="20"/>
          <w:szCs w:val="20"/>
        </w:rPr>
      </w:pPr>
      <w:r w:rsidDel="00000000" w:rsidR="00000000" w:rsidRPr="00000000">
        <w:rPr>
          <w:b w:val="1"/>
          <w:sz w:val="20"/>
          <w:szCs w:val="20"/>
          <w:rtl w:val="0"/>
        </w:rPr>
        <w:t xml:space="preserve">Contacto para prensa </w:t>
      </w:r>
    </w:p>
    <w:p w:rsidR="00000000" w:rsidDel="00000000" w:rsidP="00000000" w:rsidRDefault="00000000" w:rsidRPr="00000000" w14:paraId="0000009C">
      <w:pPr>
        <w:spacing w:line="276" w:lineRule="auto"/>
        <w:rPr>
          <w:b w:val="1"/>
          <w:sz w:val="20"/>
          <w:szCs w:val="20"/>
        </w:rPr>
      </w:pPr>
      <w:r w:rsidDel="00000000" w:rsidR="00000000" w:rsidRPr="00000000">
        <w:rPr>
          <w:b w:val="1"/>
          <w:sz w:val="20"/>
          <w:szCs w:val="20"/>
          <w:rtl w:val="0"/>
        </w:rPr>
        <w:t xml:space="preserve">QPRW                              QPRW</w:t>
      </w:r>
    </w:p>
    <w:p w:rsidR="00000000" w:rsidDel="00000000" w:rsidP="00000000" w:rsidRDefault="00000000" w:rsidRPr="00000000" w14:paraId="0000009D">
      <w:pPr>
        <w:spacing w:line="276" w:lineRule="auto"/>
        <w:rPr>
          <w:sz w:val="20"/>
          <w:szCs w:val="20"/>
        </w:rPr>
      </w:pPr>
      <w:r w:rsidDel="00000000" w:rsidR="00000000" w:rsidRPr="00000000">
        <w:rPr>
          <w:sz w:val="20"/>
          <w:szCs w:val="20"/>
          <w:rtl w:val="0"/>
        </w:rPr>
        <w:t xml:space="preserve">Natalia Castillo                José Sámano</w:t>
      </w:r>
    </w:p>
    <w:p w:rsidR="00000000" w:rsidDel="00000000" w:rsidP="00000000" w:rsidRDefault="00000000" w:rsidRPr="00000000" w14:paraId="0000009E">
      <w:pPr>
        <w:spacing w:line="276" w:lineRule="auto"/>
        <w:rPr>
          <w:b w:val="1"/>
          <w:sz w:val="20"/>
          <w:szCs w:val="20"/>
        </w:rPr>
      </w:pPr>
      <w:hyperlink r:id="rId18">
        <w:r w:rsidDel="00000000" w:rsidR="00000000" w:rsidRPr="00000000">
          <w:rPr>
            <w:color w:val="1155cc"/>
            <w:sz w:val="20"/>
            <w:szCs w:val="20"/>
            <w:u w:val="single"/>
            <w:rtl w:val="0"/>
          </w:rPr>
          <w:t xml:space="preserve">natalia@qprw.co</w:t>
        </w:r>
      </w:hyperlink>
      <w:r w:rsidDel="00000000" w:rsidR="00000000" w:rsidRPr="00000000">
        <w:rPr>
          <w:b w:val="1"/>
          <w:sz w:val="20"/>
          <w:szCs w:val="20"/>
          <w:rtl w:val="0"/>
        </w:rPr>
        <w:t xml:space="preserve">            </w:t>
      </w:r>
      <w:hyperlink r:id="rId19">
        <w:r w:rsidDel="00000000" w:rsidR="00000000" w:rsidRPr="00000000">
          <w:rPr>
            <w:color w:val="1155cc"/>
            <w:sz w:val="20"/>
            <w:szCs w:val="20"/>
            <w:u w:val="single"/>
            <w:rtl w:val="0"/>
          </w:rPr>
          <w:t xml:space="preserve">  jose@qprw.co</w:t>
        </w:r>
      </w:hyperlink>
      <w:r w:rsidDel="00000000" w:rsidR="00000000" w:rsidRPr="00000000">
        <w:rPr>
          <w:rtl w:val="0"/>
        </w:rPr>
      </w:r>
    </w:p>
    <w:p w:rsidR="00000000" w:rsidDel="00000000" w:rsidP="00000000" w:rsidRDefault="00000000" w:rsidRPr="00000000" w14:paraId="0000009F">
      <w:pPr>
        <w:spacing w:line="276" w:lineRule="auto"/>
        <w:rPr>
          <w:b w:val="1"/>
          <w:sz w:val="20"/>
          <w:szCs w:val="20"/>
        </w:rPr>
      </w:pPr>
      <w:r w:rsidDel="00000000" w:rsidR="00000000" w:rsidRPr="00000000">
        <w:rPr>
          <w:rtl w:val="0"/>
        </w:rPr>
      </w:r>
    </w:p>
    <w:p w:rsidR="00000000" w:rsidDel="00000000" w:rsidP="00000000" w:rsidRDefault="00000000" w:rsidRPr="00000000" w14:paraId="000000A0">
      <w:pPr>
        <w:widowControl w:val="0"/>
        <w:spacing w:line="240" w:lineRule="auto"/>
        <w:jc w:val="both"/>
        <w:rPr>
          <w:sz w:val="20"/>
          <w:szCs w:val="20"/>
        </w:rPr>
      </w:pPr>
      <w:r w:rsidDel="00000000" w:rsidR="00000000" w:rsidRPr="00000000">
        <w:rPr>
          <w:b w:val="1"/>
          <w:sz w:val="20"/>
          <w:szCs w:val="20"/>
          <w:rtl w:val="0"/>
        </w:rPr>
        <w:t xml:space="preserve">Redes Sociales:</w:t>
      </w:r>
      <w:r w:rsidDel="00000000" w:rsidR="00000000" w:rsidRPr="00000000">
        <w:rPr>
          <w:rtl w:val="0"/>
        </w:rPr>
      </w:r>
    </w:p>
    <w:p w:rsidR="00000000" w:rsidDel="00000000" w:rsidP="00000000" w:rsidRDefault="00000000" w:rsidRPr="00000000" w14:paraId="000000A1">
      <w:pPr>
        <w:widowControl w:val="0"/>
        <w:spacing w:line="240" w:lineRule="auto"/>
        <w:jc w:val="both"/>
        <w:rPr>
          <w:strike w:val="1"/>
          <w:sz w:val="20"/>
          <w:szCs w:val="20"/>
        </w:rPr>
      </w:pPr>
      <w:r w:rsidDel="00000000" w:rsidR="00000000" w:rsidRPr="00000000">
        <w:rPr>
          <w:sz w:val="20"/>
          <w:szCs w:val="20"/>
          <w:rtl w:val="0"/>
        </w:rPr>
        <w:t xml:space="preserve">Facebook: </w:t>
      </w:r>
      <w:hyperlink r:id="rId20">
        <w:r w:rsidDel="00000000" w:rsidR="00000000" w:rsidRPr="00000000">
          <w:rPr>
            <w:color w:val="0000ff"/>
            <w:sz w:val="20"/>
            <w:szCs w:val="20"/>
            <w:u w:val="single"/>
            <w:rtl w:val="0"/>
          </w:rPr>
          <w:t xml:space="preserve">@PanasonicMx</w:t>
        </w:r>
      </w:hyperlink>
      <w:r w:rsidDel="00000000" w:rsidR="00000000" w:rsidRPr="00000000">
        <w:rPr>
          <w:rtl w:val="0"/>
        </w:rPr>
      </w:r>
    </w:p>
    <w:p w:rsidR="00000000" w:rsidDel="00000000" w:rsidP="00000000" w:rsidRDefault="00000000" w:rsidRPr="00000000" w14:paraId="000000A2">
      <w:pPr>
        <w:widowControl w:val="0"/>
        <w:spacing w:line="240" w:lineRule="auto"/>
        <w:jc w:val="both"/>
        <w:rPr>
          <w:sz w:val="20"/>
          <w:szCs w:val="20"/>
        </w:rPr>
      </w:pPr>
      <w:r w:rsidDel="00000000" w:rsidR="00000000" w:rsidRPr="00000000">
        <w:rPr>
          <w:sz w:val="20"/>
          <w:szCs w:val="20"/>
          <w:rtl w:val="0"/>
        </w:rPr>
        <w:t xml:space="preserve">Twitter: </w:t>
      </w:r>
      <w:hyperlink r:id="rId21">
        <w:r w:rsidDel="00000000" w:rsidR="00000000" w:rsidRPr="00000000">
          <w:rPr>
            <w:color w:val="0000ff"/>
            <w:sz w:val="20"/>
            <w:szCs w:val="20"/>
            <w:u w:val="single"/>
            <w:rtl w:val="0"/>
          </w:rPr>
          <w:t xml:space="preserve">@vivepanasonic</w:t>
        </w:r>
      </w:hyperlink>
      <w:r w:rsidDel="00000000" w:rsidR="00000000" w:rsidRPr="00000000">
        <w:rPr>
          <w:rtl w:val="0"/>
        </w:rPr>
      </w:r>
    </w:p>
    <w:p w:rsidR="00000000" w:rsidDel="00000000" w:rsidP="00000000" w:rsidRDefault="00000000" w:rsidRPr="00000000" w14:paraId="000000A3">
      <w:pPr>
        <w:widowControl w:val="0"/>
        <w:spacing w:line="240" w:lineRule="auto"/>
        <w:jc w:val="both"/>
        <w:rPr>
          <w:sz w:val="20"/>
          <w:szCs w:val="20"/>
        </w:rPr>
      </w:pPr>
      <w:r w:rsidDel="00000000" w:rsidR="00000000" w:rsidRPr="00000000">
        <w:rPr>
          <w:sz w:val="20"/>
          <w:szCs w:val="20"/>
          <w:rtl w:val="0"/>
        </w:rPr>
        <w:t xml:space="preserve">Instagram: </w:t>
      </w:r>
      <w:hyperlink r:id="rId22">
        <w:r w:rsidDel="00000000" w:rsidR="00000000" w:rsidRPr="00000000">
          <w:rPr>
            <w:color w:val="0000ff"/>
            <w:sz w:val="20"/>
            <w:szCs w:val="20"/>
            <w:u w:val="single"/>
            <w:rtl w:val="0"/>
          </w:rPr>
          <w:t xml:space="preserve">@panasonicmexico</w:t>
        </w:r>
      </w:hyperlink>
      <w:r w:rsidDel="00000000" w:rsidR="00000000" w:rsidRPr="00000000">
        <w:rPr>
          <w:rtl w:val="0"/>
        </w:rPr>
      </w:r>
    </w:p>
    <w:p w:rsidR="00000000" w:rsidDel="00000000" w:rsidP="00000000" w:rsidRDefault="00000000" w:rsidRPr="00000000" w14:paraId="000000A4">
      <w:pPr>
        <w:widowControl w:val="0"/>
        <w:spacing w:line="240" w:lineRule="auto"/>
        <w:jc w:val="both"/>
        <w:rPr>
          <w:color w:val="202124"/>
          <w:sz w:val="24"/>
          <w:szCs w:val="24"/>
          <w:highlight w:val="white"/>
        </w:rPr>
      </w:pPr>
      <w:r w:rsidDel="00000000" w:rsidR="00000000" w:rsidRPr="00000000">
        <w:rPr>
          <w:sz w:val="20"/>
          <w:szCs w:val="20"/>
          <w:rtl w:val="0"/>
        </w:rPr>
        <w:t xml:space="preserve">YouTube: </w:t>
      </w:r>
      <w:hyperlink r:id="rId23">
        <w:r w:rsidDel="00000000" w:rsidR="00000000" w:rsidRPr="00000000">
          <w:rPr>
            <w:color w:val="0000ff"/>
            <w:sz w:val="20"/>
            <w:szCs w:val="20"/>
            <w:u w:val="single"/>
            <w:rtl w:val="0"/>
          </w:rPr>
          <w:t xml:space="preserve">Panasonic México</w:t>
        </w:r>
      </w:hyperlink>
      <w:r w:rsidDel="00000000" w:rsidR="00000000" w:rsidRPr="00000000">
        <w:rPr>
          <w:rtl w:val="0"/>
        </w:rPr>
      </w:r>
    </w:p>
    <w:p w:rsidR="00000000" w:rsidDel="00000000" w:rsidP="00000000" w:rsidRDefault="00000000" w:rsidRPr="00000000" w14:paraId="000000A5">
      <w:pPr>
        <w:ind w:left="0" w:firstLine="0"/>
        <w:jc w:val="left"/>
        <w:rPr>
          <w:color w:val="202124"/>
          <w:sz w:val="24"/>
          <w:szCs w:val="24"/>
          <w:highlight w:val="white"/>
        </w:rPr>
      </w:pPr>
      <w:r w:rsidDel="00000000" w:rsidR="00000000" w:rsidRPr="00000000">
        <w:rPr>
          <w:rtl w:val="0"/>
        </w:rPr>
      </w:r>
    </w:p>
    <w:sectPr>
      <w:headerReference r:id="rId2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4543425</wp:posOffset>
          </wp:positionH>
          <wp:positionV relativeFrom="paragraph">
            <wp:posOffset>-342899</wp:posOffset>
          </wp:positionV>
          <wp:extent cx="1699260" cy="93726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99260" cy="9372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facebook.com/PanasonicMx" TargetMode="External"/><Relationship Id="rId11" Type="http://schemas.openxmlformats.org/officeDocument/2006/relationships/hyperlink" Target="https://na.panasonic.com/explore/product-gallery" TargetMode="External"/><Relationship Id="rId22" Type="http://schemas.openxmlformats.org/officeDocument/2006/relationships/hyperlink" Target="https://www.instagram.com/panasonicmexico/" TargetMode="External"/><Relationship Id="rId10" Type="http://schemas.openxmlformats.org/officeDocument/2006/relationships/hyperlink" Target="https://na.panasonic.com/explore/product-service/virtual-studio" TargetMode="External"/><Relationship Id="rId21" Type="http://schemas.openxmlformats.org/officeDocument/2006/relationships/hyperlink" Target="https://twitter.com/vivepanasonic" TargetMode="External"/><Relationship Id="rId13" Type="http://schemas.openxmlformats.org/officeDocument/2006/relationships/hyperlink" Target="https://na.panasonic.com/explore/product-service/ev-batteries" TargetMode="External"/><Relationship Id="rId24" Type="http://schemas.openxmlformats.org/officeDocument/2006/relationships/header" Target="header1.xml"/><Relationship Id="rId12" Type="http://schemas.openxmlformats.org/officeDocument/2006/relationships/hyperlink" Target="https://na.panasonic.com/explore/olympics" TargetMode="External"/><Relationship Id="rId23" Type="http://schemas.openxmlformats.org/officeDocument/2006/relationships/hyperlink" Target="https://www.youtube.com/user/vivePanasoni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a.panasonic.com/explore/product-service/virtual-studio" TargetMode="External"/><Relationship Id="rId15" Type="http://schemas.openxmlformats.org/officeDocument/2006/relationships/hyperlink" Target="https://na.panasonic.com/explore/product-service/cirrus-by-panasonic" TargetMode="External"/><Relationship Id="rId14" Type="http://schemas.openxmlformats.org/officeDocument/2006/relationships/hyperlink" Target="https://na.panasonic.com/explore" TargetMode="External"/><Relationship Id="rId17" Type="http://schemas.openxmlformats.org/officeDocument/2006/relationships/hyperlink" Target="http://www.panasonic.com.mx/" TargetMode="External"/><Relationship Id="rId16" Type="http://schemas.openxmlformats.org/officeDocument/2006/relationships/hyperlink" Target="http://www.panasonic.com/global" TargetMode="External"/><Relationship Id="rId5" Type="http://schemas.openxmlformats.org/officeDocument/2006/relationships/styles" Target="styles.xml"/><Relationship Id="rId19" Type="http://schemas.openxmlformats.org/officeDocument/2006/relationships/hyperlink" Target="mailto:jose@qprw.co" TargetMode="External"/><Relationship Id="rId6" Type="http://schemas.openxmlformats.org/officeDocument/2006/relationships/hyperlink" Target="https://youtu.be/D5y5tGg8Irk" TargetMode="External"/><Relationship Id="rId18" Type="http://schemas.openxmlformats.org/officeDocument/2006/relationships/hyperlink" Target="mailto:natalia@qprw.co" TargetMode="External"/><Relationship Id="rId7" Type="http://schemas.openxmlformats.org/officeDocument/2006/relationships/hyperlink" Target="https://na.panasonic.com/explore/cold-war-kids" TargetMode="External"/><Relationship Id="rId8" Type="http://schemas.openxmlformats.org/officeDocument/2006/relationships/hyperlink" Target="https://na.panasonic.com/explo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