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flydubai объявляет о рекордной прибыли </w:t>
      </w:r>
      <w:r w:rsidDel="00000000" w:rsidR="00000000" w:rsidRPr="00000000">
        <w:rPr>
          <w:b w:val="1"/>
          <w:sz w:val="28"/>
          <w:szCs w:val="28"/>
          <w:rtl w:val="0"/>
        </w:rPr>
        <w:t xml:space="preserve">1.2 миллиарда дирхамов ОАЭ за 2022 год</w:t>
      </w:r>
    </w:p>
    <w:p w:rsidR="00000000" w:rsidDel="00000000" w:rsidP="00000000" w:rsidRDefault="00000000" w:rsidRPr="00000000" w14:paraId="0000000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Ключевые показатели за 2022 год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Авиакомпания flydubai сегодня, 1 марта 2023 года, объявила результаты за 2022 финансовый год, завершившийся 31 декабря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Историческая прибыль составила 1.2 млрд дирхамов ОАЭ (327 млн долларов США); увеличение на 43% по сравнению с прошлым годом, что свидетельствует о прочной бизнес модели перевозчика, основанной на экономической эффективности и гибкости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Общая годовая выручка составила  9.1  млрд дирхамов ОАЭ (2.5 млрд долларов США) по сравнению с 5.3 млрд дирхамов ОАЭ (1.4 млрд долларов США) в 2021 году; увеличение на 72%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Авиакомпания перевезла XX  миллиона пассажиров, что на 89% больше по сравнению с 2021 годом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Приобретение 17 новых самолетов; рекордное количество за один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line="240" w:lineRule="auto"/>
        <w:ind w:left="360" w:hanging="360"/>
        <w:jc w:val="both"/>
        <w:rPr/>
      </w:pPr>
      <w:r w:rsidDel="00000000" w:rsidR="00000000" w:rsidRPr="00000000">
        <w:rPr>
          <w:rtl w:val="0"/>
        </w:rPr>
        <w:t xml:space="preserve">Найм 1 300 сотрудников; самый большой набор персонала в авиакомпании за весь год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Комментарии по итогам 2022 года</w:t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Комментируя объявление рекордных результатов авиакомпании за 2022 год, Его Высочество Шейх Ахмед бин Саид Аль Мактум, председатель совета директоров flydubai, сказал:</w:t>
      </w:r>
    </w:p>
    <w:p w:rsidR="00000000" w:rsidDel="00000000" w:rsidP="00000000" w:rsidRDefault="00000000" w:rsidRPr="00000000" w14:paraId="0000000C">
      <w:pPr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“Рекордные показатели flydubai в 2022 году являются прямым результатом эффективной бизнес-модели, а также адаптивности и гибкости перевозчика в сложные времена, закрепив его позицию в качестве ключевого участника, способствующего успеху авиационного узла Дубая.</w:t>
      </w:r>
    </w:p>
    <w:p w:rsidR="00000000" w:rsidDel="00000000" w:rsidP="00000000" w:rsidRDefault="00000000" w:rsidRPr="00000000" w14:paraId="0000000D">
      <w:pPr>
        <w:jc w:val="both"/>
        <w:rPr/>
      </w:pPr>
      <w:bookmarkStart w:colFirst="0" w:colLast="0" w:name="_heading=h.e75tveqrtg3d" w:id="2"/>
      <w:bookmarkEnd w:id="2"/>
      <w:r w:rsidDel="00000000" w:rsidR="00000000" w:rsidRPr="00000000">
        <w:rPr>
          <w:rtl w:val="0"/>
        </w:rPr>
        <w:t xml:space="preserve">flydubai остается приверженной принципам поддержания высочайшего уровня экономической и операционной эффективности при сохранении и увеличении численности персонала в течение последних двух лет. Это позволило авиакомпании быстро удовлетворить растущий спрос и способстновать ускоренному восстановлению экономики Дубая. Второй прибыльный год подряд для flydubai с начала пандемии - свидетельство исключительного вклада квалифицированной команды и той благоприятной среды, в которой мы работаем, способствующей росту и успеху. Я с нетерпением ожидаю, что flydubai будет играть жизненно важную роль в продолжении роста авиационного сектора - ключевого фактора в реализации Дубайской экономической программы D33”.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Гейт Аль Гейт, исполнительный директор flydubai, комментируя годовые результаты flydubai за 2022 год, сказал: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“Мы сразу поняли, какие большие возможности открывает перед нами Дубай, и сохраняли сосредоточенность и готовность к расширению масштабов нашей деятельности, как только спрос на путешествия восстановится. Наша устойчивая финансовая позиция позволила нам сохранить положительные движения денежных средств и не нуждаться в государственной помощи, которая была доступна нам во время пандемии. 2022 год был исключительным годом, с повышенным спросом, вызванным последними месяцами работы Expo 2020 и беспрецедентными усилиями по поддержке путешествий на чемпионат мира по футболу в Дохе.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Переживая сложные времена, характеризующиеся постоянными колебаниями цен на топливо, нарушениями в цепочках поставок, ростом мировой инфляции и геополитическими волнениями, мы не утратили высоких показателей в прошлом году. Наши жесткие меры по контролю за расходами, оптимизация сети, высокая доходность и значительная топливная эффективность парка самолетов Boeing 737 MAX внесли свой вклад в эти исторические финансовые показатели.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Я горжусь тем, что наша маршрутная сеть, флот, персонал и производительность достигли новых высот. Все это благодаря непоколебимому взгляду руководства Дубая и ОАЭ, а также упорной работе и самоотверженности всех сотрудников flydubai.”</w:t>
      </w:r>
    </w:p>
    <w:p w:rsidR="00000000" w:rsidDel="00000000" w:rsidP="00000000" w:rsidRDefault="00000000" w:rsidRPr="00000000" w14:paraId="00000012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Финансовые показатели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b w:val="1"/>
          <w:rtl w:val="0"/>
        </w:rPr>
        <w:t xml:space="preserve">EBITDAR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28% от годового дохода.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b w:val="1"/>
          <w:rtl w:val="0"/>
        </w:rPr>
        <w:t xml:space="preserve">Остаток денежных средств и эквивалентов денежных средств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с учетом депозитов по будущим поставкам самолётов, составил </w:t>
      </w:r>
      <w:r w:rsidDel="00000000" w:rsidR="00000000" w:rsidRPr="00000000">
        <w:rPr>
          <w:rtl w:val="0"/>
        </w:rPr>
        <w:t xml:space="preserve">4,3 млрд дирхамов ОАЭ по сравнению с 3,8 млрд дирхамов ОАЭ в прошлом году.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b w:val="1"/>
          <w:rtl w:val="0"/>
        </w:rPr>
        <w:t xml:space="preserve">Расходы на топливо: </w:t>
      </w:r>
      <w:r w:rsidDel="00000000" w:rsidR="00000000" w:rsidRPr="00000000">
        <w:rPr>
          <w:rtl w:val="0"/>
        </w:rPr>
        <w:t xml:space="preserve">продолжает оставаться самой высокой операционной статьей расходов авиакомпании, составляя 33,9% от общих годовых операционных расходов, в связи со значительным увеличением стоимости топлива в прошлом году. Повышение эксплуатации самолетов Boeing 737 MAX будет способствовать повышению топливной эффективности авиакомпании по мере дальнейшего роста ее парка.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Финансирование:</w:t>
      </w:r>
      <w:r w:rsidDel="00000000" w:rsidR="00000000" w:rsidRPr="00000000">
        <w:rPr>
          <w:rtl w:val="0"/>
        </w:rPr>
        <w:t xml:space="preserve"> в течение 2022 года flydubai привлекла средства для приобретения 20 самолетов Boeing 737 MAX и 3 двигателей LEAP-1B посредством комбинации сделок купли-продажи, обратного лизинга и коммерческого долгового финансирования.</w:t>
      </w:r>
    </w:p>
    <w:p w:rsidR="00000000" w:rsidDel="00000000" w:rsidP="00000000" w:rsidRDefault="00000000" w:rsidRPr="00000000" w14:paraId="0000001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Операционные показатели</w:t>
      </w:r>
    </w:p>
    <w:p w:rsidR="00000000" w:rsidDel="00000000" w:rsidP="00000000" w:rsidRDefault="00000000" w:rsidRPr="00000000" w14:paraId="00000018">
      <w:pPr>
        <w:jc w:val="both"/>
        <w:rPr/>
      </w:pPr>
      <w:bookmarkStart w:colFirst="0" w:colLast="0" w:name="_heading=h.3znysh7" w:id="3"/>
      <w:bookmarkEnd w:id="3"/>
      <w:r w:rsidDel="00000000" w:rsidR="00000000" w:rsidRPr="00000000">
        <w:rPr>
          <w:b w:val="1"/>
          <w:rtl w:val="0"/>
        </w:rPr>
        <w:t xml:space="preserve">Расширение маршрутной сети: </w:t>
      </w:r>
      <w:r w:rsidDel="00000000" w:rsidR="00000000" w:rsidRPr="00000000">
        <w:rPr>
          <w:rtl w:val="0"/>
        </w:rPr>
        <w:t xml:space="preserve">flydubai запустила 16 маршрутов и завершила год с сетью из 114 пунктов назначения, подтвердив свою приверженность укреплению прямого воздушного сообщения с рынками, где авиасообщение с Дубаем недостаточно развито.</w:t>
      </w:r>
    </w:p>
    <w:p w:rsidR="00000000" w:rsidDel="00000000" w:rsidP="00000000" w:rsidRDefault="00000000" w:rsidRPr="00000000" w14:paraId="00000019">
      <w:pPr>
        <w:jc w:val="both"/>
        <w:rPr/>
      </w:pPr>
      <w:bookmarkStart w:colFirst="0" w:colLast="0" w:name="_heading=h.egbp1o7m9de5" w:id="4"/>
      <w:bookmarkEnd w:id="4"/>
      <w:r w:rsidDel="00000000" w:rsidR="00000000" w:rsidRPr="00000000">
        <w:rPr>
          <w:rtl w:val="0"/>
        </w:rPr>
        <w:t xml:space="preserve">flydubai увеличила пассажиропоток по всей своей сети на 89%. Авиакомпания по-прежнему отмечает повышенный спрос на свои популярные летние маршруты: Батуми (BUS), Бодрум (BJV), Дубровник (DBV), Измир (ADB), Миконос (JMK), Санторини (JTR), Тиват (TIV) и Трабзон (TZX).</w:t>
      </w:r>
    </w:p>
    <w:p w:rsidR="00000000" w:rsidDel="00000000" w:rsidP="00000000" w:rsidRDefault="00000000" w:rsidRPr="00000000" w14:paraId="0000001A">
      <w:pPr>
        <w:jc w:val="both"/>
        <w:rPr/>
      </w:pPr>
      <w:bookmarkStart w:colFirst="0" w:colLast="0" w:name="_heading=h.2et92p0" w:id="5"/>
      <w:bookmarkEnd w:id="5"/>
      <w:r w:rsidDel="00000000" w:rsidR="00000000" w:rsidRPr="00000000">
        <w:rPr>
          <w:rtl w:val="0"/>
        </w:rPr>
        <w:t xml:space="preserve">flydubai отметила рост спроса на стыковочные рейсы: 46% пассажиров пересаживаются в сети flydubai или через код-шеринговое партнерство с авиакомпанией Эмирейтс; по сравнению с 34% в 2021 году.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Флот: </w:t>
      </w:r>
      <w:r w:rsidDel="00000000" w:rsidR="00000000" w:rsidRPr="00000000">
        <w:rPr>
          <w:rtl w:val="0"/>
        </w:rPr>
        <w:t xml:space="preserve">flydubai получила 17 новых самолетов - рекордное количество поставок за один год в истории авиакомпании. Увеличив свой флот на 25% по сравнению с предыдущим годом, авиакомпания завершила 2022 год с 74 самолетами: 32 самолета Boeing 737-800 нового поколения, 39 самолетов Boeing 737 MAX 8 и 3 самолета Boeing 737 MAX 9. Два самолета Boeing 737-800 нового поколения были возвращены лизингодателям по окончании срока операционной аренды.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Чтобы удовлетворить растущий спрос на путешествия и увеличить пропускную способность, flydubai подписала в последнем квартале соглашение со Smartwings</w:t>
      </w:r>
      <w:r w:rsidDel="00000000" w:rsidR="00000000" w:rsidRPr="00000000">
        <w:rPr>
          <w:rtl w:val="0"/>
        </w:rPr>
        <w:t xml:space="preserve">, которое подразумевает лизинг воздушных судов вместе с экипажем, а также услуги по страхованию и техническому обслуживанию.</w:t>
      </w:r>
      <w:r w:rsidDel="00000000" w:rsidR="00000000" w:rsidRPr="00000000">
        <w:rPr>
          <w:rtl w:val="0"/>
        </w:rPr>
        <w:t xml:space="preserve"> Это позволило перевозчику к концу года эксплуатировать 78 самолетов по всей своей сети.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Инжиниринг: </w:t>
      </w:r>
      <w:r w:rsidDel="00000000" w:rsidR="00000000" w:rsidRPr="00000000">
        <w:rPr>
          <w:rtl w:val="0"/>
        </w:rPr>
        <w:t xml:space="preserve">flydubai получила сертификат типа CAR-145 от генерального управления гражданской авиации </w:t>
      </w:r>
      <w:r w:rsidDel="00000000" w:rsidR="00000000" w:rsidRPr="00000000">
        <w:rPr>
          <w:rtl w:val="0"/>
        </w:rPr>
        <w:t xml:space="preserve"> (GCAA)  </w:t>
      </w:r>
      <w:r w:rsidDel="00000000" w:rsidR="00000000" w:rsidRPr="00000000">
        <w:rPr>
          <w:rtl w:val="0"/>
        </w:rPr>
        <w:t xml:space="preserve">для проведения на проведение технического обслуживания самолетов </w:t>
      </w:r>
      <w:r w:rsidDel="00000000" w:rsidR="00000000" w:rsidRPr="00000000">
        <w:rPr>
          <w:rtl w:val="0"/>
        </w:rPr>
        <w:t xml:space="preserve">C-check </w:t>
      </w:r>
      <w:r w:rsidDel="00000000" w:rsidR="00000000" w:rsidRPr="00000000">
        <w:rPr>
          <w:rtl w:val="0"/>
        </w:rPr>
        <w:t xml:space="preserve">и ввода в эксплуатацию самолетов Boeing 737 MAX, что позволит авиакомпании повысить эксплуатационную и экономическую эффективность. Первый </w:t>
      </w:r>
      <w:r w:rsidDel="00000000" w:rsidR="00000000" w:rsidRPr="00000000">
        <w:rPr>
          <w:rtl w:val="0"/>
        </w:rPr>
        <w:t xml:space="preserve">C-check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был </w:t>
      </w:r>
      <w:r w:rsidDel="00000000" w:rsidR="00000000" w:rsidRPr="00000000">
        <w:rPr>
          <w:rtl w:val="0"/>
        </w:rPr>
        <w:t xml:space="preserve">завершен в марте 2022 года, а первый ввод в эксплуатацию - в апреле 2022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Код-шеринговое партнерство с Эмирейтс: </w:t>
      </w:r>
      <w:r w:rsidDel="00000000" w:rsidR="00000000" w:rsidRPr="00000000">
        <w:rPr>
          <w:rtl w:val="0"/>
        </w:rPr>
        <w:t xml:space="preserve">в ноябре 2022 года Эмирейтс и flydubai отметили пятилетие своего стратегического партнерства, которое позволило более чем 11 миллионам пассажиров пользоваться бесперебойным сообщением в совместной сети из 215 пунктов назначения в 98 странах.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Рейсы Match Day Shuttle: </w:t>
      </w:r>
      <w:r w:rsidDel="00000000" w:rsidR="00000000" w:rsidRPr="00000000">
        <w:rPr>
          <w:rtl w:val="0"/>
        </w:rPr>
        <w:t xml:space="preserve">flydubai разместила шесть самолетов в Dubai World Central (DWC) и выполнила 1 290 рейсов Match Day Shuttle между DWC и Международным аэропортом Дохи (DIA) с 21 ноября по 19 декабря 2022 года. Никогда ранее между двумя странами региона не выполнялось до 30 ежедневных рейсов туда и обратно. Данные рейсы позволили более 133 000 футбольных болельщиков, представляющих 171 национальность, удобно путешествовать во время чемпионата мира по футболу 2022 года.</w:t>
      </w:r>
    </w:p>
    <w:p w:rsidR="00000000" w:rsidDel="00000000" w:rsidP="00000000" w:rsidRDefault="00000000" w:rsidRPr="00000000" w14:paraId="00000020">
      <w:pPr>
        <w:jc w:val="both"/>
        <w:rPr>
          <w:color w:val="000000"/>
          <w:highlight w:val="white"/>
        </w:rPr>
      </w:pPr>
      <w:r w:rsidDel="00000000" w:rsidR="00000000" w:rsidRPr="00000000">
        <w:rPr>
          <w:b w:val="1"/>
          <w:rtl w:val="0"/>
        </w:rPr>
        <w:t xml:space="preserve">Подбор персонала: </w:t>
      </w:r>
      <w:r w:rsidDel="00000000" w:rsidR="00000000" w:rsidRPr="00000000">
        <w:rPr>
          <w:rtl w:val="0"/>
        </w:rPr>
        <w:t xml:space="preserve">чтобы поддержать рост авиакомпании, в 2022 году к flydubai присоединились       1 300 сотрудников; 80% из них - бортпроводники, инженеры и пилоты. Это был самый большой найм персонала, который когда-либо проводился flydubai за один год. Достижению этой задачи способствовало тщательное перспективное планирование и желание лучших специалистов переехать в Дубай и ОАЭ, их доверие к перевозчику за решение сохранить рабочие места в трудные времена.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Ключевые финансовые и операционные показатели</w:t>
      </w:r>
    </w:p>
    <w:tbl>
      <w:tblPr>
        <w:tblStyle w:val="Table1"/>
        <w:tblW w:w="93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5"/>
        <w:gridCol w:w="2640"/>
        <w:gridCol w:w="2655"/>
        <w:tblGridChange w:id="0">
          <w:tblGrid>
            <w:gridCol w:w="4065"/>
            <w:gridCol w:w="2640"/>
            <w:gridCol w:w="26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Ключевые показатели для: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Отчетный период на</w:t>
            </w:r>
          </w:p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 декабря 2022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Отчетный период на</w:t>
            </w:r>
          </w:p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 декабря 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Общая годовая выручка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9.1 млрд дирхамов ОАЭ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(2.5 млрд долларов США)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5.3 млрд дирхамов ОАЭ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(1.4 млрд долларов США)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Общая годовая прибыль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1.2 млрд дирхамов ОАЭ 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(327 млн долларов США)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841 млн дирхамов ОАЭ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(229 млн долларов США)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Общие денежные активы, включая предварительные платежи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4.3 млрд дирхамов ОАЭ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3.8 млрд дирхамов ОАЭ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Выполненный пассажирооборот (RPKM</w:t>
            </w:r>
            <w:r w:rsidDel="00000000" w:rsidR="00000000" w:rsidRPr="00000000">
              <w:rPr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  <w:t xml:space="preserve">,% динамика)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77.4%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88.7%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Предельный пассажироаборот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(ASKM</w:t>
            </w:r>
            <w:r w:rsidDel="00000000" w:rsidR="00000000" w:rsidRPr="00000000">
              <w:rPr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  <w:t xml:space="preserve">, млн)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31,716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19,109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Пассажиропоток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10.6 млн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5.6 млн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Дополнительные доходы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% от выручки; включая доходы от продаж багажных мест, грузоперевозок, товаров и услуг на борту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9.0%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11.3%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Расходы на авиационное топливо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11" w:sz="0" w:val="none"/>
                <w:right w:color="auto" w:space="0" w:sz="0" w:val="none"/>
              </w:pBdr>
              <w:shd w:fill="ffffff" w:val="clear"/>
              <w:spacing w:line="276" w:lineRule="auto"/>
              <w:rPr>
                <w:rFonts w:ascii="Arial" w:cs="Arial" w:eastAsia="Arial" w:hAnsi="Arial"/>
                <w:color w:val="6f6f6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% от общих операционных расходов за год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33.9%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21.9%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Размер флома</w:t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74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Средний возраст воздушного судна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4 года и 5 месяцев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4 года и 11 месяцев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Количество осуществленных рейсов</w:t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86,843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48,554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Общее количество сотрудников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4,654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3,682</w:t>
            </w:r>
          </w:p>
        </w:tc>
      </w:tr>
    </w:tbl>
    <w:p w:rsidR="00000000" w:rsidDel="00000000" w:rsidP="00000000" w:rsidRDefault="00000000" w:rsidRPr="00000000" w14:paraId="0000005D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Перспективы на 2023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Гейт Аль Гейт, исполнительный директор flydubai, комментируя перспективы на 2023 год, сказал: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“Дубай остается одним из самых привлекательных направлений для торговли и туризма с прочной и растущей экономикой, а также процветающим авиационным узлом, обслуживающим растущее население. Несмотря на постоянно возникающие неблагоприятные факторы, влияющие на авиационную отрасль, траектория нашего роста остается неизменной, поскольку мы поддерживаем позицию Дубая как мирового лидера в области авиации.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В 2023 году мы продолжим инвестировать в новые технологии, расширять нашу маршрутную сеть и улучшать связи между странами через наших партнеров. Чтобы обеспечить рост авиакомпании, мы также продолжим постоянный набор персонала, который будет поддерживать наш растущий флот и маршрутную сеть.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  <w:t xml:space="preserve">Мы будем и дальше развивать наши внутренние инженерные и учебные возможности. Это позволит повысить эффективность и повлиять на конечный результат, что является признаком зрелости авиакомпании. Мы инвестировали в самолеты, которые снижают потребление топлива и выбросы CO2, и в этом году мы планируем поставить более 15 самолетов Boeing 737 MAX 8. Мы будем и в дальнейшем идентифицировать направления внутри бизнеса для усиления нашего развития в соответствии с обязательствами ОАЭ по продвижению устойчивых практик в авиационной промышленности.</w:t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Мы по-прежнему привержены улучшению качества обслуживания клиентов и вкладываем средства в разработку новых продуктов, в рамках которых будет реализована комплексная программа модернизации нашего парка самолетов нового поколения Boeing 737-800 и внедрения нового продукта в салоны остальных самолетов.”</w:t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  <w:t xml:space="preserve">***</w:t>
      </w:r>
    </w:p>
    <w:p w:rsidR="00000000" w:rsidDel="00000000" w:rsidP="00000000" w:rsidRDefault="00000000" w:rsidRPr="00000000" w14:paraId="00000065">
      <w:pPr>
        <w:spacing w:after="200" w:line="276" w:lineRule="auto"/>
        <w:jc w:val="both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 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flydubai</w:t>
      </w:r>
    </w:p>
    <w:p w:rsidR="00000000" w:rsidDel="00000000" w:rsidP="00000000" w:rsidRDefault="00000000" w:rsidRPr="00000000" w14:paraId="00000066">
      <w:pPr>
        <w:spacing w:after="200" w:line="276" w:lineRule="auto"/>
        <w:jc w:val="both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Авиакомпания flydubai, со штаб-квартирой в Дубае, создала маршрутную сеть из более 114 направлений, полеты по которым выполняет 74 самолета. С момента начала своей деятельности в июне 2009 года flydubai продолжает устранять преграды для путешествий, создавать свободные торговые и туристические потоки и укреплять связи между различными культурами.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Компания flydubai отметила свой путь рядом важных событий: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Растущая маршрутная сеть</w:t>
      </w: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: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</w:t>
      </w:r>
      <w:r w:rsidDel="00000000" w:rsidR="00000000" w:rsidRPr="00000000">
        <w:rPr>
          <w:sz w:val="16"/>
          <w:szCs w:val="16"/>
          <w:rtl w:val="0"/>
        </w:rPr>
        <w:t xml:space="preserve">маршрутная сеть, состоящая из </w:t>
      </w:r>
      <w:r w:rsidDel="00000000" w:rsidR="00000000" w:rsidRPr="00000000">
        <w:rPr>
          <w:sz w:val="16"/>
          <w:szCs w:val="16"/>
          <w:rtl w:val="0"/>
        </w:rPr>
        <w:t xml:space="preserve">114 направлений в 50 странах Африки, Центральной Азии, Кавказа, Центральной и Юго-Восточной Европы, странах Залива, Ближнего Востока и Индийского субконтинента.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Обслуживание неохваченных рынков: </w:t>
      </w:r>
      <w:r w:rsidDel="00000000" w:rsidR="00000000" w:rsidRPr="00000000">
        <w:rPr>
          <w:sz w:val="16"/>
          <w:szCs w:val="16"/>
          <w:rtl w:val="0"/>
        </w:rPr>
        <w:t xml:space="preserve">открыто более 75 новых маршрутов, ранее не имевших прямого воздушного сообщения с Дубаем или не обслуживаемых национальными перевозчиками ОАЭ из Дубая.</w:t>
      </w:r>
    </w:p>
    <w:p w:rsidR="00000000" w:rsidDel="00000000" w:rsidP="00000000" w:rsidRDefault="00000000" w:rsidRPr="00000000" w14:paraId="0000006D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Эффективный флот самолетов одного типа:</w:t>
      </w:r>
      <w:r w:rsidDel="00000000" w:rsidR="00000000" w:rsidRPr="00000000">
        <w:rPr>
          <w:sz w:val="16"/>
          <w:szCs w:val="16"/>
          <w:rtl w:val="0"/>
        </w:rPr>
        <w:t xml:space="preserve"> 76 самолетов Boeing 737, включая 30 самолета Boeing 737-800 нового поколения, 43 самолетов Boeing 737 MAX 8 и три самолета Boeing 737 MAX 9.</w:t>
      </w:r>
    </w:p>
    <w:p w:rsidR="00000000" w:rsidDel="00000000" w:rsidP="00000000" w:rsidRDefault="00000000" w:rsidRPr="00000000" w14:paraId="0000006F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Улучшение связи между странами:</w:t>
      </w:r>
      <w:r w:rsidDel="00000000" w:rsidR="00000000" w:rsidRPr="00000000">
        <w:rPr>
          <w:sz w:val="16"/>
          <w:szCs w:val="16"/>
          <w:rtl w:val="0"/>
        </w:rPr>
        <w:t xml:space="preserve"> с начала работы авиакомпании в 2009 году более 90 млн пассажиров выбрали flydubai.</w:t>
      </w:r>
    </w:p>
    <w:p w:rsidR="00000000" w:rsidDel="00000000" w:rsidP="00000000" w:rsidRDefault="00000000" w:rsidRPr="00000000" w14:paraId="00000071">
      <w:pPr>
        <w:shd w:fill="ffffff" w:val="clear"/>
        <w:spacing w:after="0" w:line="24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hd w:fill="ffffff" w:val="clear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sz w:val="16"/>
          <w:szCs w:val="16"/>
          <w:rtl w:val="0"/>
        </w:rPr>
        <w:t xml:space="preserve">Свежие новости о flydubai вы можете найти на нашем </w:t>
      </w:r>
      <w:hyperlink r:id="rId8">
        <w:r w:rsidDel="00000000" w:rsidR="00000000" w:rsidRPr="00000000">
          <w:rPr>
            <w:color w:val="1155cc"/>
            <w:sz w:val="16"/>
            <w:szCs w:val="16"/>
            <w:u w:val="single"/>
            <w:rtl w:val="0"/>
          </w:rPr>
          <w:t xml:space="preserve">пресс-портале</w:t>
        </w:r>
      </w:hyperlink>
      <w:r w:rsidDel="00000000" w:rsidR="00000000" w:rsidRPr="00000000">
        <w:rPr>
          <w:sz w:val="16"/>
          <w:szCs w:val="16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hd w:fill="ffffff" w:val="clear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ffffff" w:val="clear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hd w:fill="ffffff" w:val="clear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hd w:fill="ffffff" w:val="clear"/>
        <w:spacing w:after="0" w:line="240" w:lineRule="auto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прибыль до уплаты налогов, процентов, износа и амортизации и расходов по операционной аренде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RPKM: </w:t>
      </w:r>
      <w:r w:rsidDel="00000000" w:rsidR="00000000" w:rsidRPr="00000000">
        <w:rPr>
          <w:sz w:val="20"/>
          <w:szCs w:val="20"/>
          <w:rtl w:val="0"/>
        </w:rPr>
        <w:t xml:space="preserve">выполненный пассажирооборот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ASKM: </w:t>
      </w:r>
      <w:r w:rsidDel="00000000" w:rsidR="00000000" w:rsidRPr="00000000">
        <w:rPr>
          <w:sz w:val="20"/>
          <w:szCs w:val="20"/>
          <w:rtl w:val="0"/>
        </w:rPr>
        <w:t xml:space="preserve">доступные кресло-километры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-837563</wp:posOffset>
          </wp:positionV>
          <wp:extent cx="5943600" cy="666750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667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B64DC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64DCE"/>
  </w:style>
  <w:style w:type="paragraph" w:styleId="Footer">
    <w:name w:val="footer"/>
    <w:basedOn w:val="Normal"/>
    <w:link w:val="FooterChar"/>
    <w:uiPriority w:val="99"/>
    <w:unhideWhenUsed w:val="1"/>
    <w:rsid w:val="00B64DC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64DCE"/>
  </w:style>
  <w:style w:type="paragraph" w:styleId="ListParagraph">
    <w:name w:val="List Paragraph"/>
    <w:basedOn w:val="Normal"/>
    <w:uiPriority w:val="34"/>
    <w:qFormat w:val="1"/>
    <w:rsid w:val="004C55F5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D3C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1562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AB6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AB6B7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AB6B73"/>
    <w:rPr>
      <w:sz w:val="20"/>
      <w:szCs w:val="20"/>
    </w:rPr>
  </w:style>
  <w:style w:type="paragraph" w:styleId="NormalWeb">
    <w:name w:val="Normal (Web)"/>
    <w:basedOn w:val="Normal"/>
    <w:uiPriority w:val="99"/>
    <w:semiHidden w:val="1"/>
    <w:unhideWhenUsed w:val="1"/>
    <w:rsid w:val="0035368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353688"/>
    <w:pPr>
      <w:spacing w:after="0" w:line="240" w:lineRule="auto"/>
    </w:pPr>
    <w:rPr>
      <w:sz w:val="20"/>
      <w:szCs w:val="20"/>
      <w:lang w:val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353688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353688"/>
    <w:rPr>
      <w:vertAlign w:val="superscript"/>
    </w:rPr>
  </w:style>
  <w:style w:type="paragraph" w:styleId="xmsonormal" w:customStyle="1">
    <w:name w:val="x_msonormal"/>
    <w:basedOn w:val="Normal"/>
    <w:rsid w:val="001E2C06"/>
    <w:pPr>
      <w:spacing w:after="0" w:line="240" w:lineRule="auto"/>
    </w:pPr>
    <w:rPr>
      <w:rFonts w:ascii="Calibri" w:cs="Calibri" w:hAnsi="Calibri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news.flydubai.com/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zgbbMpNCMPTNtc7quvlaX7tSIw==">AMUW2mXLqHg6Yrkxmdcxp19jxme4E7+Q+4MuyCnXrY7S1pNZivADzAzZr1z9YTIBGGvtfoPzOCd/RYyaAMJS1zZPIDEUP1RIEtrdumzjli6rr5Mwm7e3FU2QSvTj3jOVlcgZTo5namaoCAFwtRXFEn2VW3SneS12X0aNJZsbBVcpO4nd7yVYTjsR/NaIjFeQnHq0sZgOqHeFhCPUSK3J/Zp9JDpTY2ieQg==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2023-02-28T06:42:00Z</dcterms:created>
  <dc:creator>Erika Hayashi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337a6abe-9d0a-4bce-847d-7eb87d4d7b2b</vt:lpwstr>
  </property>
</Properties>
</file>