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A6BD" w14:textId="6DC85FBF" w:rsidR="00EB2F9D" w:rsidRPr="001E16E4" w:rsidRDefault="00EB2F9D">
      <w:pPr>
        <w:spacing w:before="0" w:line="240" w:lineRule="auto"/>
        <w:rPr>
          <w:rFonts w:asciiTheme="majorHAnsi" w:hAnsiTheme="majorHAnsi" w:cstheme="minorHAnsi"/>
          <w:sz w:val="22"/>
          <w:szCs w:val="22"/>
          <w:lang w:val="bg-BG"/>
        </w:rPr>
      </w:pPr>
    </w:p>
    <w:p w14:paraId="76CE0D43" w14:textId="4018BF7B" w:rsidR="001E16E4" w:rsidRPr="001E16E4" w:rsidRDefault="001E16E4" w:rsidP="001E16E4">
      <w:pPr>
        <w:jc w:val="center"/>
        <w:rPr>
          <w:rFonts w:asciiTheme="majorHAnsi" w:hAnsiTheme="majorHAnsi"/>
          <w:b/>
          <w:bCs/>
          <w:sz w:val="32"/>
          <w:szCs w:val="32"/>
          <w:lang w:val="bg-BG"/>
        </w:rPr>
      </w:pPr>
      <w:r w:rsidRPr="001E16E4">
        <w:rPr>
          <w:rFonts w:asciiTheme="majorHAnsi" w:hAnsiTheme="majorHAnsi"/>
          <w:b/>
          <w:bCs/>
          <w:sz w:val="32"/>
          <w:szCs w:val="32"/>
          <w:lang w:val="bg-BG"/>
        </w:rPr>
        <w:t>Повече от 1700 младежи се регистрираха за „</w:t>
      </w:r>
      <w:r w:rsidR="00E96AC2" w:rsidRPr="001E16E4">
        <w:rPr>
          <w:rFonts w:asciiTheme="majorHAnsi" w:hAnsiTheme="majorHAnsi"/>
          <w:b/>
          <w:bCs/>
          <w:sz w:val="32"/>
          <w:szCs w:val="32"/>
          <w:lang w:val="bg-BG"/>
        </w:rPr>
        <w:t>Ме</w:t>
      </w:r>
      <w:r w:rsidR="00E96AC2">
        <w:rPr>
          <w:rFonts w:asciiTheme="majorHAnsi" w:hAnsiTheme="majorHAnsi"/>
          <w:b/>
          <w:bCs/>
          <w:sz w:val="32"/>
          <w:szCs w:val="32"/>
          <w:lang w:val="bg-BG"/>
        </w:rPr>
        <w:t>ни</w:t>
      </w:r>
      <w:r w:rsidR="00E96AC2" w:rsidRPr="001E16E4">
        <w:rPr>
          <w:rFonts w:asciiTheme="majorHAnsi" w:hAnsiTheme="majorHAnsi"/>
          <w:b/>
          <w:bCs/>
          <w:sz w:val="32"/>
          <w:szCs w:val="32"/>
          <w:lang w:val="bg-BG"/>
        </w:rPr>
        <w:t xml:space="preserve">джър </w:t>
      </w:r>
      <w:r w:rsidRPr="001E16E4">
        <w:rPr>
          <w:rFonts w:asciiTheme="majorHAnsi" w:hAnsiTheme="majorHAnsi"/>
          <w:b/>
          <w:bCs/>
          <w:sz w:val="32"/>
          <w:szCs w:val="32"/>
          <w:lang w:val="bg-BG"/>
        </w:rPr>
        <w:t>за един ден 2022“</w:t>
      </w:r>
    </w:p>
    <w:p w14:paraId="46594233" w14:textId="77777777" w:rsidR="001E16E4" w:rsidRPr="001E16E4" w:rsidRDefault="001E16E4" w:rsidP="001E16E4">
      <w:pPr>
        <w:jc w:val="center"/>
        <w:rPr>
          <w:rFonts w:asciiTheme="majorHAnsi" w:hAnsiTheme="majorHAnsi"/>
          <w:b/>
          <w:bCs/>
          <w:lang w:val="bg-BG"/>
        </w:rPr>
      </w:pPr>
    </w:p>
    <w:p w14:paraId="59DFB23C" w14:textId="68C1EC04" w:rsidR="001E16E4" w:rsidRPr="004E5E08" w:rsidRDefault="001E16E4" w:rsidP="001E16E4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На 10 май се проведе 20-ото юбилейно издание на най-мащабната инициатива за кариерно ориентиране „Мениджър за един ден“. В нея </w:t>
      </w:r>
      <w:r w:rsidRPr="009A7C39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124 </w:t>
      </w:r>
      <w:r w:rsidRPr="001E16E4">
        <w:rPr>
          <w:rFonts w:asciiTheme="majorHAnsi" w:hAnsiTheme="majorHAnsi" w:cstheme="minorHAnsi"/>
          <w:b/>
          <w:bCs/>
          <w:sz w:val="24"/>
          <w:szCs w:val="24"/>
          <w:lang w:val="bg-BG"/>
        </w:rPr>
        <w:t>компании</w:t>
      </w:r>
      <w:r w:rsidR="009A7C39" w:rsidRPr="009A7C39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 </w:t>
      </w:r>
      <w:r w:rsidR="009A7C39" w:rsidRPr="004E5E08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и институции </w:t>
      </w:r>
      <w:r w:rsidRPr="001E16E4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-домакини от цялата </w:t>
      </w:r>
      <w:r w:rsidRPr="004E5E08">
        <w:rPr>
          <w:rFonts w:asciiTheme="majorHAnsi" w:hAnsiTheme="majorHAnsi" w:cstheme="minorHAnsi"/>
          <w:b/>
          <w:bCs/>
          <w:sz w:val="24"/>
          <w:szCs w:val="24"/>
          <w:lang w:val="bg-BG"/>
        </w:rPr>
        <w:t>страна</w:t>
      </w:r>
      <w:r w:rsidR="00E96AC2">
        <w:rPr>
          <w:rFonts w:asciiTheme="majorHAnsi" w:hAnsiTheme="majorHAnsi" w:cstheme="minorHAnsi"/>
          <w:b/>
          <w:bCs/>
          <w:sz w:val="24"/>
          <w:szCs w:val="24"/>
          <w:lang w:val="bg-BG"/>
        </w:rPr>
        <w:t>,</w:t>
      </w:r>
      <w:r w:rsidR="009A7C39" w:rsidRPr="004E5E08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 обединиха сили с </w:t>
      </w:r>
      <w:r w:rsidR="009A7C39" w:rsidRPr="004E5E08">
        <w:rPr>
          <w:rFonts w:asciiTheme="majorHAnsi" w:hAnsiTheme="majorHAnsi" w:cstheme="minorHAnsi"/>
          <w:b/>
          <w:bCs/>
          <w:sz w:val="24"/>
          <w:szCs w:val="24"/>
        </w:rPr>
        <w:t>JA</w:t>
      </w:r>
      <w:r w:rsidR="009A7C39" w:rsidRPr="004E5E08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 </w:t>
      </w:r>
      <w:r w:rsidR="009A7C39" w:rsidRPr="004E5E08">
        <w:rPr>
          <w:rFonts w:asciiTheme="majorHAnsi" w:hAnsiTheme="majorHAnsi" w:cstheme="minorHAnsi"/>
          <w:b/>
          <w:bCs/>
          <w:sz w:val="24"/>
          <w:szCs w:val="24"/>
        </w:rPr>
        <w:t>Bulgaria</w:t>
      </w:r>
      <w:r w:rsidR="009A7C39" w:rsidRPr="004E5E08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 </w:t>
      </w:r>
      <w:r w:rsidR="009A7C39" w:rsidRPr="009A7C39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Pr="009A7C39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>редоставиха на младите хора стотици работни места, до които да се докоснат за ден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 xml:space="preserve"> и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да почерпят опит и вдъхновение. С включването си в инициативата на </w:t>
      </w:r>
      <w:r w:rsidRPr="001E16E4">
        <w:rPr>
          <w:rFonts w:asciiTheme="majorHAnsi" w:hAnsiTheme="majorHAnsi" w:cstheme="minorHAnsi"/>
          <w:sz w:val="24"/>
          <w:szCs w:val="24"/>
        </w:rPr>
        <w:t>JA</w:t>
      </w:r>
      <w:r w:rsidRPr="009A7C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E16E4">
        <w:rPr>
          <w:rFonts w:asciiTheme="majorHAnsi" w:hAnsiTheme="majorHAnsi" w:cstheme="minorHAnsi"/>
          <w:sz w:val="24"/>
          <w:szCs w:val="24"/>
        </w:rPr>
        <w:t>Bulgaria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9A7C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>те поканиха в екипите си амбицирани ученици и ст</w:t>
      </w:r>
      <w:r w:rsidR="004E5E08">
        <w:rPr>
          <w:rFonts w:asciiTheme="majorHAnsi" w:hAnsiTheme="majorHAnsi" w:cstheme="minorHAnsi"/>
          <w:sz w:val="24"/>
          <w:szCs w:val="24"/>
          <w:lang w:val="bg-BG"/>
        </w:rPr>
        <w:t>у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>денти от цялата страна, които от своя страна ги „заразиха“ с младежки ент</w:t>
      </w:r>
      <w:r w:rsidR="00667AD5">
        <w:rPr>
          <w:rFonts w:asciiTheme="majorHAnsi" w:hAnsiTheme="majorHAnsi" w:cstheme="minorHAnsi"/>
          <w:sz w:val="24"/>
          <w:szCs w:val="24"/>
          <w:lang w:val="bg-BG"/>
        </w:rPr>
        <w:t>у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667AD5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азъм и </w:t>
      </w:r>
      <w:r w:rsidR="00D6019C"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нови 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>креативни идеи.</w:t>
      </w:r>
      <w:r w:rsidR="009A7C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Под </w:t>
      </w:r>
      <w:r w:rsidR="009A7C39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мотото „Силата на един екип“, </w:t>
      </w:r>
      <w:r w:rsidR="009A7C39" w:rsidRPr="004E5E08">
        <w:rPr>
          <w:rFonts w:asciiTheme="majorHAnsi" w:hAnsiTheme="majorHAnsi" w:cstheme="minorHAnsi"/>
          <w:sz w:val="24"/>
          <w:szCs w:val="24"/>
        </w:rPr>
        <w:t>JA</w:t>
      </w:r>
      <w:r w:rsidR="009A7C39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A7C39" w:rsidRPr="004E5E08">
        <w:rPr>
          <w:rFonts w:asciiTheme="majorHAnsi" w:hAnsiTheme="majorHAnsi" w:cstheme="minorHAnsi"/>
          <w:sz w:val="24"/>
          <w:szCs w:val="24"/>
        </w:rPr>
        <w:t>Bulgaria</w:t>
      </w:r>
      <w:r w:rsidR="009A7C39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успя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не само да обедини различни и конкуриращи се организации и компании за една цел, а и да предложи формат, чрез който самите младежи успяха да се сработят с експертите и мениджърите</w:t>
      </w:r>
      <w:r w:rsidR="00E96AC2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при които гостуваха</w:t>
      </w:r>
      <w:r w:rsidR="00E96AC2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и да предложат решения на предизвикателствата на деня.</w:t>
      </w:r>
      <w:r w:rsidR="009A7C39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14:paraId="75C57B0A" w14:textId="7A375AA0" w:rsidR="001E16E4" w:rsidRPr="001E16E4" w:rsidRDefault="001E16E4" w:rsidP="001E16E4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1E16E4">
        <w:rPr>
          <w:rFonts w:asciiTheme="majorHAnsi" w:hAnsiTheme="majorHAnsi" w:cstheme="minorHAnsi"/>
          <w:b/>
          <w:bCs/>
          <w:sz w:val="24"/>
          <w:szCs w:val="24"/>
          <w:lang w:val="bg-BG"/>
        </w:rPr>
        <w:t>Над 1700 младежи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се регистрираха за участие в юбилейното издание на „Мениджър за един ден 2022“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. Т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>ова число надминава новорегистрираните от 2021 г.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, което е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поредно доказателство, че усилията и мотивацията, с които </w:t>
      </w:r>
      <w:r w:rsidRPr="001E16E4">
        <w:rPr>
          <w:rFonts w:asciiTheme="majorHAnsi" w:hAnsiTheme="majorHAnsi" w:cstheme="minorHAnsi"/>
          <w:sz w:val="24"/>
          <w:szCs w:val="24"/>
        </w:rPr>
        <w:t>JA</w:t>
      </w:r>
      <w:r w:rsidRPr="009A7C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E16E4">
        <w:rPr>
          <w:rFonts w:asciiTheme="majorHAnsi" w:hAnsiTheme="majorHAnsi" w:cstheme="minorHAnsi"/>
          <w:sz w:val="24"/>
          <w:szCs w:val="24"/>
        </w:rPr>
        <w:t>Bulgaria</w:t>
      </w:r>
      <w:r w:rsidRPr="009A7C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>подкрепя новото поколение</w:t>
      </w:r>
      <w:r w:rsidR="00E96AC2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категорично с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е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отплащат.</w:t>
      </w:r>
    </w:p>
    <w:p w14:paraId="340E2745" w14:textId="44296FAE" w:rsidR="001E16E4" w:rsidRPr="009567A1" w:rsidRDefault="001E16E4" w:rsidP="001E16E4">
      <w:pPr>
        <w:rPr>
          <w:rFonts w:asciiTheme="majorHAnsi" w:hAnsiTheme="majorHAnsi" w:cstheme="minorHAnsi"/>
          <w:color w:val="FF0000"/>
          <w:sz w:val="24"/>
          <w:szCs w:val="24"/>
        </w:rPr>
      </w:pP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Сред най-желаните позиции в тазгодишното издание на инициативата се нареждат </w:t>
      </w:r>
      <w:r w:rsidRPr="001E16E4">
        <w:rPr>
          <w:rFonts w:asciiTheme="majorHAnsi" w:hAnsiTheme="majorHAnsi" w:cstheme="minorHAnsi"/>
          <w:b/>
          <w:bCs/>
          <w:sz w:val="24"/>
          <w:szCs w:val="24"/>
          <w:lang w:val="bg-BG"/>
        </w:rPr>
        <w:t>„Президент и Вицепрезидент за един ден“,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а избраните за тези </w:t>
      </w:r>
      <w:r w:rsidR="00567D78">
        <w:rPr>
          <w:rFonts w:asciiTheme="majorHAnsi" w:hAnsiTheme="majorHAnsi" w:cstheme="minorHAnsi"/>
          <w:sz w:val="24"/>
          <w:szCs w:val="24"/>
          <w:lang w:val="bg-BG"/>
        </w:rPr>
        <w:t>роли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 xml:space="preserve"> -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Тереза Баевска и Дориан Неделчев</w:t>
      </w:r>
      <w:r w:rsidR="00E96AC2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се потопиха в един динамичен, вълнуващ и изпълнен с много отговорности ден. 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Милена Стойчева, </w:t>
      </w:r>
      <w:r w:rsidR="004E5E08" w:rsidRPr="004E5E08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зпълнителен директор на </w:t>
      </w:r>
      <w:r w:rsidR="00BA3D25" w:rsidRPr="004E5E08">
        <w:rPr>
          <w:rFonts w:asciiTheme="majorHAnsi" w:hAnsiTheme="majorHAnsi" w:cstheme="minorHAnsi"/>
          <w:sz w:val="24"/>
          <w:szCs w:val="24"/>
        </w:rPr>
        <w:t>JA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A3D25" w:rsidRPr="004E5E08">
        <w:rPr>
          <w:rFonts w:asciiTheme="majorHAnsi" w:hAnsiTheme="majorHAnsi" w:cstheme="minorHAnsi"/>
          <w:sz w:val="24"/>
          <w:szCs w:val="24"/>
        </w:rPr>
        <w:t>Bulgaria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и Васил Димитров, </w:t>
      </w:r>
      <w:r w:rsidR="004E5E08" w:rsidRPr="004E5E08">
        <w:rPr>
          <w:rFonts w:asciiTheme="majorHAnsi" w:hAnsiTheme="majorHAnsi" w:cstheme="minorHAnsi"/>
          <w:sz w:val="24"/>
          <w:szCs w:val="24"/>
          <w:lang w:val="bg-BG"/>
        </w:rPr>
        <w:t>м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>ениджър маркетинг и корпо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р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>ативни партньорства</w:t>
      </w:r>
      <w:r w:rsidR="004E5E08" w:rsidRPr="004E5E08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бяха сред гостите, които имаха възможност да надникнат в работната среда на </w:t>
      </w:r>
      <w:r w:rsidR="0007624F" w:rsidRPr="004E5E08">
        <w:rPr>
          <w:rFonts w:asciiTheme="majorHAnsi" w:hAnsiTheme="majorHAnsi" w:cstheme="minorHAnsi"/>
          <w:sz w:val="24"/>
          <w:szCs w:val="24"/>
          <w:lang w:val="bg-BG"/>
        </w:rPr>
        <w:t>президен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тската</w:t>
      </w:r>
      <w:r w:rsidR="0007624F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A3D25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институция, и да </w:t>
      </w:r>
      <w:r w:rsidR="00B127C5" w:rsidRPr="004E5E08">
        <w:rPr>
          <w:rFonts w:asciiTheme="majorHAnsi" w:hAnsiTheme="majorHAnsi" w:cstheme="minorHAnsi"/>
          <w:sz w:val="24"/>
          <w:szCs w:val="24"/>
          <w:lang w:val="bg-BG"/>
        </w:rPr>
        <w:t>обсъдят идеи за бъдещо развитие на младежите в страната ни</w:t>
      </w:r>
      <w:r w:rsidR="00D91006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с г-н Румен Радев и г-жа Илияна Йотова</w:t>
      </w:r>
      <w:r w:rsidR="00B127C5" w:rsidRPr="004E5E08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14:paraId="1E0546A1" w14:textId="38D04F87" w:rsidR="001E16E4" w:rsidRPr="004E5E08" w:rsidRDefault="0007624F" w:rsidP="001E16E4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1E16E4">
        <w:rPr>
          <w:rFonts w:asciiTheme="majorHAnsi" w:hAnsiTheme="majorHAnsi" w:cstheme="minorHAnsi"/>
          <w:b/>
          <w:bCs/>
          <w:sz w:val="24"/>
          <w:szCs w:val="24"/>
          <w:lang w:val="bg-BG"/>
        </w:rPr>
        <w:t>М</w:t>
      </w:r>
      <w:r>
        <w:rPr>
          <w:rFonts w:asciiTheme="majorHAnsi" w:hAnsiTheme="majorHAnsi" w:cstheme="minorHAnsi"/>
          <w:b/>
          <w:bCs/>
          <w:sz w:val="24"/>
          <w:szCs w:val="24"/>
          <w:lang w:val="bg-BG"/>
        </w:rPr>
        <w:t>инистерството на образованието и науката</w:t>
      </w:r>
      <w:r w:rsidRPr="001E16E4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 </w:t>
      </w:r>
      <w:r w:rsidR="001E16E4" w:rsidRPr="001E16E4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1E16E4" w:rsidRPr="001E16E4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 Министерство</w:t>
      </w:r>
      <w:r>
        <w:rPr>
          <w:rFonts w:asciiTheme="majorHAnsi" w:hAnsiTheme="majorHAnsi" w:cstheme="minorHAnsi"/>
          <w:b/>
          <w:bCs/>
          <w:sz w:val="24"/>
          <w:szCs w:val="24"/>
          <w:lang w:val="bg-BG"/>
        </w:rPr>
        <w:t>то</w:t>
      </w:r>
      <w:r w:rsidR="001E16E4" w:rsidRPr="001E16E4">
        <w:rPr>
          <w:rFonts w:asciiTheme="majorHAnsi" w:hAnsiTheme="majorHAnsi" w:cstheme="minorHAnsi"/>
          <w:b/>
          <w:bCs/>
          <w:sz w:val="24"/>
          <w:szCs w:val="24"/>
          <w:lang w:val="bg-BG"/>
        </w:rPr>
        <w:t xml:space="preserve"> на финансите</w:t>
      </w:r>
      <w:r w:rsidR="001E16E4"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също приеха амбицирани младежи на важни ръководни позиции</w:t>
      </w:r>
      <w:r>
        <w:rPr>
          <w:rFonts w:asciiTheme="majorHAnsi" w:hAnsiTheme="majorHAnsi" w:cstheme="minorHAnsi"/>
          <w:sz w:val="24"/>
          <w:szCs w:val="24"/>
          <w:lang w:val="bg-BG"/>
        </w:rPr>
        <w:t>, за да ги запознаят с</w:t>
      </w:r>
      <w:r w:rsidR="001E16E4"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интересния работен процес, който </w:t>
      </w:r>
      <w:r>
        <w:rPr>
          <w:rFonts w:asciiTheme="majorHAnsi" w:hAnsiTheme="majorHAnsi" w:cstheme="minorHAnsi"/>
          <w:sz w:val="24"/>
          <w:szCs w:val="24"/>
          <w:lang w:val="bg-BG"/>
        </w:rPr>
        <w:t>тече ежедневно</w:t>
      </w:r>
      <w:r w:rsidR="001E16E4"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в тези институции. </w:t>
      </w:r>
      <w:r w:rsidR="00D91006" w:rsidRPr="004E5E08">
        <w:rPr>
          <w:rFonts w:asciiTheme="majorHAnsi" w:hAnsiTheme="majorHAnsi" w:cstheme="minorHAnsi"/>
          <w:sz w:val="24"/>
          <w:szCs w:val="24"/>
          <w:lang w:val="bg-BG"/>
        </w:rPr>
        <w:t>В тазгодишната програма за участие в МОН, заниманията и срещите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91006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дадоха възможност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на кандидатите </w:t>
      </w:r>
      <w:r w:rsidR="00D91006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да </w:t>
      </w:r>
      <w:r>
        <w:rPr>
          <w:rFonts w:asciiTheme="majorHAnsi" w:hAnsiTheme="majorHAnsi" w:cstheme="minorHAnsi"/>
          <w:sz w:val="24"/>
          <w:szCs w:val="24"/>
          <w:lang w:val="bg-BG"/>
        </w:rPr>
        <w:t>придобият</w:t>
      </w:r>
      <w:r w:rsidR="00D91006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 реален поглед върху цялостната работа на </w:t>
      </w:r>
      <w:r w:rsidR="00D6019C">
        <w:rPr>
          <w:rFonts w:asciiTheme="majorHAnsi" w:hAnsiTheme="majorHAnsi" w:cstheme="minorHAnsi"/>
          <w:sz w:val="24"/>
          <w:szCs w:val="24"/>
          <w:lang w:val="bg-BG"/>
        </w:rPr>
        <w:t>м</w:t>
      </w:r>
      <w:r w:rsidR="00D91006" w:rsidRPr="004E5E08">
        <w:rPr>
          <w:rFonts w:asciiTheme="majorHAnsi" w:hAnsiTheme="majorHAnsi" w:cstheme="minorHAnsi"/>
          <w:sz w:val="24"/>
          <w:szCs w:val="24"/>
          <w:lang w:val="bg-BG"/>
        </w:rPr>
        <w:t xml:space="preserve">инистерството, включващ работна среща на заместник-министър Петрова с експерти от висшето образование, разговор с представители на Дирекция </w:t>
      </w:r>
      <w:r>
        <w:rPr>
          <w:rFonts w:asciiTheme="majorHAnsi" w:hAnsiTheme="majorHAnsi" w:cstheme="minorHAnsi"/>
          <w:sz w:val="24"/>
          <w:szCs w:val="24"/>
          <w:lang w:val="bg-BG"/>
        </w:rPr>
        <w:t>„</w:t>
      </w:r>
      <w:r w:rsidR="00D91006" w:rsidRPr="004E5E08">
        <w:rPr>
          <w:rFonts w:asciiTheme="majorHAnsi" w:hAnsiTheme="majorHAnsi" w:cstheme="minorHAnsi"/>
          <w:sz w:val="24"/>
          <w:szCs w:val="24"/>
          <w:lang w:val="bg-BG"/>
        </w:rPr>
        <w:t>Професионално образование и обучение</w:t>
      </w:r>
      <w:r>
        <w:rPr>
          <w:rFonts w:asciiTheme="majorHAnsi" w:hAnsiTheme="majorHAnsi" w:cstheme="minorHAnsi"/>
          <w:sz w:val="24"/>
          <w:szCs w:val="24"/>
          <w:lang w:val="bg-BG"/>
        </w:rPr>
        <w:t>“</w:t>
      </w:r>
      <w:r w:rsidR="00D91006" w:rsidRPr="004E5E08">
        <w:rPr>
          <w:rFonts w:asciiTheme="majorHAnsi" w:hAnsiTheme="majorHAnsi" w:cstheme="minorHAnsi"/>
          <w:sz w:val="24"/>
          <w:szCs w:val="24"/>
          <w:lang w:val="bg-BG"/>
        </w:rPr>
        <w:t>, кратка среща с министър Николай Денков и много други.</w:t>
      </w:r>
    </w:p>
    <w:p w14:paraId="471AD25E" w14:textId="33D8941F" w:rsidR="00667AD5" w:rsidRPr="001E16E4" w:rsidRDefault="001E16E4" w:rsidP="00667AD5">
      <w:pPr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</w:pPr>
      <w:r w:rsidRPr="001E16E4">
        <w:rPr>
          <w:rFonts w:asciiTheme="majorHAnsi" w:hAnsiTheme="majorHAnsi" w:cstheme="minorHAnsi"/>
          <w:b/>
          <w:bCs/>
          <w:sz w:val="24"/>
          <w:szCs w:val="24"/>
          <w:lang w:val="bg-BG"/>
        </w:rPr>
        <w:lastRenderedPageBreak/>
        <w:t>Както всяка година, бизнесът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 xml:space="preserve">също 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беше гостоприемен домакин. Десетки компании, опериращи на 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българския</w:t>
      </w:r>
      <w:r w:rsidR="0007624F"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>и международ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ен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пазар, посрещнаха млади хора сред редиците си и споделиха с тях ценни моменти и незабравими преживявания. 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Сред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официалните партньори на „Мениджър за един ден 2022“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, които с готовност подкрепиха инициативата и осветяват пътя за бъдещите млади таланти на България</w:t>
      </w:r>
      <w:r w:rsidR="00D6019C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7624F">
        <w:rPr>
          <w:rFonts w:asciiTheme="majorHAnsi" w:hAnsiTheme="majorHAnsi" w:cstheme="minorHAnsi"/>
          <w:sz w:val="24"/>
          <w:szCs w:val="24"/>
          <w:lang w:val="bg-BG"/>
        </w:rPr>
        <w:t>бяха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>:</w:t>
      </w:r>
      <w:r w:rsidR="00AC1C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C1C3A">
        <w:rPr>
          <w:rFonts w:asciiTheme="majorHAnsi" w:hAnsiTheme="majorHAnsi" w:cstheme="minorHAnsi"/>
          <w:sz w:val="24"/>
          <w:szCs w:val="24"/>
        </w:rPr>
        <w:t>Publicis Groupe Bulgaria,</w:t>
      </w:r>
      <w:r w:rsidRPr="001E16E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hyperlink r:id="rId8" w:tgtFrame="_blank" w:tooltip="nPloy MFD 2022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nPloy</w:t>
        </w:r>
      </w:hyperlink>
      <w:r w:rsidRPr="00BB4FAD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  <w:lang w:val="bg-BG"/>
        </w:rPr>
        <w:t>,</w:t>
      </w:r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 </w:t>
      </w:r>
      <w:hyperlink r:id="rId9" w:tgtFrame="_blank" w:tooltip="BNP Paribas MFD 2022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BNP</w:t>
        </w:r>
        <w:r w:rsidRPr="00BB4FAD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  <w:lang w:val="bg-BG"/>
          </w:rPr>
          <w:t xml:space="preserve"> </w:t>
        </w:r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Paribas</w:t>
        </w:r>
        <w:r w:rsidRPr="00BB4FAD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  <w:lang w:val="bg-BG"/>
          </w:rPr>
          <w:t xml:space="preserve"> </w:t>
        </w:r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PF</w:t>
        </w:r>
      </w:hyperlink>
      <w:r w:rsidRPr="00BB4FAD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  <w:lang w:val="bg-BG"/>
        </w:rPr>
        <w:t>,</w:t>
      </w:r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 </w:t>
      </w:r>
      <w:hyperlink r:id="rId10" w:tgtFrame="_blank" w:tooltip="ITA Groupe MFD 2022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Ita</w:t>
        </w:r>
        <w:r w:rsidRPr="00BB4FAD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  <w:lang w:val="bg-BG"/>
          </w:rPr>
          <w:t xml:space="preserve"> </w:t>
        </w:r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Group</w:t>
        </w:r>
      </w:hyperlink>
      <w:r w:rsidRPr="00BB4FAD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  <w:lang w:val="bg-BG"/>
        </w:rPr>
        <w:t>,</w:t>
      </w:r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 </w:t>
      </w:r>
      <w:hyperlink r:id="rId11" w:tgtFrame="_blank" w:tooltip="LIDL MFD 2022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LIDL</w:t>
        </w:r>
      </w:hyperlink>
      <w:r w:rsidRPr="00BB4FAD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  <w:lang w:val="bg-BG"/>
        </w:rPr>
        <w:t>,</w:t>
      </w:r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 </w:t>
      </w:r>
      <w:hyperlink r:id="rId12" w:tgtFrame="_blank" w:tooltip="HPE MFD 2022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HPE</w:t>
        </w:r>
      </w:hyperlink>
      <w:r w:rsidRPr="00BB4FAD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  <w:lang w:val="bg-BG"/>
        </w:rPr>
        <w:t>,</w:t>
      </w:r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 </w:t>
      </w:r>
      <w:hyperlink r:id="rId13" w:tgtFrame="_blank" w:tooltip="UniCredit Bulbank MFD 2022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UniCredit</w:t>
        </w:r>
        <w:r w:rsidR="00667AD5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  <w:lang w:val="bg-BG"/>
          </w:rPr>
          <w:t xml:space="preserve"> </w:t>
        </w:r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Bullbank</w:t>
        </w:r>
      </w:hyperlink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, </w:t>
      </w:r>
      <w:hyperlink r:id="rId14" w:tgtFrame="_blank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Coca-Cola</w:t>
        </w:r>
        <w:r w:rsidR="00667AD5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  <w:lang w:val="bg-BG"/>
          </w:rPr>
          <w:t xml:space="preserve"> </w:t>
        </w:r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HBC</w:t>
        </w:r>
      </w:hyperlink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, </w:t>
      </w:r>
      <w:hyperlink r:id="rId15" w:tgtFrame="_blank" w:tooltip="HP MFD 2022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HP Inc.</w:t>
        </w:r>
      </w:hyperlink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, </w:t>
      </w:r>
      <w:hyperlink r:id="rId16" w:tgtFrame="_blank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Novartis</w:t>
        </w:r>
      </w:hyperlink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, </w:t>
      </w:r>
      <w:hyperlink r:id="rId17" w:tgtFrame="_blank" w:tooltip="Kaufland MFD 2022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Kaufland</w:t>
        </w:r>
      </w:hyperlink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, </w:t>
      </w:r>
      <w:hyperlink r:id="rId18" w:tgtFrame="_blank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Nestle</w:t>
        </w:r>
      </w:hyperlink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 и </w:t>
      </w:r>
      <w:hyperlink r:id="rId19" w:tgtFrame="_blank" w:tooltip="Vaptech MFD 2022" w:history="1">
        <w:r w:rsidRPr="001E16E4">
          <w:rPr>
            <w:rStyle w:val="Hyperlink"/>
            <w:rFonts w:asciiTheme="majorHAnsi" w:hAnsiTheme="majorHAnsi" w:cstheme="minorHAnsi"/>
            <w:color w:val="27AD61"/>
            <w:sz w:val="24"/>
            <w:szCs w:val="24"/>
            <w:shd w:val="clear" w:color="auto" w:fill="FFFFFF"/>
          </w:rPr>
          <w:t>Vaptech</w:t>
        </w:r>
      </w:hyperlink>
      <w:r w:rsidRPr="001E16E4">
        <w:rPr>
          <w:rFonts w:asciiTheme="majorHAnsi" w:hAnsiTheme="majorHAnsi" w:cstheme="minorHAnsi"/>
          <w:color w:val="34495E"/>
          <w:sz w:val="24"/>
          <w:szCs w:val="24"/>
          <w:shd w:val="clear" w:color="auto" w:fill="FFFFFF"/>
        </w:rPr>
        <w:t>.</w:t>
      </w:r>
    </w:p>
    <w:p w14:paraId="20DE8515" w14:textId="1488AFFC" w:rsidR="001E16E4" w:rsidRDefault="001E16E4" w:rsidP="001E16E4">
      <w:pPr>
        <w:rPr>
          <w:rFonts w:asciiTheme="majorHAnsi" w:hAnsiTheme="majorHAnsi"/>
          <w:sz w:val="24"/>
          <w:szCs w:val="24"/>
          <w:lang w:val="bg-BG"/>
        </w:rPr>
      </w:pPr>
      <w:r w:rsidRPr="001E16E4">
        <w:rPr>
          <w:rFonts w:asciiTheme="majorHAnsi" w:hAnsiTheme="majorHAnsi"/>
          <w:sz w:val="24"/>
          <w:szCs w:val="24"/>
          <w:lang w:val="bg-BG"/>
        </w:rPr>
        <w:t xml:space="preserve">Медиите, подкрепящи 20-ото юбилейно издание на инициативата, разкриха детайли от света на комуникациите, журналистиката, и връзките с обществеността. Сред тях са </w:t>
      </w:r>
      <w:r w:rsidRPr="001E16E4">
        <w:rPr>
          <w:rFonts w:asciiTheme="majorHAnsi" w:hAnsiTheme="majorHAnsi"/>
          <w:sz w:val="24"/>
          <w:szCs w:val="24"/>
        </w:rPr>
        <w:t>BTV</w:t>
      </w:r>
      <w:r w:rsidRPr="001E16E4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1E16E4">
        <w:rPr>
          <w:rFonts w:asciiTheme="majorHAnsi" w:hAnsiTheme="majorHAnsi"/>
          <w:sz w:val="24"/>
          <w:szCs w:val="24"/>
        </w:rPr>
        <w:t>Media</w:t>
      </w:r>
      <w:r w:rsidRPr="009A7C39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1E16E4">
        <w:rPr>
          <w:rFonts w:asciiTheme="majorHAnsi" w:hAnsiTheme="majorHAnsi"/>
          <w:sz w:val="24"/>
          <w:szCs w:val="24"/>
        </w:rPr>
        <w:t>Group</w:t>
      </w:r>
      <w:r w:rsidRPr="009A7C39">
        <w:rPr>
          <w:rFonts w:asciiTheme="majorHAnsi" w:hAnsiTheme="majorHAnsi"/>
          <w:sz w:val="24"/>
          <w:szCs w:val="24"/>
          <w:lang w:val="bg-BG"/>
        </w:rPr>
        <w:t xml:space="preserve">, </w:t>
      </w:r>
      <w:r w:rsidRPr="001E16E4">
        <w:rPr>
          <w:rFonts w:asciiTheme="majorHAnsi" w:hAnsiTheme="majorHAnsi"/>
          <w:sz w:val="24"/>
          <w:szCs w:val="24"/>
          <w:lang w:val="bg-BG"/>
        </w:rPr>
        <w:t>ко</w:t>
      </w:r>
      <w:r>
        <w:rPr>
          <w:rFonts w:asciiTheme="majorHAnsi" w:hAnsiTheme="majorHAnsi"/>
          <w:sz w:val="24"/>
          <w:szCs w:val="24"/>
          <w:lang w:val="bg-BG"/>
        </w:rPr>
        <w:t>ито</w:t>
      </w:r>
      <w:r w:rsidRPr="001E16E4">
        <w:rPr>
          <w:rFonts w:asciiTheme="majorHAnsi" w:hAnsiTheme="majorHAnsi"/>
          <w:sz w:val="24"/>
          <w:szCs w:val="24"/>
          <w:lang w:val="bg-BG"/>
        </w:rPr>
        <w:t xml:space="preserve"> показаха на младите си гости как кипи животът пред и зад камерата в новинарското студио, какви са отговорните задължения на монтажистите и колко професионализъм изисква всяка минута ефирно време. </w:t>
      </w:r>
    </w:p>
    <w:p w14:paraId="40C12F04" w14:textId="0ACC84C6" w:rsidR="003512A3" w:rsidRDefault="003512A3" w:rsidP="001E16E4">
      <w:p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Медийните партньори на инициативата – </w:t>
      </w:r>
      <w:r>
        <w:rPr>
          <w:rFonts w:asciiTheme="majorHAnsi" w:hAnsiTheme="majorHAnsi"/>
          <w:sz w:val="24"/>
          <w:szCs w:val="24"/>
        </w:rPr>
        <w:t xml:space="preserve">BTV Media Group, </w:t>
      </w:r>
      <w:r>
        <w:rPr>
          <w:rFonts w:asciiTheme="majorHAnsi" w:hAnsiTheme="majorHAnsi"/>
          <w:sz w:val="24"/>
          <w:szCs w:val="24"/>
          <w:lang w:val="bg-BG"/>
        </w:rPr>
        <w:t xml:space="preserve">Мениджър, </w:t>
      </w:r>
      <w:r>
        <w:rPr>
          <w:rFonts w:asciiTheme="majorHAnsi" w:hAnsiTheme="majorHAnsi"/>
          <w:sz w:val="24"/>
          <w:szCs w:val="24"/>
        </w:rPr>
        <w:t xml:space="preserve">Economy.bg </w:t>
      </w:r>
      <w:r>
        <w:rPr>
          <w:rFonts w:asciiTheme="majorHAnsi" w:hAnsiTheme="majorHAnsi"/>
          <w:sz w:val="24"/>
          <w:szCs w:val="24"/>
          <w:lang w:val="bg-BG"/>
        </w:rPr>
        <w:t xml:space="preserve">и </w:t>
      </w:r>
      <w:r>
        <w:rPr>
          <w:rFonts w:asciiTheme="majorHAnsi" w:hAnsiTheme="majorHAnsi"/>
          <w:sz w:val="24"/>
          <w:szCs w:val="24"/>
        </w:rPr>
        <w:t>The Recursive</w:t>
      </w:r>
      <w:r>
        <w:rPr>
          <w:rFonts w:asciiTheme="majorHAnsi" w:hAnsiTheme="majorHAnsi"/>
          <w:sz w:val="24"/>
          <w:szCs w:val="24"/>
          <w:lang w:val="bg-BG"/>
        </w:rPr>
        <w:t xml:space="preserve">, споделяха интересните акценти от програмата и не престават да разказват за цялостния принос на инициативата. </w:t>
      </w:r>
    </w:p>
    <w:p w14:paraId="630E6383" w14:textId="1187D457" w:rsidR="003512A3" w:rsidRPr="0020442E" w:rsidRDefault="003512A3" w:rsidP="001E16E4">
      <w:p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Звездното юбилейно издание завърши </w:t>
      </w:r>
      <w:r w:rsidR="0020442E">
        <w:rPr>
          <w:rFonts w:asciiTheme="majorHAnsi" w:hAnsiTheme="majorHAnsi"/>
          <w:sz w:val="24"/>
          <w:szCs w:val="24"/>
          <w:lang w:val="bg-BG"/>
        </w:rPr>
        <w:t xml:space="preserve">със закриваща церемония, излъчена на живо във </w:t>
      </w:r>
      <w:hyperlink r:id="rId20" w:history="1">
        <w:r w:rsidR="0020442E" w:rsidRPr="0020442E">
          <w:rPr>
            <w:rStyle w:val="Hyperlink"/>
            <w:rFonts w:asciiTheme="majorHAnsi" w:hAnsiTheme="majorHAnsi"/>
            <w:sz w:val="24"/>
            <w:szCs w:val="24"/>
          </w:rPr>
          <w:t xml:space="preserve">Facebook </w:t>
        </w:r>
        <w:r w:rsidR="0020442E" w:rsidRPr="0020442E">
          <w:rPr>
            <w:rStyle w:val="Hyperlink"/>
            <w:rFonts w:asciiTheme="majorHAnsi" w:hAnsiTheme="majorHAnsi"/>
            <w:sz w:val="24"/>
            <w:szCs w:val="24"/>
            <w:lang w:val="bg-BG"/>
          </w:rPr>
          <w:t>страницата</w:t>
        </w:r>
      </w:hyperlink>
      <w:r w:rsidR="0020442E">
        <w:rPr>
          <w:rFonts w:asciiTheme="majorHAnsi" w:hAnsiTheme="majorHAnsi"/>
          <w:sz w:val="24"/>
          <w:szCs w:val="24"/>
          <w:lang w:val="bg-BG"/>
        </w:rPr>
        <w:t xml:space="preserve"> на </w:t>
      </w:r>
      <w:r w:rsidR="0020442E">
        <w:rPr>
          <w:rFonts w:asciiTheme="majorHAnsi" w:hAnsiTheme="majorHAnsi"/>
          <w:sz w:val="24"/>
          <w:szCs w:val="24"/>
        </w:rPr>
        <w:t xml:space="preserve">JA Bulgaria. </w:t>
      </w:r>
      <w:r w:rsidR="0020442E">
        <w:rPr>
          <w:rFonts w:asciiTheme="majorHAnsi" w:hAnsiTheme="majorHAnsi"/>
          <w:sz w:val="24"/>
          <w:szCs w:val="24"/>
          <w:lang w:val="bg-BG"/>
        </w:rPr>
        <w:t xml:space="preserve">Деси Стоянова, в ролята си на водещ, зададе множество интересни въпроси от ученици на представители на водещи компании. </w:t>
      </w:r>
    </w:p>
    <w:p w14:paraId="178E0A3E" w14:textId="77777777" w:rsidR="001E16E4" w:rsidRPr="009A7C39" w:rsidRDefault="001E16E4" w:rsidP="001E16E4">
      <w:pPr>
        <w:rPr>
          <w:rFonts w:asciiTheme="majorHAnsi" w:hAnsiTheme="majorHAnsi"/>
          <w:lang w:val="bg-BG"/>
        </w:rPr>
      </w:pPr>
    </w:p>
    <w:p w14:paraId="41CC451C" w14:textId="77777777" w:rsidR="00EB2F9D" w:rsidRPr="009A7C39" w:rsidRDefault="00EB2F9D" w:rsidP="00EB2F9D">
      <w:pPr>
        <w:spacing w:line="240" w:lineRule="auto"/>
        <w:rPr>
          <w:rFonts w:asciiTheme="majorHAnsi" w:hAnsiTheme="majorHAnsi" w:cstheme="minorHAnsi"/>
          <w:b/>
          <w:lang w:val="it-IT"/>
        </w:rPr>
      </w:pPr>
      <w:r w:rsidRPr="001E16E4">
        <w:rPr>
          <w:rFonts w:asciiTheme="majorHAnsi" w:hAnsiTheme="majorHAnsi" w:cstheme="minorHAnsi"/>
          <w:b/>
          <w:i/>
        </w:rPr>
        <w:t>За</w:t>
      </w:r>
      <w:r w:rsidRPr="009A7C39">
        <w:rPr>
          <w:rFonts w:asciiTheme="majorHAnsi" w:hAnsiTheme="majorHAnsi" w:cstheme="minorHAnsi"/>
          <w:b/>
          <w:i/>
          <w:lang w:val="it-IT"/>
        </w:rPr>
        <w:t xml:space="preserve"> JA Bulgaria:</w:t>
      </w:r>
      <w:r w:rsidRPr="009A7C39">
        <w:rPr>
          <w:rFonts w:asciiTheme="majorHAnsi" w:hAnsiTheme="majorHAnsi" w:cstheme="minorHAnsi"/>
          <w:lang w:val="it-IT"/>
        </w:rPr>
        <w:t xml:space="preserve"> </w:t>
      </w:r>
      <w:r w:rsidRPr="009A7C39">
        <w:rPr>
          <w:rFonts w:asciiTheme="majorHAnsi" w:hAnsiTheme="majorHAnsi" w:cstheme="minorHAnsi"/>
          <w:lang w:val="it-IT"/>
        </w:rPr>
        <w:tab/>
      </w:r>
      <w:hyperlink r:id="rId21" w:history="1">
        <w:r w:rsidRPr="009A7C39">
          <w:rPr>
            <w:rStyle w:val="Hyperlink"/>
            <w:rFonts w:asciiTheme="majorHAnsi" w:eastAsiaTheme="minorEastAsia" w:hAnsiTheme="majorHAnsi" w:cstheme="minorHAnsi"/>
            <w:b/>
            <w:lang w:val="it-IT"/>
          </w:rPr>
          <w:t>www.jabulgaria.org</w:t>
        </w:r>
      </w:hyperlink>
      <w:r w:rsidRPr="009A7C39">
        <w:rPr>
          <w:rFonts w:asciiTheme="majorHAnsi" w:hAnsiTheme="majorHAnsi" w:cstheme="minorHAnsi"/>
          <w:b/>
          <w:lang w:val="it-IT"/>
        </w:rPr>
        <w:t xml:space="preserve"> </w:t>
      </w:r>
    </w:p>
    <w:p w14:paraId="5484082E" w14:textId="77777777" w:rsidR="00EB2F9D" w:rsidRPr="001E16E4" w:rsidRDefault="00EB2F9D" w:rsidP="00EB2F9D">
      <w:pPr>
        <w:spacing w:line="240" w:lineRule="auto"/>
        <w:rPr>
          <w:rFonts w:asciiTheme="majorHAnsi" w:eastAsiaTheme="minorHAnsi" w:hAnsiTheme="majorHAnsi" w:cstheme="minorHAnsi"/>
          <w:sz w:val="22"/>
          <w:szCs w:val="22"/>
          <w:lang w:val="bg-BG"/>
        </w:rPr>
      </w:pPr>
      <w:r w:rsidRPr="001E16E4">
        <w:rPr>
          <w:rFonts w:asciiTheme="majorHAnsi" w:eastAsiaTheme="minorHAnsi" w:hAnsiTheme="majorHAnsi" w:cstheme="minorHAnsi"/>
          <w:sz w:val="22"/>
          <w:szCs w:val="22"/>
          <w:lang w:val="bg-BG"/>
        </w:rPr>
        <w:t xml:space="preserve">Вече над 24 години JA България 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 </w:t>
      </w:r>
    </w:p>
    <w:p w14:paraId="683AB1B6" w14:textId="77777777" w:rsidR="00EB2F9D" w:rsidRPr="001E16E4" w:rsidRDefault="00EB2F9D" w:rsidP="00EB2F9D">
      <w:pPr>
        <w:spacing w:line="240" w:lineRule="auto"/>
        <w:rPr>
          <w:rFonts w:asciiTheme="majorHAnsi" w:eastAsiaTheme="minorHAnsi" w:hAnsiTheme="majorHAnsi" w:cstheme="minorHAnsi"/>
          <w:sz w:val="22"/>
          <w:szCs w:val="22"/>
          <w:lang w:val="bg-BG"/>
        </w:rPr>
      </w:pPr>
      <w:r w:rsidRPr="001E16E4">
        <w:rPr>
          <w:rFonts w:asciiTheme="majorHAnsi" w:eastAsiaTheme="minorHAnsi" w:hAnsiTheme="majorHAnsi" w:cstheme="minorHAnsi"/>
          <w:sz w:val="22"/>
          <w:szCs w:val="22"/>
          <w:lang w:val="bg-BG"/>
        </w:rPr>
        <w:t>Портфолиото от образователни продукти и услуги включва програми в 3 тематични области: предприемачество, финансова грамотност и умения за работа. JA използва т.нар. прогресивен или надграждащ предишните етапи модел на образование („от АБВ до PhD“), чрез който устойчиво се изгражда ключовата компетентност предприемчивост и инициативност. Образователната философия на JA се базира на методите на учене чрез правене и смесено обучение (blended learning)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</w:t>
      </w:r>
    </w:p>
    <w:p w14:paraId="0A8B5C92" w14:textId="7288392E" w:rsidR="00891B82" w:rsidRPr="00667AD5" w:rsidRDefault="00EB2F9D" w:rsidP="00667AD5">
      <w:pPr>
        <w:spacing w:line="240" w:lineRule="auto"/>
        <w:rPr>
          <w:rFonts w:asciiTheme="majorHAnsi" w:eastAsiaTheme="minorHAnsi" w:hAnsiTheme="majorHAnsi" w:cstheme="minorHAnsi"/>
          <w:sz w:val="22"/>
          <w:szCs w:val="22"/>
          <w:lang w:val="bg-BG"/>
        </w:rPr>
      </w:pPr>
      <w:r w:rsidRPr="001E16E4">
        <w:rPr>
          <w:rFonts w:asciiTheme="majorHAnsi" w:eastAsiaTheme="minorHAnsi" w:hAnsiTheme="majorHAnsi" w:cstheme="minorHAnsi"/>
          <w:sz w:val="22"/>
          <w:szCs w:val="22"/>
          <w:lang w:val="bg-BG"/>
        </w:rPr>
        <w:t xml:space="preserve">JA България е член на JA Worldwide и JA Europe и годишно достига до 40,000 ученици и студенти от 450 населени места в страната. </w:t>
      </w:r>
    </w:p>
    <w:sectPr w:rsidR="00891B82" w:rsidRPr="00667AD5" w:rsidSect="0057698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800" w:right="1411" w:bottom="619" w:left="1267" w:header="706" w:footer="70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4F49" w14:textId="77777777" w:rsidR="00D950E1" w:rsidRDefault="00D950E1">
      <w:pPr>
        <w:spacing w:before="0" w:line="240" w:lineRule="auto"/>
      </w:pPr>
      <w:r>
        <w:separator/>
      </w:r>
    </w:p>
  </w:endnote>
  <w:endnote w:type="continuationSeparator" w:id="0">
    <w:p w14:paraId="4C109A48" w14:textId="77777777" w:rsidR="00D950E1" w:rsidRDefault="00D950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8EE3" w14:textId="77777777" w:rsidR="00891B82" w:rsidRDefault="005C1745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 wp14:anchorId="5AD05F50" wp14:editId="06E55BC7">
              <wp:simplePos x="0" y="0"/>
              <wp:positionH relativeFrom="margin">
                <wp:posOffset>63504</wp:posOffset>
              </wp:positionH>
              <wp:positionV relativeFrom="paragraph">
                <wp:posOffset>150499</wp:posOffset>
              </wp:positionV>
              <wp:extent cx="5734050" cy="140462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685" cy="39497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9525" cap="flat">
                        <a:noFill/>
                      </a:ln>
                    </wps:spPr>
                    <wps:txbx>
                      <w:txbxContent>
                        <w:p w14:paraId="3EFBF581" w14:textId="77777777" w:rsidR="00891B82" w:rsidRDefault="00471CFE" w:rsidP="00471CFE">
                          <w:pPr>
                            <w:jc w:val="center"/>
                            <w:rPr>
                              <w:lang w:val="fr-B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>+3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59 2 989 43 61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бул. „Дондуков“ 54Б, София 1000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www.jabulgaria.org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D05F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pt;margin-top:11.85pt;width:451.5pt;height:110.6pt;z-index:251624960;visibility:visible;mso-wrap-style:square;mso-height-percent:200;mso-wrap-distance-left:9pt;mso-wrap-distance-top:0;mso-wrap-distance-right:9pt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" stroked="f">
              <v:textbox style="mso-fit-shape-to-text:t">
                <w:txbxContent>
                  <w:p w14:paraId="3EFBF581" w14:textId="77777777" w:rsidR="00891B82" w:rsidRDefault="00471CFE" w:rsidP="00471CFE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sz w:val="18"/>
                        <w:szCs w:val="18"/>
                        <w:lang w:val="fr-BE"/>
                      </w:rPr>
                      <w:t>+3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59 2 989 43 61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бул. „Дондуков“ 54Б, София 1000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www.jabulgaria.org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24955" behindDoc="1" locked="0" layoutInCell="1" allowOverlap="1" wp14:anchorId="27FEA15C" wp14:editId="6E810582">
          <wp:simplePos x="0" y="0"/>
          <wp:positionH relativeFrom="page">
            <wp:posOffset>-190504</wp:posOffset>
          </wp:positionH>
          <wp:positionV relativeFrom="paragraph">
            <wp:posOffset>563884</wp:posOffset>
          </wp:positionV>
          <wp:extent cx="7732395" cy="215900"/>
          <wp:effectExtent l="0" t="0" r="1905" b="0"/>
          <wp:wrapSquare wrapText="bothSides"/>
          <wp:docPr id="10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storage/emulated/0/.polaris_temp/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29" cy="21653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2264" w14:textId="77777777" w:rsidR="00891B82" w:rsidRDefault="005C1745">
    <w:pPr>
      <w:pStyle w:val="Footer"/>
      <w:spacing w:before="0"/>
      <w:ind w:right="-57"/>
      <w:jc w:val="center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54" behindDoc="1" locked="0" layoutInCell="1" allowOverlap="1" wp14:anchorId="01B73C65" wp14:editId="6D94AD8E">
              <wp:simplePos x="0" y="0"/>
              <wp:positionH relativeFrom="margin">
                <wp:posOffset>63504</wp:posOffset>
              </wp:positionH>
              <wp:positionV relativeFrom="paragraph">
                <wp:posOffset>-29849</wp:posOffset>
              </wp:positionV>
              <wp:extent cx="5734050" cy="140462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685" cy="39497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9525" cap="flat">
                        <a:noFill/>
                      </a:ln>
                    </wps:spPr>
                    <wps:txbx>
                      <w:txbxContent>
                        <w:p w14:paraId="7E164CEE" w14:textId="77777777" w:rsidR="00891B82" w:rsidRDefault="005C1745">
                          <w:pPr>
                            <w:jc w:val="center"/>
                            <w:rPr>
                              <w:lang w:val="fr-B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>+3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59 2 989 43 61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</w:t>
                          </w:r>
                          <w:r w:rsidR="00471CFE">
                            <w:rPr>
                              <w:sz w:val="18"/>
                              <w:szCs w:val="18"/>
                              <w:lang w:val="bg-BG"/>
                            </w:rPr>
                            <w:t>б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ул. „</w:t>
                          </w:r>
                          <w:r w:rsidR="00471CFE">
                            <w:rPr>
                              <w:sz w:val="18"/>
                              <w:szCs w:val="18"/>
                              <w:lang w:val="bg-BG"/>
                            </w:rPr>
                            <w:t>Дондуков“ 54Б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, София 1</w:t>
                          </w:r>
                          <w:r w:rsidR="00471CFE">
                            <w:rPr>
                              <w:sz w:val="18"/>
                              <w:szCs w:val="18"/>
                              <w:lang w:val="bg-BG"/>
                            </w:rPr>
                            <w:t>000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www.jabulgaria.org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B73C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pt;margin-top:-2.35pt;width:451.5pt;height:110.6pt;z-index:-251691526;visibility:visible;mso-wrap-style:square;mso-height-percent:200;mso-wrap-distance-left:9pt;mso-wrap-distance-top:0;mso-wrap-distance-right:9pt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" stroked="f">
              <v:textbox style="mso-fit-shape-to-text:t">
                <w:txbxContent>
                  <w:p w14:paraId="7E164CEE" w14:textId="77777777" w:rsidR="00891B82" w:rsidRDefault="005C1745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sz w:val="18"/>
                        <w:szCs w:val="18"/>
                        <w:lang w:val="fr-BE"/>
                      </w:rPr>
                      <w:t>+3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59 2 989 43 61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</w:t>
                    </w:r>
                    <w:r w:rsidR="00471CFE">
                      <w:rPr>
                        <w:sz w:val="18"/>
                        <w:szCs w:val="18"/>
                        <w:lang w:val="bg-BG"/>
                      </w:rPr>
                      <w:t>б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ул. „</w:t>
                    </w:r>
                    <w:r w:rsidR="00471CFE">
                      <w:rPr>
                        <w:sz w:val="18"/>
                        <w:szCs w:val="18"/>
                        <w:lang w:val="bg-BG"/>
                      </w:rPr>
                      <w:t>Дондуков“ 54Б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, София 1</w:t>
                    </w:r>
                    <w:r w:rsidR="00471CFE">
                      <w:rPr>
                        <w:sz w:val="18"/>
                        <w:szCs w:val="18"/>
                        <w:lang w:val="bg-BG"/>
                      </w:rPr>
                      <w:t>000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www.jabulgaria.org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24953" behindDoc="1" locked="0" layoutInCell="1" allowOverlap="1" wp14:anchorId="7BD309A2" wp14:editId="6A259618">
          <wp:simplePos x="0" y="0"/>
          <wp:positionH relativeFrom="page">
            <wp:posOffset>-161930</wp:posOffset>
          </wp:positionH>
          <wp:positionV relativeFrom="paragraph">
            <wp:posOffset>379099</wp:posOffset>
          </wp:positionV>
          <wp:extent cx="7732395" cy="215900"/>
          <wp:effectExtent l="0" t="0" r="1905" b="0"/>
          <wp:wrapSquare wrapText="bothSides"/>
          <wp:docPr id="13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/storage/emulated/0/.polaris_temp/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29" cy="21653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0E9B" w14:textId="77777777" w:rsidR="00D950E1" w:rsidRDefault="00D950E1">
      <w:pPr>
        <w:spacing w:before="0" w:line="240" w:lineRule="auto"/>
      </w:pPr>
      <w:r>
        <w:separator/>
      </w:r>
    </w:p>
  </w:footnote>
  <w:footnote w:type="continuationSeparator" w:id="0">
    <w:p w14:paraId="6710CDB2" w14:textId="77777777" w:rsidR="00D950E1" w:rsidRDefault="00D950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C5A8" w14:textId="77777777" w:rsidR="00891B82" w:rsidRDefault="005C1745">
    <w:pPr>
      <w:pStyle w:val="Header"/>
    </w:pPr>
    <w:r>
      <w:rPr>
        <w:noProof/>
        <w:sz w:val="20"/>
      </w:rPr>
      <w:drawing>
        <wp:anchor distT="0" distB="0" distL="114300" distR="114300" simplePos="0" relativeHeight="251624957" behindDoc="1" locked="0" layoutInCell="1" allowOverlap="1" wp14:anchorId="733B3D23" wp14:editId="42A54EE4">
          <wp:simplePos x="0" y="0"/>
          <wp:positionH relativeFrom="column">
            <wp:posOffset>3857630</wp:posOffset>
          </wp:positionH>
          <wp:positionV relativeFrom="paragraph">
            <wp:posOffset>-190504</wp:posOffset>
          </wp:positionV>
          <wp:extent cx="2454275" cy="781050"/>
          <wp:effectExtent l="0" t="0" r="3175" b="0"/>
          <wp:wrapNone/>
          <wp:docPr id="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910" cy="78168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890" w14:textId="5B2AAC7A" w:rsidR="00891B82" w:rsidRDefault="00C46B49">
    <w:pPr>
      <w:pStyle w:val="Header"/>
    </w:pPr>
    <w:r>
      <w:rPr>
        <w:noProof/>
        <w:sz w:val="20"/>
      </w:rPr>
      <w:drawing>
        <wp:anchor distT="0" distB="0" distL="114300" distR="114300" simplePos="0" relativeHeight="251624956" behindDoc="1" locked="0" layoutInCell="1" allowOverlap="1" wp14:anchorId="66BD4A2E" wp14:editId="6B9C02F7">
          <wp:simplePos x="0" y="0"/>
          <wp:positionH relativeFrom="column">
            <wp:posOffset>4064635</wp:posOffset>
          </wp:positionH>
          <wp:positionV relativeFrom="paragraph">
            <wp:posOffset>207010</wp:posOffset>
          </wp:positionV>
          <wp:extent cx="2111375" cy="671925"/>
          <wp:effectExtent l="0" t="0" r="3175" b="0"/>
          <wp:wrapNone/>
          <wp:docPr id="7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75" cy="67192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944209" wp14:editId="366B5E1A">
          <wp:extent cx="2339340" cy="804623"/>
          <wp:effectExtent l="0" t="0" r="381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485" cy="8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425BB599"/>
    <w:lvl w:ilvl="0" w:tplc="33AA8BB4">
      <w:start w:val="1"/>
      <w:numFmt w:val="bullet"/>
      <w:pStyle w:val="Normal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1A1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1DA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12C691B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55CB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61E9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DDEE5B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A929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378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4200525A"/>
    <w:lvl w:ilvl="0" w:tplc="C37617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926D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A953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7D253D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D1013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A719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A7E0C20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72A8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CA08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252D2BD4"/>
    <w:lvl w:ilvl="0" w:tplc="1ED8A0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20B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A801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EC624C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94C6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26D3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17C07E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27C03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028E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200DFD40"/>
    <w:lvl w:ilvl="0" w:tplc="BD5ACE1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7B90A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6CE7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F205F4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D7683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66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978AF3A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25CA4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41D0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234F034E"/>
    <w:lvl w:ilvl="0" w:tplc="324AD16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914466F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 w:tplc="124EA63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D6D4066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C97297F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6296AA4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plc="B17C8B2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DBF047E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plc="D39EEC0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5" w15:restartNumberingAfterBreak="0">
    <w:nsid w:val="2F000005"/>
    <w:multiLevelType w:val="hybridMultilevel"/>
    <w:tmpl w:val="30239FD6"/>
    <w:lvl w:ilvl="0" w:tplc="C688E188">
      <w:start w:val="2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C7767E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2EE0D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64C2F50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339A00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6E64B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B57490C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8E46AD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C46B2A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00006"/>
    <w:multiLevelType w:val="hybridMultilevel"/>
    <w:tmpl w:val="3A1DD663"/>
    <w:lvl w:ilvl="0" w:tplc="A3CE97C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3DA5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2756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A06D33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1BC7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8252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A9C8F1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28ED6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4BB3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2771E930"/>
    <w:lvl w:ilvl="0" w:tplc="8E90A44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8DA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4718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C362F8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704A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4F4D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43A94B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C2A1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0B6E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0008"/>
    <w:multiLevelType w:val="hybridMultilevel"/>
    <w:tmpl w:val="2E561A05"/>
    <w:lvl w:ilvl="0" w:tplc="5B066668">
      <w:start w:val="2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40B606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6EB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D542E18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1736DB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42AA9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54BADE4E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ED0CA7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3656BA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00009"/>
    <w:multiLevelType w:val="hybridMultilevel"/>
    <w:tmpl w:val="3F535D8F"/>
    <w:lvl w:ilvl="0" w:tplc="1C6E237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2664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09BE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5CEA4A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4A169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6E07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6304F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5AC5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2563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5A0869FD"/>
    <w:lvl w:ilvl="0" w:tplc="691849D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5D80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A4A7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ED0557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2BCE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81F9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168F43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67A89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8738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000B"/>
    <w:multiLevelType w:val="hybridMultilevel"/>
    <w:tmpl w:val="285D2694"/>
    <w:lvl w:ilvl="0" w:tplc="916C5DBA">
      <w:start w:val="2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3EA230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2A8A04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3952719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AB4AA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B2ACA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EE20F2F8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DC5C68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BA7E9A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5C5187A2"/>
    <w:lvl w:ilvl="0" w:tplc="88E43948">
      <w:start w:val="2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F648E3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EE6BE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F056BF7E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C9CA6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745EE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9CEBD7E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142673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98952C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3FB5DEA9"/>
    <w:lvl w:ilvl="0" w:tplc="4D02AFB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1A60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CAF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F950F7A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5821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47C7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C08033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7A7A1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A79C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000E"/>
    <w:multiLevelType w:val="hybridMultilevel"/>
    <w:tmpl w:val="363E4DD3"/>
    <w:lvl w:ilvl="0" w:tplc="55C60F7A">
      <w:start w:val="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28A0CB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521770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6944EE64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FAC4D4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B01D3A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8C2E6000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7A161C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D89540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00000F"/>
    <w:multiLevelType w:val="hybridMultilevel"/>
    <w:tmpl w:val="405254D6"/>
    <w:lvl w:ilvl="0" w:tplc="1588869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838031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 w:tplc="15B65E0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12CEE8A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5C940F34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B7CC8B9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plc="8B5E259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C97E754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plc="923227F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6" w15:restartNumberingAfterBreak="0">
    <w:nsid w:val="5DC8164C"/>
    <w:multiLevelType w:val="hybridMultilevel"/>
    <w:tmpl w:val="316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E57E1"/>
    <w:multiLevelType w:val="hybridMultilevel"/>
    <w:tmpl w:val="544A05A6"/>
    <w:lvl w:ilvl="0" w:tplc="72D27F76">
      <w:start w:val="1"/>
      <w:numFmt w:val="decimal"/>
      <w:lvlText w:val="%1."/>
      <w:lvlJc w:val="left"/>
      <w:pPr>
        <w:ind w:left="720" w:hanging="360"/>
      </w:pPr>
      <w:rPr>
        <w:color w:val="53813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20F"/>
    <w:multiLevelType w:val="hybridMultilevel"/>
    <w:tmpl w:val="BF8E3AA8"/>
    <w:lvl w:ilvl="0" w:tplc="B07402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82"/>
    <w:rsid w:val="0000733C"/>
    <w:rsid w:val="00032ABE"/>
    <w:rsid w:val="0007624F"/>
    <w:rsid w:val="000C2740"/>
    <w:rsid w:val="001501A4"/>
    <w:rsid w:val="0015468C"/>
    <w:rsid w:val="00156645"/>
    <w:rsid w:val="001A701B"/>
    <w:rsid w:val="001B1559"/>
    <w:rsid w:val="001B1FE9"/>
    <w:rsid w:val="001E16E4"/>
    <w:rsid w:val="001F17FF"/>
    <w:rsid w:val="001F5A4B"/>
    <w:rsid w:val="0020442E"/>
    <w:rsid w:val="00230566"/>
    <w:rsid w:val="00245412"/>
    <w:rsid w:val="002A6D41"/>
    <w:rsid w:val="002B3BD0"/>
    <w:rsid w:val="003512A3"/>
    <w:rsid w:val="00356863"/>
    <w:rsid w:val="00385C8D"/>
    <w:rsid w:val="00471CFE"/>
    <w:rsid w:val="004A3960"/>
    <w:rsid w:val="004E2728"/>
    <w:rsid w:val="004E5E08"/>
    <w:rsid w:val="00534A2B"/>
    <w:rsid w:val="005441A8"/>
    <w:rsid w:val="0056726D"/>
    <w:rsid w:val="00567D78"/>
    <w:rsid w:val="005765C2"/>
    <w:rsid w:val="00576987"/>
    <w:rsid w:val="00577C3D"/>
    <w:rsid w:val="005C1745"/>
    <w:rsid w:val="00602B66"/>
    <w:rsid w:val="00620C64"/>
    <w:rsid w:val="006222AE"/>
    <w:rsid w:val="00667AD5"/>
    <w:rsid w:val="006C1286"/>
    <w:rsid w:val="00722D93"/>
    <w:rsid w:val="00752D21"/>
    <w:rsid w:val="007B1242"/>
    <w:rsid w:val="00882B44"/>
    <w:rsid w:val="00891B82"/>
    <w:rsid w:val="008A0E47"/>
    <w:rsid w:val="008A6987"/>
    <w:rsid w:val="008E6356"/>
    <w:rsid w:val="00920D08"/>
    <w:rsid w:val="0094105E"/>
    <w:rsid w:val="009567A1"/>
    <w:rsid w:val="0096153E"/>
    <w:rsid w:val="00961AC5"/>
    <w:rsid w:val="00961D24"/>
    <w:rsid w:val="009A7C39"/>
    <w:rsid w:val="009B06FB"/>
    <w:rsid w:val="009C7AE9"/>
    <w:rsid w:val="00A17CF4"/>
    <w:rsid w:val="00AB4E93"/>
    <w:rsid w:val="00AC1C3A"/>
    <w:rsid w:val="00AF268C"/>
    <w:rsid w:val="00B0147D"/>
    <w:rsid w:val="00B127C5"/>
    <w:rsid w:val="00B20D34"/>
    <w:rsid w:val="00B22936"/>
    <w:rsid w:val="00B574A5"/>
    <w:rsid w:val="00B95FC8"/>
    <w:rsid w:val="00BA17F5"/>
    <w:rsid w:val="00BA3D25"/>
    <w:rsid w:val="00BB4F04"/>
    <w:rsid w:val="00BB4FAD"/>
    <w:rsid w:val="00BC19AD"/>
    <w:rsid w:val="00BD2433"/>
    <w:rsid w:val="00BD5EC3"/>
    <w:rsid w:val="00C46A6B"/>
    <w:rsid w:val="00C46B49"/>
    <w:rsid w:val="00CA4AD5"/>
    <w:rsid w:val="00D20F27"/>
    <w:rsid w:val="00D333A5"/>
    <w:rsid w:val="00D36D71"/>
    <w:rsid w:val="00D53A45"/>
    <w:rsid w:val="00D6019C"/>
    <w:rsid w:val="00D60E1E"/>
    <w:rsid w:val="00D91006"/>
    <w:rsid w:val="00D950E1"/>
    <w:rsid w:val="00D965AD"/>
    <w:rsid w:val="00D96BB1"/>
    <w:rsid w:val="00E4298F"/>
    <w:rsid w:val="00E64D13"/>
    <w:rsid w:val="00E850EF"/>
    <w:rsid w:val="00E96AC2"/>
    <w:rsid w:val="00EB2F9D"/>
    <w:rsid w:val="00EE521C"/>
    <w:rsid w:val="00F06F89"/>
    <w:rsid w:val="00F20388"/>
    <w:rsid w:val="00F275C3"/>
    <w:rsid w:val="00F74383"/>
    <w:rsid w:val="00F776F1"/>
    <w:rsid w:val="00F906DE"/>
    <w:rsid w:val="00FC6B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31430"/>
  <w15:docId w15:val="{AA8F5EAF-39F1-47B4-B610-3C17405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"/>
        <w:sz w:val="21"/>
        <w:szCs w:val="21"/>
        <w:lang w:val="et-EE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0"/>
      <w:ind w:right="-58"/>
      <w:jc w:val="both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b/>
      <w:color w:val="00804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b/>
      <w:color w:val="FF99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40"/>
      <w:outlineLvl w:val="3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5"/>
    <w:pPr>
      <w:spacing w:after="0" w:line="240" w:lineRule="auto"/>
    </w:pPr>
    <w:rPr>
      <w:rFonts w:eastAsiaTheme="minorEastAsia"/>
      <w:lang w:eastAsia="et-EE"/>
    </w:rPr>
  </w:style>
  <w:style w:type="character" w:styleId="SubtleEmphasis">
    <w:name w:val="Subtle Emphasis"/>
    <w:basedOn w:val="DefaultParagraphFont"/>
    <w:uiPriority w:val="17"/>
    <w:qFormat/>
    <w:rPr>
      <w:rFonts w:ascii="Helvetica" w:hAnsi="Helvetica" w:cs="Helvetica"/>
      <w:i/>
      <w:color w:val="404040" w:themeColor="text1" w:themeTint="BF"/>
      <w:sz w:val="22"/>
      <w:szCs w:val="22"/>
    </w:rPr>
  </w:style>
  <w:style w:type="character" w:styleId="Emphasis">
    <w:name w:val="Emphasis"/>
    <w:basedOn w:val="DefaultParagraphFont"/>
    <w:uiPriority w:val="18"/>
    <w:qFormat/>
    <w:rPr>
      <w:i/>
    </w:rPr>
  </w:style>
  <w:style w:type="character" w:styleId="Strong">
    <w:name w:val="Strong"/>
    <w:basedOn w:val="DefaultParagraphFont"/>
    <w:uiPriority w:val="20"/>
    <w:qFormat/>
    <w:rPr>
      <w:b/>
    </w:rPr>
  </w:style>
  <w:style w:type="paragraph" w:styleId="Quote">
    <w:name w:val="Quote"/>
    <w:basedOn w:val="Normal"/>
    <w:next w:val="Normal"/>
    <w:link w:val="QuoteChar"/>
    <w:uiPriority w:val="21"/>
    <w:qFormat/>
    <w:pPr>
      <w:spacing w:before="200" w:after="160"/>
      <w:ind w:left="864" w:right="864"/>
      <w:jc w:val="center"/>
    </w:pPr>
    <w:rPr>
      <w:i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7"/>
    <w:pPr>
      <w:spacing w:after="0" w:line="240" w:lineRule="auto"/>
    </w:pPr>
    <w:rPr>
      <w:rFonts w:ascii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Heading1Char">
    <w:name w:val="Heading 1 Char"/>
    <w:basedOn w:val="DefaultParagraphFont"/>
    <w:link w:val="Heading1"/>
    <w:rPr>
      <w:rFonts w:eastAsia="Times New Roman"/>
      <w:b/>
      <w:color w:val="00804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Pr>
      <w:rFonts w:eastAsia="Times New Roman"/>
      <w:b/>
      <w:color w:val="FF99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rPr>
      <w:rFonts w:eastAsia="Times New Roman"/>
      <w:i/>
      <w:color w:val="404040" w:themeColor="text1" w:themeTint="BF"/>
      <w:lang w:val="en-US"/>
    </w:rPr>
  </w:style>
  <w:style w:type="paragraph" w:customStyle="1" w:styleId="TITLEorange">
    <w:name w:val="TITLE orange"/>
    <w:basedOn w:val="Normal"/>
    <w:next w:val="Normal"/>
    <w:link w:val="TITLEorangeChar"/>
    <w:qFormat/>
    <w:pPr>
      <w:spacing w:before="0" w:line="240" w:lineRule="auto"/>
      <w:ind w:right="-57"/>
      <w:jc w:val="left"/>
    </w:pPr>
    <w:rPr>
      <w:rFonts w:ascii="HelveticaNeueLT Std Blk" w:hAnsi="HelveticaNeueLT Std Blk"/>
      <w:caps/>
      <w:color w:val="FF9900"/>
      <w:sz w:val="56"/>
      <w:szCs w:val="56"/>
    </w:rPr>
  </w:style>
  <w:style w:type="paragraph" w:customStyle="1" w:styleId="TITLE2green">
    <w:name w:val="TITLE 2 green"/>
    <w:basedOn w:val="Normal"/>
    <w:next w:val="Normal"/>
    <w:link w:val="TITLE2greenChar"/>
    <w:qFormat/>
    <w:pPr>
      <w:spacing w:before="0" w:line="240" w:lineRule="auto"/>
      <w:ind w:right="-57"/>
      <w:jc w:val="left"/>
    </w:pPr>
    <w:rPr>
      <w:rFonts w:ascii="HelveticaNeueLT Std Blk" w:hAnsi="HelveticaNeueLT Std Blk"/>
      <w:color w:val="92D050"/>
      <w:sz w:val="56"/>
      <w:szCs w:val="56"/>
    </w:rPr>
  </w:style>
  <w:style w:type="character" w:customStyle="1" w:styleId="TITLEorangeChar">
    <w:name w:val="TITLE orange Char"/>
    <w:basedOn w:val="DefaultParagraphFont"/>
    <w:link w:val="TITLEorange"/>
    <w:rPr>
      <w:rFonts w:ascii="HelveticaNeueLT Std Blk" w:eastAsia="Times New Roman" w:hAnsi="HelveticaNeueLT Std Blk"/>
      <w:caps/>
      <w:color w:val="FF9900"/>
      <w:sz w:val="56"/>
      <w:szCs w:val="56"/>
      <w:lang w:val="en-US"/>
    </w:rPr>
  </w:style>
  <w:style w:type="paragraph" w:customStyle="1" w:styleId="TITLE3grey">
    <w:name w:val="TITLE 3 grey"/>
    <w:basedOn w:val="Normal"/>
    <w:next w:val="Normal"/>
    <w:link w:val="TITLE3greyChar"/>
    <w:qFormat/>
    <w:pPr>
      <w:spacing w:before="0" w:line="240" w:lineRule="auto"/>
      <w:ind w:right="-57"/>
    </w:pPr>
    <w:rPr>
      <w:rFonts w:ascii="HelveticaNeueLT Std Blk" w:hAnsi="HelveticaNeueLT Std Blk"/>
      <w:color w:val="B2B2B2"/>
      <w:sz w:val="56"/>
      <w:szCs w:val="56"/>
    </w:rPr>
  </w:style>
  <w:style w:type="character" w:customStyle="1" w:styleId="TITLE2greenChar">
    <w:name w:val="TITLE 2 green Char"/>
    <w:basedOn w:val="DefaultParagraphFont"/>
    <w:link w:val="TITLE2green"/>
    <w:rPr>
      <w:rFonts w:ascii="HelveticaNeueLT Std Blk" w:eastAsia="Times New Roman" w:hAnsi="HelveticaNeueLT Std Blk"/>
      <w:color w:val="92D050"/>
      <w:sz w:val="56"/>
      <w:szCs w:val="56"/>
      <w:lang w:val="en-US"/>
    </w:rPr>
  </w:style>
  <w:style w:type="paragraph" w:customStyle="1" w:styleId="Normalbullet">
    <w:name w:val="Normal bullet"/>
    <w:basedOn w:val="ListParagraph"/>
    <w:link w:val="NormalbulletChar"/>
    <w:qFormat/>
    <w:pPr>
      <w:numPr>
        <w:numId w:val="1"/>
      </w:numPr>
      <w:spacing w:after="120"/>
      <w:ind w:left="284" w:right="-57" w:hanging="284"/>
      <w:contextualSpacing w:val="0"/>
    </w:pPr>
  </w:style>
  <w:style w:type="character" w:customStyle="1" w:styleId="TITLE3greyChar">
    <w:name w:val="TITLE 3 grey Char"/>
    <w:basedOn w:val="DefaultParagraphFont"/>
    <w:link w:val="TITLE3grey"/>
    <w:rPr>
      <w:rFonts w:ascii="HelveticaNeueLT Std Blk" w:eastAsia="Times New Roman" w:hAnsi="HelveticaNeueLT Std Blk"/>
      <w:color w:val="B2B2B2"/>
      <w:sz w:val="56"/>
      <w:szCs w:val="56"/>
      <w:lang w:val="en-US"/>
    </w:rPr>
  </w:style>
  <w:style w:type="character" w:customStyle="1" w:styleId="ListParagraphChar">
    <w:name w:val="List Paragraph Char"/>
    <w:basedOn w:val="DefaultParagraphFont"/>
    <w:link w:val="ListParagraph"/>
    <w:rPr>
      <w:rFonts w:eastAsia="Times New Roman"/>
      <w:lang w:val="en-US"/>
    </w:rPr>
  </w:style>
  <w:style w:type="character" w:customStyle="1" w:styleId="NormalbulletChar">
    <w:name w:val="Normal bullet Char"/>
    <w:basedOn w:val="ListParagraphChar"/>
    <w:link w:val="Normalbullet"/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GridTable5Dark-Accent21">
    <w:name w:val="Grid Table 5 Dark - Accent 2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4-Accent21">
    <w:name w:val="Grid Table 4 - Accent 2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-Accent61">
    <w:name w:val="Grid Table 4 - Accent 6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i/>
      <w:color w:val="365F91" w:themeColor="accent1" w:themeShade="BF"/>
      <w:lang w:val="en-US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semiHidden/>
    <w:unhideWhenUsed/>
    <w:rPr>
      <w:color w:val="605E5C"/>
      <w:shd w:val="clear" w:color="000000" w:fill="E1DFDD"/>
    </w:rPr>
  </w:style>
  <w:style w:type="table" w:customStyle="1" w:styleId="GridTable4-Accent611">
    <w:name w:val="Grid Table 4 - Accent 611"/>
    <w:basedOn w:val="TableNormal"/>
    <w:uiPriority w:val="49"/>
    <w:rsid w:val="008A6987"/>
    <w:pPr>
      <w:spacing w:after="0" w:line="240" w:lineRule="auto"/>
    </w:pPr>
    <w:rPr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2A6D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2F9D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46B49"/>
    <w:pPr>
      <w:spacing w:after="0" w:line="240" w:lineRule="auto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6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63"/>
    <w:pPr>
      <w:spacing w:before="0" w:after="160" w:line="240" w:lineRule="auto"/>
      <w:ind w:righ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63"/>
    <w:rPr>
      <w:rFonts w:ascii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42E"/>
    <w:pPr>
      <w:spacing w:before="240" w:after="0"/>
      <w:ind w:right="-58"/>
      <w:jc w:val="both"/>
    </w:pPr>
    <w:rPr>
      <w:rFonts w:ascii="Helvetica" w:eastAsia="Times New Roman" w:hAnsi="Helvetic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42E"/>
    <w:rPr>
      <w:rFonts w:asciiTheme="minorHAnsi" w:eastAsia="Times New Roman" w:hAnsiTheme="minorHAns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pjgq.r.bh.d.sendibt3.com/mk/cl/f/bAV5VrZ2PNKxd6pc5pQSzPSbZmjvOXzU_Ipya6u4YyeILbGud1R33szSZfqZymx1Cl0CfpAOu1aW0dOmRVt8_N1iDuCHJv5pV0TCd7O5wofmOCNXljLn-DCdL0-AoB-EpAItj6_RBQC3iKMlLwbZG8PUygueugVdVvA-sL5mTSRYKGcH-3xNpn4tpcVzL3cZ5p6HEbPy6ramgTlDE9YIlpTBFFJKgCBlTHTJiiQb-9vwP-TF6DyX45kRYaHalIatqeZs0SB85tKjwvLvnbIn0id20ocgJW7yBE_XuRv3n2BvZTvGrLTi7WodxmU" TargetMode="External"/><Relationship Id="rId13" Type="http://schemas.openxmlformats.org/officeDocument/2006/relationships/hyperlink" Target="https://7pjgq.r.bh.d.sendibt3.com/mk/cl/f/DHFElXQI98wRIOZzzcv2-viEpn_s6o1LV9HMOKDFkjKCiFL-BD8dTnFtMi3vO-oLnIKfHBpvsF2FOpjWASHB-VZmUIsIlwjQfKIClXp5hG7TJN9LX-txp_YaH5M59DG5L-2Hzd_n04b5L2KOzi1nZhxrfjbpf6KD0GebLH4cB70gOe3e1iA3wvFxqnqOJDFUH9pbHGHCUl3kCGbH6SzHXP_B4gWAgH-nwaBjWvqXjKs1xWHW8fSWb9ecU4_j49RnTum9b0CCv0qYcoUEbyAYTAqMhDrCTIZHx5KdZZXf9PPio6t4h0kBqZg4prcCLUp_uBbdUhhDUkA" TargetMode="External"/><Relationship Id="rId18" Type="http://schemas.openxmlformats.org/officeDocument/2006/relationships/hyperlink" Target="https://7pjgq.r.bh.d.sendibt3.com/mk/cl/f/qg9mmNjSmekCAU6anGYCytH0wU4030hifd1qhsT9Lhw3hWJV_9eHu_gzWYrl-s_2MglJCDTiYfeB7JmjneekL05YYwcs2hIAhHv3HoAcZzh8t3jhqKoPQsD-2mLEtgiHgwrMakvxQCUAJoq5FH7JyoXInh00B216AGIuOTy0iZz7lj-2Z8Dh99X94WdoDxLxyxQb-M-MEowr9fKVFz2M_RkdP6j3J1_oN4DQTexaxTvBUmbLnPWHIhE0_z-EWCxPHay_QSoKB0mdJX1MqT-BW00AwPm5GUeXCOo-R-uZogBUbokmD1M_hVyGKlsMTaYoPqu6JKQ_G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jabulgari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7pjgq.r.bh.d.sendibt3.com/mk/cl/f/BvncIjgkQbPeU513UUJWtjRle1_UGA7EuWMx3CWFN2y-zgDVUHKIUE-YsSiPz_zlDB3eUFW6CzenUSf8ZemdlE_QX85ggODCA5mlYgRQZ9ZeF7Da80C7n4KDlW5oMM6vbViOfUt4sTesb-F0VXvi8ebQTlnWK29H4wQGBzzpdGluZYdczLHat366p1EncPlhAWUQYTjUnsstQrsQMkvDZHBX_VCm1Audy-45cI1r6Hlk9FjS91u9Tbu7UGY2YywyrVdq6ljq7PXxFUW38m2Y3Qe6-bajpGhMbeBAWadb80sxgNjSN17ZQegr91HyTKhixYFtMVPOpPKJpGXOR0hFxVti1msp" TargetMode="External"/><Relationship Id="rId17" Type="http://schemas.openxmlformats.org/officeDocument/2006/relationships/hyperlink" Target="https://7pjgq.r.bh.d.sendibt3.com/mk/cl/f/ji_vcx-zcWX0a89aUaah3UIJtIT9Rhr_dULyBPLc-5n5Eq5SEzAQ00mKZ1_UnvoWfAvquhfbYFHv8VXo3MoucBXkfQv7e7tWmR8m_JsbjWkztoRZ7me2nW0i_609SBsRaX4hsW9Gd6mswZDwAo96pHUMRwcWa1f78fGYkH7JAnGAs74Rgt2IgGqHDl8orHtTHuyCWMbanQpo_EHftMd6p2Jm9ydCIS3PZwsdzmKW9Bbz32jqsjlCGGFnqhoWoRznBnlezM-Rx6CHRhB3ofap-QyfiuFyIQJvPwFNbBMZOQc6tpNWh7Owx1TNXhGa3hK1AfgJ6PVhqwTB88JcL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7pjgq.r.bh.d.sendibt3.com/mk/cl/f/fvbIUjXuaIilICXrFtrRcVRx4Au6wEatQisf5FokzZpfT2WE8f-Ux7tgHuwjRI6bkS6tG8O_A8QCaHisb9YrEzS5NnSs7i-o3-ov-YerV1nUoV9K7MCXirGWupdJpox1w7w7XvSCkQq-xzzG37qmzXDN9QrIdJjeswAr1cCZafRzXuPAhZzeh64AuzypxjCm2FNPv0uE0yCzRZEbOrdB0c0c2gkZ3kqpPMfSHzwe9U7JzaXqxjKAih1-1kNqxU5OYkv4fAgAp-aQuwIeuQnsjJD1GdKTcm-tgaZaawCi56bGaTAkwoDrlFR-SMToIcJaLrXaQngHCA" TargetMode="External"/><Relationship Id="rId20" Type="http://schemas.openxmlformats.org/officeDocument/2006/relationships/hyperlink" Target="https://fb.watch/cXkZGkYCr-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7pjgq.r.bh.d.sendibt3.com/mk/cl/f/qGyjwm3Wis_6kkxlpUuZoX87IiZvf4aqSTkYuKKO2b1QuI0GXwPEtdUKGeUZdV-vumZ-a9J7arAm0IUkVk_S4b6Z7-P34MLDCCk4KrBh4uN3CFXvVdAFfv7EbzcY6wp1_i8pI_wKsY6yEl8vjtjilZoPH_afcDcSC_ahPwai1GCGV1bBsFZJS410JfyDqOr7xoZy97JAOdUUd8UQRIuisUlzseYCliCiwu2kx2aZHstItqNxj9D_3idx-Uls9-7YIy8EpORYCBz5tsC46cGYNVZq-hKAlmM5qGwU9EF4qAQo1LMqTzySSsw4Fij5EcktPKGvBc57nN2IFpWblbaaqP9iZxQ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7pjgq.r.bh.d.sendibt3.com/mk/cl/f/cNBAAikxNTeis9A9enmLvhW-75yk9wt26cI5ikEFk0mlQYj8ZgiBFyvB1TozLQSLrBvGkirGTqDzcAlwLO5kZCBHL1j_ay5ULkxJGx6NiEOUSHldR3IOpA4QzPsbjCqrIMUJg-S5dIcPUm-VnKHXlSQimtskQGh9ceMbslfrfBj0jX6kruxsnh74w1ILiF1dm0TPj4txt6qgoX2YgPJreeBijYoa1O6I-JWOTexN96aU38oo2iaOT7Nkd2kP51PRBgS8XjPdRO0boiEqBMD_h07X0epJ6CF4DQyN2eN0eG9H341LcAw2p0yUtA8Q-AWer-4CNEeVnv2w2a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7pjgq.r.bh.d.sendibt3.com/mk/cl/f/njzwQcPxuKmzU7qOMIwmFsASoZnivafUcq3KlykmTVm7Arn_BOka1Gw-cVZCyYj8JoKk3909rhmfBuF_Gl0byXZhSNmy0quid-dKiOYff5k6SopprbQRbjDTUk95WvFjIzUjZpm2QQfx4nCrwllEHCBNzuAKcngF0nCeYsCDZfDE_G7bbSpGAEtN0PmD50vvTsCQmwTDkTw7J4lztZfj4R2Ga0UWBvL9aa3bQkB94NfkMTl491BjsqorXQw3adnbEejOOUgtWxYkizigxBd8puwh5p8JCZT67Fsm3DVxlNAOkP4ayjL9Vd_1orWw--AuY54AKQh-L9Sjqw" TargetMode="External"/><Relationship Id="rId19" Type="http://schemas.openxmlformats.org/officeDocument/2006/relationships/hyperlink" Target="https://7pjgq.r.bh.d.sendibt3.com/mk/cl/f/32rYfrjCZdLnxHGec36ufxo1e9rLF37Z5-T_UuRFh6TZwuFwrmRDXNUle43LoDSej7FC8uu8kVWqrqBI05YF6QSibX23aai_dxGPshqy0HdsK07Fb6evlfA03zzbXeDgxXRsvvO9I3s8Z2H_NKVr0o43WMWLgAX4eMMLuYmYdjrrCQEkr-OkSWNzfiD4wsGk784RNZLlxERHyM8ajBmV8ho23Jun2AIEGp4p_FgmJzzUM9cHQoeSs3MVRL4RFoIeKcaPieE-KshhaB6W-iA1I1qcTfjrtvuHSmItmsiwxEFXOlkNK4UrMAWl7QblsNjCoql0-IOWvUK-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pjgq.r.bh.d.sendibt3.com/mk/cl/f/WUVlp0K0c0q_saa97St7clYy_tt8X75IJQKlMUekGVNfVwJcbj4I5MDxkAfNNR7eWRtXcKf3DU3Ns0tBBAC2D4FRyCZGTdP2wNrEWoBzANWRPLCR0unS60BHDnWc6jNXjITXE_lQOfrMQ7dK530qVbot35PYKsc7z6XzeoA2-0kKJgqxbSwRGJTmnDiKjAy4D2ckUOFHhBAzLOiV3uZKJXrrP9_UaiNivwhRaCvR4kFRIuMApRRxrSLQeaXF2oL0WqfIxQ1GPzL-3UYWmLFjM1RsfqcZgEgiC13u5d0_ZPAJeV-uSaXimWCuBzSRKj2FpUS_WJ_Nx8YjNlY6L0LmH4dgCO1Qy4iTD0Tht0bGgK_6rFgzE0CuyHY" TargetMode="External"/><Relationship Id="rId14" Type="http://schemas.openxmlformats.org/officeDocument/2006/relationships/hyperlink" Target="https://7pjgq.r.bh.d.sendibt3.com/mk/cl/f/IakLWcDre-fxDmNSBzTtozmbpfn74Y60A9YARVMOTohbhpi-42Iz_db-CszZ4MsJZb5UqIrObBHxVumOaTcZ632ZBKFoWpWil_f7LmsZZCjV1faXGk4KhaA7iNRCl3goB5Dlcb-SM-11ZcEo9pk8A-3CL4E5fsyn3MNLMaPFffXXwlM9ydnB0a8RUKXEyHSZk2NbsbJ4tkRhOtG1WAR-bdNkJq5JuuCBYtJ-clsgdQ4bq0BmtHOurbXe2uGDEnsxqy-ryHLcz567X3CIlvv78MzGm1KtCxXWImXpL5WSw4exspBzs04-ulOuthr5Z-NCc5YC6a2N6A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077A-C8A0-4F0C-8515-E7B7E38A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1521</Words>
  <Characters>8675</Characters>
  <Application>Microsoft Office Word</Application>
  <DocSecurity>0</DocSecurity>
  <Lines>72</Lines>
  <Paragraphs>20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SOHO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</dc:creator>
  <cp:lastModifiedBy>Miroslava Mitsova</cp:lastModifiedBy>
  <cp:revision>6</cp:revision>
  <dcterms:created xsi:type="dcterms:W3CDTF">2022-05-13T06:59:00Z</dcterms:created>
  <dcterms:modified xsi:type="dcterms:W3CDTF">2022-05-13T08:25:00Z</dcterms:modified>
</cp:coreProperties>
</file>