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4D5F" w14:textId="3FDBFD71" w:rsidR="00AB52FB" w:rsidRDefault="00AB52FB" w:rsidP="001A213B">
      <w:pPr>
        <w:pStyle w:val="NormalWeb"/>
        <w:spacing w:line="276" w:lineRule="auto"/>
        <w:rPr>
          <w:rFonts w:asciiTheme="minorHAnsi" w:hAnsiTheme="minorHAnsi" w:cstheme="minorHAnsi"/>
          <w:color w:val="000000"/>
          <w:lang w:val="nl-NL"/>
        </w:rPr>
      </w:pPr>
    </w:p>
    <w:p w14:paraId="2546BBBA" w14:textId="5B6B9E1F" w:rsidR="00AB52FB" w:rsidRPr="00F13E30" w:rsidRDefault="00AB52FB" w:rsidP="00AB52FB">
      <w:pPr>
        <w:rPr>
          <w:rFonts w:eastAsia="Times New Roman" w:cstheme="minorHAnsi"/>
          <w:color w:val="000000"/>
          <w:lang w:val="nl-NL" w:eastAsia="en-GB"/>
        </w:rPr>
      </w:pPr>
      <w:r>
        <w:rPr>
          <w:rFonts w:cstheme="minorHAnsi"/>
          <w:b/>
          <w:bCs/>
          <w:noProof/>
          <w:color w:val="000000"/>
          <w:sz w:val="56"/>
          <w:szCs w:val="56"/>
          <w:lang w:val="nl-NL"/>
        </w:rPr>
        <w:drawing>
          <wp:inline distT="0" distB="0" distL="0" distR="0" wp14:anchorId="405C39E5" wp14:editId="2D25EE91">
            <wp:extent cx="990600" cy="317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90600" cy="317500"/>
                    </a:xfrm>
                    <a:prstGeom prst="rect">
                      <a:avLst/>
                    </a:prstGeom>
                  </pic:spPr>
                </pic:pic>
              </a:graphicData>
            </a:graphic>
          </wp:inline>
        </w:drawing>
      </w:r>
    </w:p>
    <w:p w14:paraId="259CA078" w14:textId="77777777" w:rsidR="00AB52FB" w:rsidRPr="001700FB" w:rsidRDefault="00AB52FB" w:rsidP="00AB52FB">
      <w:pPr>
        <w:rPr>
          <w:rFonts w:cstheme="minorHAnsi"/>
          <w:b/>
          <w:bCs/>
          <w:color w:val="000000"/>
          <w:sz w:val="32"/>
          <w:szCs w:val="32"/>
          <w:lang w:val="nl-NL"/>
        </w:rPr>
      </w:pPr>
    </w:p>
    <w:p w14:paraId="3828CE1D" w14:textId="77777777" w:rsidR="00F13E30" w:rsidRPr="00F13E30" w:rsidRDefault="00F13E30" w:rsidP="00AB52FB">
      <w:pPr>
        <w:rPr>
          <w:rFonts w:cstheme="minorHAnsi"/>
          <w:b/>
          <w:bCs/>
          <w:color w:val="000000"/>
          <w:sz w:val="40"/>
          <w:szCs w:val="40"/>
          <w:lang w:val="nl-NL"/>
        </w:rPr>
      </w:pPr>
    </w:p>
    <w:p w14:paraId="18FE5452" w14:textId="3B60600A" w:rsidR="00FC42B8" w:rsidRPr="00D8745A" w:rsidRDefault="00FC42B8" w:rsidP="00FC42B8">
      <w:pPr>
        <w:rPr>
          <w:rFonts w:cstheme="minorHAnsi"/>
          <w:b/>
          <w:bCs/>
          <w:color w:val="000000"/>
          <w:sz w:val="56"/>
          <w:szCs w:val="56"/>
          <w:lang w:val="nl-NL"/>
        </w:rPr>
      </w:pPr>
      <w:r w:rsidRPr="00D8745A">
        <w:rPr>
          <w:rFonts w:cstheme="minorHAnsi"/>
          <w:b/>
          <w:bCs/>
          <w:color w:val="000000"/>
          <w:sz w:val="56"/>
          <w:szCs w:val="56"/>
          <w:lang w:val="nl-NL"/>
        </w:rPr>
        <w:t xml:space="preserve">TBWA turnt Delhaize om tot </w:t>
      </w:r>
      <w:proofErr w:type="spellStart"/>
      <w:r w:rsidRPr="00D8745A">
        <w:rPr>
          <w:rFonts w:cstheme="minorHAnsi"/>
          <w:b/>
          <w:bCs/>
          <w:color w:val="000000"/>
          <w:sz w:val="56"/>
          <w:szCs w:val="56"/>
          <w:lang w:val="nl-NL"/>
        </w:rPr>
        <w:t>B</w:t>
      </w:r>
      <w:r w:rsidR="004558D2">
        <w:rPr>
          <w:rFonts w:cstheme="minorHAnsi"/>
          <w:b/>
          <w:bCs/>
          <w:color w:val="000000"/>
          <w:sz w:val="56"/>
          <w:szCs w:val="56"/>
          <w:lang w:val="nl-NL"/>
        </w:rPr>
        <w:t>el</w:t>
      </w:r>
      <w:r w:rsidRPr="00D8745A">
        <w:rPr>
          <w:rFonts w:cstheme="minorHAnsi"/>
          <w:b/>
          <w:bCs/>
          <w:color w:val="000000"/>
          <w:sz w:val="56"/>
          <w:szCs w:val="56"/>
          <w:lang w:val="nl-NL"/>
        </w:rPr>
        <w:t>haize</w:t>
      </w:r>
      <w:proofErr w:type="spellEnd"/>
      <w:r>
        <w:rPr>
          <w:rFonts w:cstheme="minorHAnsi"/>
          <w:b/>
          <w:bCs/>
          <w:color w:val="000000"/>
          <w:sz w:val="56"/>
          <w:szCs w:val="56"/>
          <w:lang w:val="nl-NL"/>
        </w:rPr>
        <w:t>.</w:t>
      </w:r>
    </w:p>
    <w:p w14:paraId="6FF59066" w14:textId="55744027" w:rsidR="00FC42B8" w:rsidRPr="006A23E7" w:rsidRDefault="00FC42B8" w:rsidP="00FC42B8">
      <w:pPr>
        <w:spacing w:line="276" w:lineRule="auto"/>
        <w:rPr>
          <w:rFonts w:cstheme="minorHAnsi"/>
          <w:b/>
          <w:bCs/>
          <w:color w:val="000000"/>
          <w:sz w:val="28"/>
          <w:szCs w:val="28"/>
          <w:lang w:val="nl-NL"/>
        </w:rPr>
      </w:pPr>
      <w:r w:rsidRPr="00A37237">
        <w:rPr>
          <w:rFonts w:cstheme="minorHAnsi"/>
          <w:b/>
          <w:bCs/>
          <w:color w:val="000000"/>
          <w:sz w:val="28"/>
          <w:szCs w:val="28"/>
          <w:lang w:val="nl-NL"/>
        </w:rPr>
        <w:t xml:space="preserve">Ja, </w:t>
      </w:r>
      <w:proofErr w:type="spellStart"/>
      <w:r w:rsidRPr="00C86456">
        <w:rPr>
          <w:rFonts w:cstheme="minorHAnsi"/>
          <w:b/>
          <w:bCs/>
          <w:color w:val="000000"/>
          <w:sz w:val="28"/>
          <w:szCs w:val="28"/>
          <w:lang w:val="nl-NL"/>
        </w:rPr>
        <w:t>B</w:t>
      </w:r>
      <w:r w:rsidR="004558D2" w:rsidRPr="00C86456">
        <w:rPr>
          <w:rFonts w:cstheme="minorHAnsi"/>
          <w:b/>
          <w:bCs/>
          <w:color w:val="000000"/>
          <w:sz w:val="28"/>
          <w:szCs w:val="28"/>
          <w:lang w:val="nl-NL"/>
        </w:rPr>
        <w:t>el</w:t>
      </w:r>
      <w:r w:rsidRPr="00A37237">
        <w:rPr>
          <w:rFonts w:cstheme="minorHAnsi"/>
          <w:b/>
          <w:bCs/>
          <w:color w:val="000000"/>
          <w:sz w:val="28"/>
          <w:szCs w:val="28"/>
          <w:lang w:val="nl-NL"/>
        </w:rPr>
        <w:t>haize</w:t>
      </w:r>
      <w:proofErr w:type="spellEnd"/>
      <w:r w:rsidRPr="00A37237">
        <w:rPr>
          <w:rFonts w:cstheme="minorHAnsi"/>
          <w:b/>
          <w:bCs/>
          <w:color w:val="000000"/>
          <w:sz w:val="28"/>
          <w:szCs w:val="28"/>
          <w:lang w:val="nl-NL"/>
        </w:rPr>
        <w:t xml:space="preserve">, met de B van Belgisch. Want Delhaize trekt al sinds 1867 bewust en </w:t>
      </w:r>
      <w:r w:rsidRPr="006A23E7">
        <w:rPr>
          <w:rFonts w:cstheme="minorHAnsi"/>
          <w:b/>
          <w:bCs/>
          <w:color w:val="000000"/>
          <w:sz w:val="28"/>
          <w:szCs w:val="28"/>
          <w:lang w:val="nl-NL"/>
        </w:rPr>
        <w:t xml:space="preserve">met veel overtuiging de lokale, Belgische kaart. En om dat uitgebreid Belgisch aanbod extra in de verf te zetten, verandert Delhaize van naam en </w:t>
      </w:r>
      <w:proofErr w:type="gramStart"/>
      <w:r w:rsidRPr="006A23E7">
        <w:rPr>
          <w:rFonts w:cstheme="minorHAnsi"/>
          <w:b/>
          <w:bCs/>
          <w:color w:val="000000"/>
          <w:sz w:val="28"/>
          <w:szCs w:val="28"/>
          <w:lang w:val="nl-NL"/>
        </w:rPr>
        <w:t>wordt  het</w:t>
      </w:r>
      <w:proofErr w:type="gramEnd"/>
      <w:r w:rsidRPr="006A23E7">
        <w:rPr>
          <w:rFonts w:cstheme="minorHAnsi"/>
          <w:b/>
          <w:bCs/>
          <w:color w:val="000000"/>
          <w:sz w:val="28"/>
          <w:szCs w:val="28"/>
          <w:lang w:val="nl-NL"/>
        </w:rPr>
        <w:t xml:space="preserve"> (even) </w:t>
      </w:r>
      <w:proofErr w:type="spellStart"/>
      <w:r w:rsidR="004558D2" w:rsidRPr="00C86456">
        <w:rPr>
          <w:rFonts w:cstheme="minorHAnsi"/>
          <w:b/>
          <w:bCs/>
          <w:color w:val="000000"/>
          <w:sz w:val="28"/>
          <w:szCs w:val="28"/>
          <w:lang w:val="nl-NL"/>
        </w:rPr>
        <w:t>Bel</w:t>
      </w:r>
      <w:r w:rsidRPr="006A23E7">
        <w:rPr>
          <w:rFonts w:cstheme="minorHAnsi"/>
          <w:b/>
          <w:bCs/>
          <w:color w:val="000000"/>
          <w:sz w:val="28"/>
          <w:szCs w:val="28"/>
          <w:lang w:val="nl-NL"/>
        </w:rPr>
        <w:t>haize</w:t>
      </w:r>
      <w:proofErr w:type="spellEnd"/>
      <w:r w:rsidRPr="006A23E7">
        <w:rPr>
          <w:rFonts w:cstheme="minorHAnsi"/>
          <w:b/>
          <w:bCs/>
          <w:color w:val="000000"/>
          <w:sz w:val="28"/>
          <w:szCs w:val="28"/>
          <w:lang w:val="nl-NL"/>
        </w:rPr>
        <w:t xml:space="preserve">. </w:t>
      </w:r>
    </w:p>
    <w:p w14:paraId="3AB18540" w14:textId="77777777" w:rsidR="00FC42B8" w:rsidRPr="006A23E7" w:rsidRDefault="00FC42B8" w:rsidP="00FC42B8">
      <w:pPr>
        <w:rPr>
          <w:rFonts w:cstheme="minorHAnsi"/>
          <w:color w:val="000000"/>
          <w:sz w:val="28"/>
          <w:szCs w:val="28"/>
          <w:lang w:val="nl-NL"/>
        </w:rPr>
      </w:pPr>
    </w:p>
    <w:p w14:paraId="4751CD2E" w14:textId="77777777" w:rsidR="00FC42B8" w:rsidRPr="006A23E7" w:rsidRDefault="00FC42B8" w:rsidP="00FC42B8">
      <w:pPr>
        <w:spacing w:line="276" w:lineRule="auto"/>
        <w:rPr>
          <w:rFonts w:cstheme="minorHAnsi"/>
          <w:color w:val="000000"/>
          <w:lang w:val="nl-NL"/>
        </w:rPr>
      </w:pPr>
      <w:r w:rsidRPr="006A23E7">
        <w:rPr>
          <w:rFonts w:cstheme="minorHAnsi"/>
          <w:color w:val="000000"/>
          <w:lang w:val="nl-NL"/>
        </w:rPr>
        <w:t xml:space="preserve">Delhaize kiest dus al meer dan 150 jaar nadrukkelijk voor lokale producten en producenten. Zo zorgen vandaag meer dan 1.600 Belgische producenten voor 70% van het volledige kwaliteitsaanbod in alle Delhaizewinkels, van geweldig lekker vlees tot kwalitatieve groenten en fruit, van supervers brood tot delicieuze </w:t>
      </w:r>
      <w:proofErr w:type="spellStart"/>
      <w:r w:rsidRPr="006A23E7">
        <w:rPr>
          <w:rFonts w:cstheme="minorHAnsi"/>
          <w:color w:val="000000"/>
          <w:lang w:val="nl-NL"/>
        </w:rPr>
        <w:t>biomelkproducten</w:t>
      </w:r>
      <w:proofErr w:type="spellEnd"/>
      <w:r w:rsidRPr="006A23E7">
        <w:rPr>
          <w:rFonts w:cstheme="minorHAnsi"/>
          <w:color w:val="000000"/>
          <w:lang w:val="nl-NL"/>
        </w:rPr>
        <w:t xml:space="preserve"> … en dat dus al heel lang. Dat is vers, duurzaam (denk maar aan de korte ketens), en dus niet alleen gezond voor onze klanten, maar ook voor de lokale economie, iets wat in dit moeilijke jaar niet onbelangrijk is. Ja, </w:t>
      </w:r>
      <w:r w:rsidRPr="006A23E7">
        <w:rPr>
          <w:rFonts w:cstheme="minorHAnsi"/>
          <w:b/>
          <w:bCs/>
          <w:color w:val="000000"/>
          <w:lang w:val="nl-NL"/>
        </w:rPr>
        <w:t>gezonder leven begint lokaal</w:t>
      </w:r>
      <w:r w:rsidRPr="006A23E7">
        <w:rPr>
          <w:rFonts w:cstheme="minorHAnsi"/>
          <w:color w:val="000000"/>
          <w:lang w:val="nl-NL"/>
        </w:rPr>
        <w:t>. Meer dan ooit.</w:t>
      </w:r>
    </w:p>
    <w:p w14:paraId="28392AE4" w14:textId="77777777" w:rsidR="00FC42B8" w:rsidRPr="006A23E7" w:rsidRDefault="00FC42B8" w:rsidP="00FC42B8">
      <w:pPr>
        <w:spacing w:line="276" w:lineRule="auto"/>
        <w:rPr>
          <w:rFonts w:cstheme="minorHAnsi"/>
          <w:color w:val="000000"/>
          <w:lang w:val="nl-NL"/>
        </w:rPr>
      </w:pPr>
    </w:p>
    <w:p w14:paraId="342F23C0" w14:textId="0010C450" w:rsidR="00FC42B8" w:rsidRPr="00A37237" w:rsidRDefault="00FC42B8" w:rsidP="00FC42B8">
      <w:pPr>
        <w:spacing w:line="276" w:lineRule="auto"/>
        <w:rPr>
          <w:rFonts w:cstheme="minorHAnsi"/>
          <w:color w:val="000000"/>
          <w:lang w:val="nl-NL"/>
        </w:rPr>
      </w:pPr>
      <w:r w:rsidRPr="006A23E7">
        <w:rPr>
          <w:rFonts w:cstheme="minorHAnsi"/>
          <w:color w:val="000000"/>
          <w:lang w:val="nl-NL"/>
        </w:rPr>
        <w:t>Deze tricolore aanpak, al dan niet met discuta</w:t>
      </w:r>
      <w:r w:rsidR="004558D2" w:rsidRPr="004558D2">
        <w:rPr>
          <w:rFonts w:cstheme="minorHAnsi"/>
          <w:i/>
          <w:iCs/>
          <w:color w:val="000000"/>
          <w:lang w:val="nl-NL"/>
        </w:rPr>
        <w:t>bel</w:t>
      </w:r>
      <w:r w:rsidRPr="006A23E7">
        <w:rPr>
          <w:rFonts w:cstheme="minorHAnsi"/>
          <w:color w:val="000000"/>
          <w:lang w:val="nl-NL"/>
        </w:rPr>
        <w:t>e grapjes, is nadrukkelijk aanwezig in heel de campagne (</w:t>
      </w:r>
      <w:r w:rsidRPr="006A23E7">
        <w:rPr>
          <w:lang w:val="nl-BE"/>
        </w:rPr>
        <w:t>TVC/radio/native partnership/lokale printadvertenties in de regionale, krantenpagina’s/social/digital</w:t>
      </w:r>
      <w:r w:rsidRPr="006A23E7">
        <w:rPr>
          <w:rFonts w:cstheme="minorHAnsi"/>
          <w:color w:val="000000"/>
          <w:lang w:val="nl-NL"/>
        </w:rPr>
        <w:t>) en natuurlijk ook in de winkels. V</w:t>
      </w:r>
      <w:r w:rsidRPr="006A23E7">
        <w:rPr>
          <w:rFonts w:cstheme="minorHAnsi"/>
          <w:color w:val="000000"/>
        </w:rPr>
        <w:t xml:space="preserve">ia </w:t>
      </w:r>
      <w:r w:rsidRPr="006A23E7">
        <w:rPr>
          <w:rFonts w:cstheme="minorHAnsi"/>
          <w:color w:val="000000"/>
          <w:lang w:val="nl-NL"/>
        </w:rPr>
        <w:t xml:space="preserve">leaflets </w:t>
      </w:r>
      <w:r w:rsidRPr="006A23E7">
        <w:rPr>
          <w:rFonts w:cstheme="minorHAnsi"/>
          <w:color w:val="000000"/>
        </w:rPr>
        <w:t xml:space="preserve">en digitale content gaan we iets dieper in op </w:t>
      </w:r>
      <w:r w:rsidRPr="006A23E7">
        <w:rPr>
          <w:rFonts w:cstheme="minorHAnsi"/>
          <w:color w:val="000000"/>
          <w:lang w:val="nl-NL"/>
        </w:rPr>
        <w:t>de</w:t>
      </w:r>
      <w:r w:rsidRPr="00A37237">
        <w:rPr>
          <w:rFonts w:cstheme="minorHAnsi"/>
          <w:color w:val="000000"/>
        </w:rPr>
        <w:t xml:space="preserve"> werkwijze </w:t>
      </w:r>
      <w:r w:rsidRPr="00A37237">
        <w:rPr>
          <w:rFonts w:cstheme="minorHAnsi"/>
          <w:color w:val="000000"/>
          <w:lang w:val="nl-NL"/>
        </w:rPr>
        <w:t xml:space="preserve">van onze lokale leveranciers </w:t>
      </w:r>
      <w:r w:rsidRPr="00A37237">
        <w:rPr>
          <w:rFonts w:cstheme="minorHAnsi"/>
          <w:color w:val="000000"/>
        </w:rPr>
        <w:t>en wat hun producten zo bijzonder maakt.</w:t>
      </w:r>
      <w:r w:rsidRPr="00A37237">
        <w:rPr>
          <w:rFonts w:cstheme="minorHAnsi"/>
          <w:color w:val="000000"/>
          <w:lang w:val="nl-NL"/>
        </w:rPr>
        <w:t xml:space="preserve"> </w:t>
      </w:r>
      <w:r>
        <w:rPr>
          <w:rFonts w:cstheme="minorHAnsi"/>
          <w:color w:val="000000"/>
          <w:lang w:val="nl-NL"/>
        </w:rPr>
        <w:t>Het geheel van ons Belgische assortiment</w:t>
      </w:r>
      <w:r w:rsidRPr="00A37237">
        <w:rPr>
          <w:rFonts w:cstheme="minorHAnsi"/>
          <w:color w:val="000000"/>
          <w:lang w:val="nl-NL"/>
        </w:rPr>
        <w:t xml:space="preserve"> </w:t>
      </w:r>
      <w:r>
        <w:rPr>
          <w:rFonts w:cstheme="minorHAnsi"/>
          <w:color w:val="000000"/>
          <w:lang w:val="nl-NL"/>
        </w:rPr>
        <w:t xml:space="preserve">geven we </w:t>
      </w:r>
      <w:proofErr w:type="gramStart"/>
      <w:r>
        <w:rPr>
          <w:rFonts w:cstheme="minorHAnsi"/>
          <w:color w:val="000000"/>
          <w:lang w:val="nl-NL"/>
        </w:rPr>
        <w:t>trouwens</w:t>
      </w:r>
      <w:proofErr w:type="gramEnd"/>
      <w:r>
        <w:rPr>
          <w:rFonts w:cstheme="minorHAnsi"/>
          <w:color w:val="000000"/>
          <w:lang w:val="nl-NL"/>
        </w:rPr>
        <w:t xml:space="preserve"> </w:t>
      </w:r>
      <w:r w:rsidRPr="00A37237">
        <w:rPr>
          <w:rFonts w:cstheme="minorHAnsi"/>
          <w:color w:val="000000"/>
          <w:lang w:val="nl-NL"/>
        </w:rPr>
        <w:t xml:space="preserve">nog een extra zetje met heel aantrekkelijke promo’s. </w:t>
      </w:r>
    </w:p>
    <w:p w14:paraId="4FD52E40" w14:textId="4F19C165" w:rsidR="00AB52FB" w:rsidRDefault="00B6087E" w:rsidP="00AB52FB">
      <w:pPr>
        <w:pStyle w:val="NormalWeb"/>
        <w:spacing w:line="276" w:lineRule="auto"/>
        <w:rPr>
          <w:rFonts w:asciiTheme="minorHAnsi" w:hAnsiTheme="minorHAnsi" w:cstheme="minorHAnsi"/>
          <w:color w:val="000000"/>
          <w:lang w:val="nl-NL"/>
        </w:rPr>
      </w:pPr>
      <w:r w:rsidRPr="00A37237">
        <w:rPr>
          <w:rFonts w:asciiTheme="minorHAnsi" w:hAnsiTheme="minorHAnsi" w:cstheme="minorHAnsi"/>
          <w:color w:val="000000"/>
        </w:rPr>
        <w:t xml:space="preserve">Daarnaast kunnen onze klanten </w:t>
      </w:r>
      <w:r>
        <w:rPr>
          <w:rFonts w:asciiTheme="minorHAnsi" w:hAnsiTheme="minorHAnsi" w:cstheme="minorHAnsi"/>
          <w:color w:val="000000"/>
          <w:lang w:val="nl-NL"/>
        </w:rPr>
        <w:t xml:space="preserve">ook </w:t>
      </w:r>
      <w:r w:rsidRPr="00A37237">
        <w:rPr>
          <w:rFonts w:asciiTheme="minorHAnsi" w:hAnsiTheme="minorHAnsi" w:cstheme="minorHAnsi"/>
          <w:color w:val="000000"/>
        </w:rPr>
        <w:t xml:space="preserve">een smakelijk bezoek winnen bij onze lokale producenten. </w:t>
      </w:r>
      <w:r>
        <w:rPr>
          <w:rFonts w:asciiTheme="minorHAnsi" w:hAnsiTheme="minorHAnsi" w:cstheme="minorHAnsi"/>
          <w:color w:val="000000"/>
          <w:lang w:val="nl-NL"/>
        </w:rPr>
        <w:t>Door lokale producten te kiezen,</w:t>
      </w:r>
      <w:r w:rsidRPr="00A37237">
        <w:rPr>
          <w:rFonts w:asciiTheme="minorHAnsi" w:hAnsiTheme="minorHAnsi" w:cstheme="minorHAnsi"/>
          <w:color w:val="000000"/>
        </w:rPr>
        <w:t xml:space="preserve"> maken ze kans op een dagje op de boerderij van onze boeren en telers. Ze </w:t>
      </w:r>
      <w:r>
        <w:rPr>
          <w:rFonts w:asciiTheme="minorHAnsi" w:hAnsiTheme="minorHAnsi" w:cstheme="minorHAnsi"/>
          <w:color w:val="000000"/>
          <w:lang w:val="nl-NL"/>
        </w:rPr>
        <w:t>krijgen dan een rondleiding</w:t>
      </w:r>
      <w:r w:rsidRPr="00A37237">
        <w:rPr>
          <w:rFonts w:asciiTheme="minorHAnsi" w:hAnsiTheme="minorHAnsi" w:cstheme="minorHAnsi"/>
          <w:color w:val="000000"/>
        </w:rPr>
        <w:t xml:space="preserve"> achter de schermen en </w:t>
      </w:r>
      <w:r>
        <w:rPr>
          <w:rFonts w:asciiTheme="minorHAnsi" w:hAnsiTheme="minorHAnsi" w:cstheme="minorHAnsi"/>
          <w:color w:val="000000"/>
          <w:lang w:val="nl-NL"/>
        </w:rPr>
        <w:t xml:space="preserve">kunnen </w:t>
      </w:r>
      <w:r w:rsidRPr="00A37237">
        <w:rPr>
          <w:rFonts w:asciiTheme="minorHAnsi" w:hAnsiTheme="minorHAnsi" w:cstheme="minorHAnsi"/>
          <w:color w:val="000000"/>
        </w:rPr>
        <w:t>proeven van de lokale producten</w:t>
      </w:r>
      <w:r>
        <w:rPr>
          <w:rFonts w:asciiTheme="minorHAnsi" w:hAnsiTheme="minorHAnsi" w:cstheme="minorHAnsi"/>
          <w:color w:val="000000"/>
          <w:lang w:val="nl-NL"/>
        </w:rPr>
        <w:t>,</w:t>
      </w:r>
      <w:r w:rsidRPr="00A37237">
        <w:rPr>
          <w:rFonts w:asciiTheme="minorHAnsi" w:hAnsiTheme="minorHAnsi" w:cstheme="minorHAnsi"/>
          <w:color w:val="000000"/>
        </w:rPr>
        <w:t xml:space="preserve"> klaargemaakt door topchefs als Sofie Dumont, Seppe Nobels en Loïc Van Impe.</w:t>
      </w:r>
      <w:r>
        <w:rPr>
          <w:rFonts w:asciiTheme="minorHAnsi" w:hAnsiTheme="minorHAnsi" w:cstheme="minorHAnsi"/>
          <w:color w:val="000000"/>
          <w:lang w:val="nl-NL"/>
        </w:rPr>
        <w:t xml:space="preserve"> </w:t>
      </w:r>
      <w:r w:rsidR="00AB52FB" w:rsidRPr="00D82F6D">
        <w:rPr>
          <w:rFonts w:asciiTheme="minorHAnsi" w:hAnsiTheme="minorHAnsi" w:cstheme="minorHAnsi"/>
          <w:color w:val="000000" w:themeColor="text1"/>
          <w:lang w:val="nl-NL"/>
        </w:rPr>
        <w:t xml:space="preserve">Om dan tevreden naar huis te trekken met een </w:t>
      </w:r>
      <w:proofErr w:type="spellStart"/>
      <w:r w:rsidR="00AB52FB" w:rsidRPr="00D82F6D">
        <w:rPr>
          <w:rFonts w:asciiTheme="minorHAnsi" w:hAnsiTheme="minorHAnsi" w:cstheme="minorHAnsi"/>
          <w:color w:val="000000" w:themeColor="text1"/>
          <w:lang w:val="nl-NL"/>
        </w:rPr>
        <w:t>goodiebag</w:t>
      </w:r>
      <w:proofErr w:type="spellEnd"/>
      <w:r w:rsidR="00AB52FB" w:rsidRPr="00D82F6D">
        <w:rPr>
          <w:rFonts w:asciiTheme="minorHAnsi" w:hAnsiTheme="minorHAnsi" w:cstheme="minorHAnsi"/>
          <w:color w:val="000000" w:themeColor="text1"/>
          <w:lang w:val="nl-NL"/>
        </w:rPr>
        <w:t xml:space="preserve"> </w:t>
      </w:r>
      <w:r w:rsidR="00231B27" w:rsidRPr="00D82F6D">
        <w:rPr>
          <w:rFonts w:asciiTheme="minorHAnsi" w:hAnsiTheme="minorHAnsi" w:cstheme="minorHAnsi"/>
          <w:color w:val="000000" w:themeColor="text1"/>
          <w:lang w:val="nl-NL"/>
        </w:rPr>
        <w:t xml:space="preserve">vol Belgische producten </w:t>
      </w:r>
      <w:r w:rsidR="00AB52FB">
        <w:rPr>
          <w:rFonts w:asciiTheme="minorHAnsi" w:hAnsiTheme="minorHAnsi" w:cstheme="minorHAnsi"/>
          <w:color w:val="000000"/>
          <w:lang w:val="nl-NL"/>
        </w:rPr>
        <w:t>t.w.v. 50 euro…</w:t>
      </w:r>
      <w:r w:rsidR="004B130E">
        <w:rPr>
          <w:rFonts w:asciiTheme="minorHAnsi" w:hAnsiTheme="minorHAnsi" w:cstheme="minorHAnsi"/>
          <w:color w:val="000000"/>
          <w:lang w:val="nl-NL"/>
        </w:rPr>
        <w:t xml:space="preserve"> </w:t>
      </w:r>
      <w:r w:rsidR="00AB52FB">
        <w:rPr>
          <w:rFonts w:asciiTheme="minorHAnsi" w:hAnsiTheme="minorHAnsi" w:cstheme="minorHAnsi"/>
          <w:color w:val="000000"/>
          <w:lang w:val="nl-NL"/>
        </w:rPr>
        <w:t xml:space="preserve">Ja, gezonder leven begint lokaal. Nu, bij… </w:t>
      </w:r>
      <w:proofErr w:type="spellStart"/>
      <w:r w:rsidR="00AB52FB">
        <w:rPr>
          <w:rFonts w:asciiTheme="minorHAnsi" w:hAnsiTheme="minorHAnsi" w:cstheme="minorHAnsi"/>
          <w:color w:val="000000"/>
          <w:lang w:val="nl-NL"/>
        </w:rPr>
        <w:t>B</w:t>
      </w:r>
      <w:r w:rsidR="004558D2">
        <w:rPr>
          <w:rFonts w:asciiTheme="minorHAnsi" w:hAnsiTheme="minorHAnsi" w:cstheme="minorHAnsi"/>
          <w:color w:val="000000"/>
          <w:lang w:val="nl-NL"/>
        </w:rPr>
        <w:t>el</w:t>
      </w:r>
      <w:r w:rsidR="00AB52FB">
        <w:rPr>
          <w:rFonts w:asciiTheme="minorHAnsi" w:hAnsiTheme="minorHAnsi" w:cstheme="minorHAnsi"/>
          <w:color w:val="000000"/>
          <w:lang w:val="nl-NL"/>
        </w:rPr>
        <w:t>haize</w:t>
      </w:r>
      <w:proofErr w:type="spellEnd"/>
      <w:r w:rsidR="00AB52FB">
        <w:rPr>
          <w:rFonts w:asciiTheme="minorHAnsi" w:hAnsiTheme="minorHAnsi" w:cstheme="minorHAnsi"/>
          <w:color w:val="000000"/>
          <w:lang w:val="nl-NL"/>
        </w:rPr>
        <w:t>.</w:t>
      </w:r>
    </w:p>
    <w:p w14:paraId="31D73368" w14:textId="09C62E72" w:rsidR="00534BDD" w:rsidRPr="0091443D" w:rsidRDefault="00B6087E" w:rsidP="0091443D">
      <w:pPr>
        <w:pStyle w:val="NormalWeb"/>
        <w:spacing w:line="276" w:lineRule="auto"/>
        <w:rPr>
          <w:rFonts w:asciiTheme="minorHAnsi" w:hAnsiTheme="minorHAnsi" w:cstheme="minorHAnsi"/>
          <w:color w:val="000000"/>
          <w:lang w:val="nl-NL"/>
        </w:rPr>
      </w:pPr>
      <w:r>
        <w:rPr>
          <w:rFonts w:asciiTheme="minorHAnsi" w:hAnsiTheme="minorHAnsi" w:cstheme="minorHAnsi"/>
          <w:color w:val="000000"/>
          <w:lang w:val="nl-NL"/>
        </w:rPr>
        <w:t xml:space="preserve">Dit lokaal offensief is het resultaat van een nauwe samenwerking tussen lead agency TBWA, dat voor de strategie en de campagne zorgde, </w:t>
      </w:r>
      <w:proofErr w:type="spellStart"/>
      <w:r>
        <w:rPr>
          <w:rFonts w:asciiTheme="minorHAnsi" w:hAnsiTheme="minorHAnsi" w:cstheme="minorHAnsi"/>
          <w:color w:val="000000"/>
          <w:lang w:val="nl-NL"/>
        </w:rPr>
        <w:t>BrandBloxx</w:t>
      </w:r>
      <w:proofErr w:type="spellEnd"/>
      <w:r>
        <w:rPr>
          <w:rFonts w:asciiTheme="minorHAnsi" w:hAnsiTheme="minorHAnsi" w:cstheme="minorHAnsi"/>
          <w:color w:val="000000"/>
          <w:lang w:val="nl-NL"/>
        </w:rPr>
        <w:t xml:space="preserve"> dat de online content voor z’n rekening nam en </w:t>
      </w:r>
      <w:proofErr w:type="spellStart"/>
      <w:r>
        <w:rPr>
          <w:rFonts w:asciiTheme="minorHAnsi" w:hAnsiTheme="minorHAnsi" w:cstheme="minorHAnsi"/>
          <w:color w:val="000000"/>
          <w:lang w:val="nl-NL"/>
        </w:rPr>
        <w:t>Mindshare</w:t>
      </w:r>
      <w:proofErr w:type="spellEnd"/>
      <w:r>
        <w:rPr>
          <w:rFonts w:asciiTheme="minorHAnsi" w:hAnsiTheme="minorHAnsi" w:cstheme="minorHAnsi"/>
          <w:color w:val="000000"/>
          <w:lang w:val="nl-NL"/>
        </w:rPr>
        <w:t xml:space="preserve"> dat het medialuik verzorgde.</w:t>
      </w:r>
    </w:p>
    <w:sectPr w:rsidR="00534BDD" w:rsidRPr="00914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 picture containing text&#13;&#13;&#13;&#13;&#13;&#13;&#13;&#13;&#13;&#10;&#13;&#13;&#13;&#13;&#13;&#13;&#13;&#13;&#13;&#10;Description automatically generated" style="width:78pt;height:24.85pt;visibility:visible;mso-wrap-style:square" o:bullet="t">
        <v:imagedata r:id="rId1" o:title="A picture containing text&#13;&#13;&#13;&#13;&#13;&#13;&#13;&#13;&#13;&#10;&#13;&#13;&#13;&#13;&#13;&#13;&#13;&#13;&#13;&#10;Description automatically generated"/>
      </v:shape>
    </w:pict>
  </w:numPicBullet>
  <w:abstractNum w:abstractNumId="0" w15:restartNumberingAfterBreak="0">
    <w:nsid w:val="7092683C"/>
    <w:multiLevelType w:val="hybridMultilevel"/>
    <w:tmpl w:val="2D882358"/>
    <w:lvl w:ilvl="0" w:tplc="6E1220F0">
      <w:start w:val="1"/>
      <w:numFmt w:val="bullet"/>
      <w:lvlText w:val=""/>
      <w:lvlPicBulletId w:val="0"/>
      <w:lvlJc w:val="left"/>
      <w:pPr>
        <w:tabs>
          <w:tab w:val="num" w:pos="720"/>
        </w:tabs>
        <w:ind w:left="720" w:hanging="360"/>
      </w:pPr>
      <w:rPr>
        <w:rFonts w:ascii="Symbol" w:hAnsi="Symbol" w:hint="default"/>
      </w:rPr>
    </w:lvl>
    <w:lvl w:ilvl="1" w:tplc="E09EA3E8" w:tentative="1">
      <w:start w:val="1"/>
      <w:numFmt w:val="bullet"/>
      <w:lvlText w:val=""/>
      <w:lvlJc w:val="left"/>
      <w:pPr>
        <w:tabs>
          <w:tab w:val="num" w:pos="1440"/>
        </w:tabs>
        <w:ind w:left="1440" w:hanging="360"/>
      </w:pPr>
      <w:rPr>
        <w:rFonts w:ascii="Symbol" w:hAnsi="Symbol" w:hint="default"/>
      </w:rPr>
    </w:lvl>
    <w:lvl w:ilvl="2" w:tplc="978A1814" w:tentative="1">
      <w:start w:val="1"/>
      <w:numFmt w:val="bullet"/>
      <w:lvlText w:val=""/>
      <w:lvlJc w:val="left"/>
      <w:pPr>
        <w:tabs>
          <w:tab w:val="num" w:pos="2160"/>
        </w:tabs>
        <w:ind w:left="2160" w:hanging="360"/>
      </w:pPr>
      <w:rPr>
        <w:rFonts w:ascii="Symbol" w:hAnsi="Symbol" w:hint="default"/>
      </w:rPr>
    </w:lvl>
    <w:lvl w:ilvl="3" w:tplc="3A0A1404" w:tentative="1">
      <w:start w:val="1"/>
      <w:numFmt w:val="bullet"/>
      <w:lvlText w:val=""/>
      <w:lvlJc w:val="left"/>
      <w:pPr>
        <w:tabs>
          <w:tab w:val="num" w:pos="2880"/>
        </w:tabs>
        <w:ind w:left="2880" w:hanging="360"/>
      </w:pPr>
      <w:rPr>
        <w:rFonts w:ascii="Symbol" w:hAnsi="Symbol" w:hint="default"/>
      </w:rPr>
    </w:lvl>
    <w:lvl w:ilvl="4" w:tplc="251CFDAE" w:tentative="1">
      <w:start w:val="1"/>
      <w:numFmt w:val="bullet"/>
      <w:lvlText w:val=""/>
      <w:lvlJc w:val="left"/>
      <w:pPr>
        <w:tabs>
          <w:tab w:val="num" w:pos="3600"/>
        </w:tabs>
        <w:ind w:left="3600" w:hanging="360"/>
      </w:pPr>
      <w:rPr>
        <w:rFonts w:ascii="Symbol" w:hAnsi="Symbol" w:hint="default"/>
      </w:rPr>
    </w:lvl>
    <w:lvl w:ilvl="5" w:tplc="A406268C" w:tentative="1">
      <w:start w:val="1"/>
      <w:numFmt w:val="bullet"/>
      <w:lvlText w:val=""/>
      <w:lvlJc w:val="left"/>
      <w:pPr>
        <w:tabs>
          <w:tab w:val="num" w:pos="4320"/>
        </w:tabs>
        <w:ind w:left="4320" w:hanging="360"/>
      </w:pPr>
      <w:rPr>
        <w:rFonts w:ascii="Symbol" w:hAnsi="Symbol" w:hint="default"/>
      </w:rPr>
    </w:lvl>
    <w:lvl w:ilvl="6" w:tplc="3F782B4C" w:tentative="1">
      <w:start w:val="1"/>
      <w:numFmt w:val="bullet"/>
      <w:lvlText w:val=""/>
      <w:lvlJc w:val="left"/>
      <w:pPr>
        <w:tabs>
          <w:tab w:val="num" w:pos="5040"/>
        </w:tabs>
        <w:ind w:left="5040" w:hanging="360"/>
      </w:pPr>
      <w:rPr>
        <w:rFonts w:ascii="Symbol" w:hAnsi="Symbol" w:hint="default"/>
      </w:rPr>
    </w:lvl>
    <w:lvl w:ilvl="7" w:tplc="5A2A5E00" w:tentative="1">
      <w:start w:val="1"/>
      <w:numFmt w:val="bullet"/>
      <w:lvlText w:val=""/>
      <w:lvlJc w:val="left"/>
      <w:pPr>
        <w:tabs>
          <w:tab w:val="num" w:pos="5760"/>
        </w:tabs>
        <w:ind w:left="5760" w:hanging="360"/>
      </w:pPr>
      <w:rPr>
        <w:rFonts w:ascii="Symbol" w:hAnsi="Symbol" w:hint="default"/>
      </w:rPr>
    </w:lvl>
    <w:lvl w:ilvl="8" w:tplc="8792676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CB"/>
    <w:rsid w:val="000628C4"/>
    <w:rsid w:val="0009112F"/>
    <w:rsid w:val="000911AF"/>
    <w:rsid w:val="000E1911"/>
    <w:rsid w:val="000F22CB"/>
    <w:rsid w:val="001700FB"/>
    <w:rsid w:val="001A213B"/>
    <w:rsid w:val="001D5652"/>
    <w:rsid w:val="001F19CD"/>
    <w:rsid w:val="00231B27"/>
    <w:rsid w:val="00254181"/>
    <w:rsid w:val="002C14F6"/>
    <w:rsid w:val="0037768E"/>
    <w:rsid w:val="004558D2"/>
    <w:rsid w:val="004B130E"/>
    <w:rsid w:val="004C4F32"/>
    <w:rsid w:val="004F664A"/>
    <w:rsid w:val="00534BDD"/>
    <w:rsid w:val="00563C59"/>
    <w:rsid w:val="006A23E7"/>
    <w:rsid w:val="007A36E8"/>
    <w:rsid w:val="007B5B9F"/>
    <w:rsid w:val="00875794"/>
    <w:rsid w:val="00910A2B"/>
    <w:rsid w:val="00910A79"/>
    <w:rsid w:val="0091443D"/>
    <w:rsid w:val="00961B08"/>
    <w:rsid w:val="00986B4D"/>
    <w:rsid w:val="009C4440"/>
    <w:rsid w:val="00A06AF7"/>
    <w:rsid w:val="00A37237"/>
    <w:rsid w:val="00AB52FB"/>
    <w:rsid w:val="00AD0D66"/>
    <w:rsid w:val="00B03225"/>
    <w:rsid w:val="00B6087E"/>
    <w:rsid w:val="00B74CA8"/>
    <w:rsid w:val="00BF65D1"/>
    <w:rsid w:val="00C86456"/>
    <w:rsid w:val="00C9307B"/>
    <w:rsid w:val="00CA4DE4"/>
    <w:rsid w:val="00D728D9"/>
    <w:rsid w:val="00D82F6D"/>
    <w:rsid w:val="00D8745A"/>
    <w:rsid w:val="00DB16F9"/>
    <w:rsid w:val="00DB5D75"/>
    <w:rsid w:val="00E102B8"/>
    <w:rsid w:val="00F13E30"/>
    <w:rsid w:val="00FC42B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E3A9"/>
  <w15:chartTrackingRefBased/>
  <w15:docId w15:val="{4560B435-9A9F-8B42-890E-C3ECB219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2C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8745A"/>
    <w:pPr>
      <w:ind w:left="720"/>
      <w:contextualSpacing/>
    </w:pPr>
  </w:style>
  <w:style w:type="character" w:styleId="CommentReference">
    <w:name w:val="annotation reference"/>
    <w:basedOn w:val="DefaultParagraphFont"/>
    <w:uiPriority w:val="99"/>
    <w:semiHidden/>
    <w:unhideWhenUsed/>
    <w:rsid w:val="00534BDD"/>
    <w:rPr>
      <w:sz w:val="16"/>
      <w:szCs w:val="16"/>
    </w:rPr>
  </w:style>
  <w:style w:type="paragraph" w:styleId="CommentText">
    <w:name w:val="annotation text"/>
    <w:basedOn w:val="Normal"/>
    <w:link w:val="CommentTextChar"/>
    <w:uiPriority w:val="99"/>
    <w:semiHidden/>
    <w:unhideWhenUsed/>
    <w:rsid w:val="00534BDD"/>
    <w:rPr>
      <w:sz w:val="20"/>
      <w:szCs w:val="20"/>
    </w:rPr>
  </w:style>
  <w:style w:type="character" w:customStyle="1" w:styleId="CommentTextChar">
    <w:name w:val="Comment Text Char"/>
    <w:basedOn w:val="DefaultParagraphFont"/>
    <w:link w:val="CommentText"/>
    <w:uiPriority w:val="99"/>
    <w:semiHidden/>
    <w:rsid w:val="00534B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23480">
      <w:bodyDiv w:val="1"/>
      <w:marLeft w:val="0"/>
      <w:marRight w:val="0"/>
      <w:marTop w:val="0"/>
      <w:marBottom w:val="0"/>
      <w:divBdr>
        <w:top w:val="none" w:sz="0" w:space="0" w:color="auto"/>
        <w:left w:val="none" w:sz="0" w:space="0" w:color="auto"/>
        <w:bottom w:val="none" w:sz="0" w:space="0" w:color="auto"/>
        <w:right w:val="none" w:sz="0" w:space="0" w:color="auto"/>
      </w:divBdr>
    </w:div>
    <w:div w:id="1228959124">
      <w:bodyDiv w:val="1"/>
      <w:marLeft w:val="0"/>
      <w:marRight w:val="0"/>
      <w:marTop w:val="0"/>
      <w:marBottom w:val="0"/>
      <w:divBdr>
        <w:top w:val="none" w:sz="0" w:space="0" w:color="auto"/>
        <w:left w:val="none" w:sz="0" w:space="0" w:color="auto"/>
        <w:bottom w:val="none" w:sz="0" w:space="0" w:color="auto"/>
        <w:right w:val="none" w:sz="0" w:space="0" w:color="auto"/>
      </w:divBdr>
    </w:div>
    <w:div w:id="14762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Dias</dc:creator>
  <cp:keywords/>
  <dc:description/>
  <cp:lastModifiedBy>Nathalie Thollebeek</cp:lastModifiedBy>
  <cp:revision>4</cp:revision>
  <dcterms:created xsi:type="dcterms:W3CDTF">2021-05-05T08:19:00Z</dcterms:created>
  <dcterms:modified xsi:type="dcterms:W3CDTF">2021-05-05T13:23:00Z</dcterms:modified>
</cp:coreProperties>
</file>