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42AC7" w14:textId="77777777" w:rsidR="009948AE" w:rsidRDefault="00414067">
      <w:pPr>
        <w:pStyle w:val="Title"/>
      </w:pPr>
      <w:bookmarkStart w:id="0" w:name="_szlv07s6hv0f" w:colFirst="0" w:colLast="0"/>
      <w:bookmarkEnd w:id="0"/>
      <w:r>
        <w:t>Glashow Media Gallery Info</w:t>
      </w:r>
    </w:p>
    <w:p w14:paraId="7D99F911" w14:textId="77777777" w:rsidR="009948AE" w:rsidRDefault="009948AE"/>
    <w:p w14:paraId="16F50D25" w14:textId="77777777" w:rsidR="009948AE" w:rsidRDefault="00414067">
      <w:r>
        <w:t xml:space="preserve">The following images are provided for use in coverage about the </w:t>
      </w:r>
      <w:proofErr w:type="spellStart"/>
      <w:r>
        <w:t>IceCube</w:t>
      </w:r>
      <w:proofErr w:type="spellEnd"/>
      <w:r>
        <w:t xml:space="preserve"> Collaboration paper being published in </w:t>
      </w:r>
      <w:r>
        <w:rPr>
          <w:i/>
        </w:rPr>
        <w:t>Nature</w:t>
      </w:r>
      <w:r>
        <w:t xml:space="preserve">, “Detection of a particle shower at the Glashow resonance with </w:t>
      </w:r>
      <w:proofErr w:type="spellStart"/>
      <w:r>
        <w:t>IceCube</w:t>
      </w:r>
      <w:proofErr w:type="spellEnd"/>
      <w:r>
        <w:t>” (</w:t>
      </w:r>
      <w:r>
        <w:rPr>
          <w:b/>
          <w:highlight w:val="yellow"/>
        </w:rPr>
        <w:t>under embargo until 10 March 2021 at 16:00 (London time), 10 March 2021 at 11:00 (US Eastern Time)</w:t>
      </w:r>
      <w:r>
        <w:t>). Any media used in the gallery must be credited as per the provided credit line. I</w:t>
      </w:r>
      <w:r>
        <w:t>t is a condition of the gallery that anyone using resources from the gallery must include the credit information that accompanies the media.</w:t>
      </w:r>
    </w:p>
    <w:p w14:paraId="5206039B" w14:textId="77777777" w:rsidR="009948AE" w:rsidRDefault="009948AE"/>
    <w:p w14:paraId="4BC52FDE" w14:textId="77777777" w:rsidR="009948AE" w:rsidRDefault="00414067">
      <w:r>
        <w:t xml:space="preserve">You can find more information about our gallery usage guidelines </w:t>
      </w:r>
      <w:hyperlink r:id="rId4">
        <w:r>
          <w:rPr>
            <w:color w:val="1155CC"/>
            <w:u w:val="single"/>
          </w:rPr>
          <w:t>here</w:t>
        </w:r>
      </w:hyperlink>
      <w:r>
        <w:t xml:space="preserve">. Please contact </w:t>
      </w:r>
      <w:hyperlink r:id="rId5">
        <w:r>
          <w:rPr>
            <w:color w:val="1155CC"/>
            <w:u w:val="single"/>
          </w:rPr>
          <w:t>press@icecube.wisc.edu</w:t>
        </w:r>
      </w:hyperlink>
      <w:r>
        <w:t xml:space="preserve"> with any questions.</w:t>
      </w:r>
    </w:p>
    <w:p w14:paraId="66CA3A54" w14:textId="77777777" w:rsidR="009948AE" w:rsidRDefault="009948AE"/>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4980"/>
        <w:gridCol w:w="1605"/>
      </w:tblGrid>
      <w:tr w:rsidR="009948AE" w14:paraId="1996262A" w14:textId="77777777">
        <w:tc>
          <w:tcPr>
            <w:tcW w:w="2775" w:type="dxa"/>
            <w:shd w:val="clear" w:color="auto" w:fill="auto"/>
            <w:tcMar>
              <w:top w:w="100" w:type="dxa"/>
              <w:left w:w="100" w:type="dxa"/>
              <w:bottom w:w="100" w:type="dxa"/>
              <w:right w:w="100" w:type="dxa"/>
            </w:tcMar>
          </w:tcPr>
          <w:p w14:paraId="772C8AD2" w14:textId="77777777" w:rsidR="009948AE" w:rsidRDefault="00414067">
            <w:pPr>
              <w:widowControl w:val="0"/>
              <w:pBdr>
                <w:top w:val="nil"/>
                <w:left w:val="nil"/>
                <w:bottom w:val="nil"/>
                <w:right w:val="nil"/>
                <w:between w:val="nil"/>
              </w:pBdr>
              <w:spacing w:line="240" w:lineRule="auto"/>
              <w:rPr>
                <w:b/>
              </w:rPr>
            </w:pPr>
            <w:r>
              <w:rPr>
                <w:b/>
              </w:rPr>
              <w:t>File name</w:t>
            </w:r>
          </w:p>
        </w:tc>
        <w:tc>
          <w:tcPr>
            <w:tcW w:w="4980" w:type="dxa"/>
            <w:shd w:val="clear" w:color="auto" w:fill="auto"/>
            <w:tcMar>
              <w:top w:w="100" w:type="dxa"/>
              <w:left w:w="100" w:type="dxa"/>
              <w:bottom w:w="100" w:type="dxa"/>
              <w:right w:w="100" w:type="dxa"/>
            </w:tcMar>
          </w:tcPr>
          <w:p w14:paraId="02D6801F" w14:textId="77777777" w:rsidR="009948AE" w:rsidRDefault="00414067">
            <w:pPr>
              <w:widowControl w:val="0"/>
              <w:pBdr>
                <w:top w:val="nil"/>
                <w:left w:val="nil"/>
                <w:bottom w:val="nil"/>
                <w:right w:val="nil"/>
                <w:between w:val="nil"/>
              </w:pBdr>
              <w:spacing w:line="240" w:lineRule="auto"/>
              <w:rPr>
                <w:b/>
              </w:rPr>
            </w:pPr>
            <w:r>
              <w:rPr>
                <w:b/>
              </w:rPr>
              <w:t>Caption</w:t>
            </w:r>
          </w:p>
        </w:tc>
        <w:tc>
          <w:tcPr>
            <w:tcW w:w="1605" w:type="dxa"/>
            <w:shd w:val="clear" w:color="auto" w:fill="auto"/>
            <w:tcMar>
              <w:top w:w="100" w:type="dxa"/>
              <w:left w:w="100" w:type="dxa"/>
              <w:bottom w:w="100" w:type="dxa"/>
              <w:right w:w="100" w:type="dxa"/>
            </w:tcMar>
          </w:tcPr>
          <w:p w14:paraId="79FDD30A" w14:textId="77777777" w:rsidR="009948AE" w:rsidRDefault="00414067">
            <w:pPr>
              <w:widowControl w:val="0"/>
              <w:pBdr>
                <w:top w:val="nil"/>
                <w:left w:val="nil"/>
                <w:bottom w:val="nil"/>
                <w:right w:val="nil"/>
                <w:between w:val="nil"/>
              </w:pBdr>
              <w:spacing w:line="240" w:lineRule="auto"/>
              <w:rPr>
                <w:b/>
              </w:rPr>
            </w:pPr>
            <w:r>
              <w:rPr>
                <w:b/>
              </w:rPr>
              <w:t>Credit</w:t>
            </w:r>
          </w:p>
        </w:tc>
      </w:tr>
      <w:tr w:rsidR="009948AE" w14:paraId="7B41D49C" w14:textId="77777777">
        <w:tc>
          <w:tcPr>
            <w:tcW w:w="2775" w:type="dxa"/>
            <w:shd w:val="clear" w:color="auto" w:fill="auto"/>
            <w:tcMar>
              <w:top w:w="100" w:type="dxa"/>
              <w:left w:w="100" w:type="dxa"/>
              <w:bottom w:w="100" w:type="dxa"/>
              <w:right w:w="100" w:type="dxa"/>
            </w:tcMar>
          </w:tcPr>
          <w:p w14:paraId="3042E9A8" w14:textId="77777777" w:rsidR="009948AE" w:rsidRDefault="00414067">
            <w:pPr>
              <w:widowControl w:val="0"/>
              <w:spacing w:line="240" w:lineRule="auto"/>
            </w:pPr>
            <w:r>
              <w:t>PEPE_Hydrangea_1.png, PEPE_Hydrangea_1_transparent.png</w:t>
            </w:r>
          </w:p>
          <w:p w14:paraId="120AA80D" w14:textId="77777777" w:rsidR="009948AE" w:rsidRDefault="00414067">
            <w:pPr>
              <w:widowControl w:val="0"/>
              <w:spacing w:line="240" w:lineRule="auto"/>
            </w:pPr>
            <w:r>
              <w:rPr>
                <w:noProof/>
              </w:rPr>
              <w:drawing>
                <wp:inline distT="114300" distB="114300" distL="114300" distR="114300" wp14:anchorId="4389974C" wp14:editId="107E1827">
                  <wp:extent cx="1535418" cy="153541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535418" cy="1535418"/>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3DDDC248" w14:textId="77777777" w:rsidR="009948AE" w:rsidRDefault="00414067">
            <w:pPr>
              <w:widowControl w:val="0"/>
              <w:pBdr>
                <w:top w:val="nil"/>
                <w:left w:val="nil"/>
                <w:bottom w:val="nil"/>
                <w:right w:val="nil"/>
                <w:between w:val="nil"/>
              </w:pBdr>
              <w:spacing w:line="240" w:lineRule="auto"/>
            </w:pPr>
            <w:r>
              <w:t xml:space="preserve">A visualization of the Glashow event recorded by the </w:t>
            </w:r>
            <w:proofErr w:type="spellStart"/>
            <w:r>
              <w:t>IceCube</w:t>
            </w:r>
            <w:proofErr w:type="spellEnd"/>
            <w:r>
              <w:t xml:space="preserve"> detector. Each colored circle shows an </w:t>
            </w:r>
            <w:proofErr w:type="spellStart"/>
            <w:r>
              <w:t>IceCube</w:t>
            </w:r>
            <w:proofErr w:type="spellEnd"/>
            <w:r>
              <w:t xml:space="preserve"> sensor that was triggered by the event; red circles indicate sensors triggered earlier in t</w:t>
            </w:r>
            <w:r>
              <w:t>ime, and green-blue circles indicate sensors triggered later. This event was nicknamed “Hydrangea.”</w:t>
            </w:r>
          </w:p>
        </w:tc>
        <w:tc>
          <w:tcPr>
            <w:tcW w:w="1605" w:type="dxa"/>
            <w:shd w:val="clear" w:color="auto" w:fill="auto"/>
            <w:tcMar>
              <w:top w:w="100" w:type="dxa"/>
              <w:left w:w="100" w:type="dxa"/>
              <w:bottom w:w="100" w:type="dxa"/>
              <w:right w:w="100" w:type="dxa"/>
            </w:tcMar>
          </w:tcPr>
          <w:p w14:paraId="7F730989"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w:t>
            </w:r>
          </w:p>
        </w:tc>
      </w:tr>
      <w:tr w:rsidR="009948AE" w14:paraId="38B7638E" w14:textId="77777777">
        <w:tc>
          <w:tcPr>
            <w:tcW w:w="2775" w:type="dxa"/>
            <w:shd w:val="clear" w:color="auto" w:fill="auto"/>
            <w:tcMar>
              <w:top w:w="100" w:type="dxa"/>
              <w:left w:w="100" w:type="dxa"/>
              <w:bottom w:w="100" w:type="dxa"/>
              <w:right w:w="100" w:type="dxa"/>
            </w:tcMar>
          </w:tcPr>
          <w:p w14:paraId="27867104" w14:textId="77777777" w:rsidR="009948AE" w:rsidRDefault="00414067">
            <w:pPr>
              <w:widowControl w:val="0"/>
              <w:pBdr>
                <w:top w:val="nil"/>
                <w:left w:val="nil"/>
                <w:bottom w:val="nil"/>
                <w:right w:val="nil"/>
                <w:between w:val="nil"/>
              </w:pBdr>
              <w:spacing w:line="240" w:lineRule="auto"/>
            </w:pPr>
            <w:r>
              <w:t>Glashow-Resonance_FD.png</w:t>
            </w:r>
          </w:p>
          <w:p w14:paraId="6BAA622B"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507145F7" wp14:editId="2495FE9B">
                  <wp:extent cx="1586070" cy="104810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86070" cy="1048105"/>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028502E9" w14:textId="77777777" w:rsidR="009948AE" w:rsidRDefault="00414067">
            <w:pPr>
              <w:widowControl w:val="0"/>
              <w:pBdr>
                <w:top w:val="nil"/>
                <w:left w:val="nil"/>
                <w:bottom w:val="nil"/>
                <w:right w:val="nil"/>
                <w:between w:val="nil"/>
              </w:pBdr>
              <w:spacing w:line="240" w:lineRule="auto"/>
            </w:pPr>
            <w:r>
              <w:t xml:space="preserve">A Feynman diagram showing the Glashow resonance observed by </w:t>
            </w:r>
            <w:proofErr w:type="spellStart"/>
            <w:r>
              <w:t>IceCube</w:t>
            </w:r>
            <w:proofErr w:type="spellEnd"/>
            <w:r>
              <w:t>: an electron and an electron antineutr</w:t>
            </w:r>
            <w:r>
              <w:t>ino interact to produce a W</w:t>
            </w:r>
            <w:r>
              <w:rPr>
                <w:vertAlign w:val="superscript"/>
              </w:rPr>
              <w:t>–</w:t>
            </w:r>
            <w:r>
              <w:t xml:space="preserve"> boson, which subsequently decays into </w:t>
            </w:r>
            <w:r>
              <w:rPr>
                <w:color w:val="38761D"/>
              </w:rPr>
              <w:t>secondary</w:t>
            </w:r>
            <w:r>
              <w:t xml:space="preserve"> particles.</w:t>
            </w:r>
          </w:p>
        </w:tc>
        <w:tc>
          <w:tcPr>
            <w:tcW w:w="1605" w:type="dxa"/>
            <w:shd w:val="clear" w:color="auto" w:fill="auto"/>
            <w:tcMar>
              <w:top w:w="100" w:type="dxa"/>
              <w:left w:w="100" w:type="dxa"/>
              <w:bottom w:w="100" w:type="dxa"/>
              <w:right w:w="100" w:type="dxa"/>
            </w:tcMar>
          </w:tcPr>
          <w:p w14:paraId="43CD5EB7"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w:t>
            </w:r>
          </w:p>
        </w:tc>
      </w:tr>
      <w:tr w:rsidR="009948AE" w14:paraId="023FF9F9" w14:textId="77777777">
        <w:tc>
          <w:tcPr>
            <w:tcW w:w="2775" w:type="dxa"/>
            <w:shd w:val="clear" w:color="auto" w:fill="auto"/>
            <w:tcMar>
              <w:top w:w="100" w:type="dxa"/>
              <w:left w:w="100" w:type="dxa"/>
              <w:bottom w:w="100" w:type="dxa"/>
              <w:right w:w="100" w:type="dxa"/>
            </w:tcMar>
          </w:tcPr>
          <w:p w14:paraId="6E731D98" w14:textId="77777777" w:rsidR="009948AE" w:rsidRDefault="00414067">
            <w:pPr>
              <w:widowControl w:val="0"/>
              <w:pBdr>
                <w:top w:val="nil"/>
                <w:left w:val="nil"/>
                <w:bottom w:val="nil"/>
                <w:right w:val="nil"/>
                <w:between w:val="nil"/>
              </w:pBdr>
              <w:spacing w:line="240" w:lineRule="auto"/>
            </w:pPr>
            <w:r>
              <w:t>Fig1.JPG</w:t>
            </w:r>
          </w:p>
          <w:p w14:paraId="51433658"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29554D09" wp14:editId="48792C1C">
                  <wp:extent cx="1476077" cy="1243013"/>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476077" cy="1243013"/>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1A88BDFD" w14:textId="77777777" w:rsidR="009948AE" w:rsidRDefault="00414067">
            <w:pPr>
              <w:widowControl w:val="0"/>
              <w:pBdr>
                <w:top w:val="nil"/>
                <w:left w:val="nil"/>
                <w:bottom w:val="nil"/>
                <w:right w:val="nil"/>
                <w:between w:val="nil"/>
              </w:pBdr>
              <w:spacing w:line="240" w:lineRule="auto"/>
            </w:pPr>
            <w:r>
              <w:t xml:space="preserve">Visualizations of </w:t>
            </w:r>
            <w:proofErr w:type="spellStart"/>
            <w:r>
              <w:t>IceCube</w:t>
            </w:r>
            <w:proofErr w:type="spellEnd"/>
            <w:r>
              <w:t xml:space="preserve"> data for the Glashow event, adapted from the </w:t>
            </w:r>
            <w:r>
              <w:rPr>
                <w:i/>
              </w:rPr>
              <w:t xml:space="preserve">Nature </w:t>
            </w:r>
            <w:r>
              <w:t>paper.</w:t>
            </w:r>
          </w:p>
          <w:p w14:paraId="0AED5B98" w14:textId="77777777" w:rsidR="009948AE" w:rsidRDefault="009948AE">
            <w:pPr>
              <w:widowControl w:val="0"/>
              <w:pBdr>
                <w:top w:val="nil"/>
                <w:left w:val="nil"/>
                <w:bottom w:val="nil"/>
                <w:right w:val="nil"/>
                <w:between w:val="nil"/>
              </w:pBdr>
              <w:spacing w:line="240" w:lineRule="auto"/>
            </w:pPr>
          </w:p>
          <w:p w14:paraId="4EDF9109" w14:textId="77777777" w:rsidR="009948AE" w:rsidRDefault="00414067">
            <w:pPr>
              <w:widowControl w:val="0"/>
              <w:pBdr>
                <w:top w:val="nil"/>
                <w:left w:val="nil"/>
                <w:bottom w:val="nil"/>
                <w:right w:val="nil"/>
                <w:between w:val="nil"/>
              </w:pBdr>
              <w:spacing w:line="240" w:lineRule="auto"/>
            </w:pPr>
            <w:r>
              <w:t>The top left is a schematic of an escaping muon traveling faster than the speed that light propagates in ice, resulting in a cone of Cherenkov light (orange). The muons r</w:t>
            </w:r>
            <w:r>
              <w:t xml:space="preserve">each the nearest </w:t>
            </w:r>
            <w:proofErr w:type="spellStart"/>
            <w:r>
              <w:t>IceCube</w:t>
            </w:r>
            <w:proofErr w:type="spellEnd"/>
            <w:r>
              <w:t xml:space="preserve"> sensors (DOMs 54 and 55 on string 67, labeled) ahead of the Cherenkov </w:t>
            </w:r>
            <w:r>
              <w:lastRenderedPageBreak/>
              <w:t>photons produced by the electromagnetic component of the hadronic shower (blue) since these photons travel at the same speed as light in ice.</w:t>
            </w:r>
          </w:p>
          <w:p w14:paraId="71CBF6A9" w14:textId="77777777" w:rsidR="009948AE" w:rsidRDefault="009948AE">
            <w:pPr>
              <w:widowControl w:val="0"/>
              <w:pBdr>
                <w:top w:val="nil"/>
                <w:left w:val="nil"/>
                <w:bottom w:val="nil"/>
                <w:right w:val="nil"/>
                <w:between w:val="nil"/>
              </w:pBdr>
              <w:spacing w:line="240" w:lineRule="auto"/>
            </w:pPr>
          </w:p>
          <w:p w14:paraId="38C29CEB" w14:textId="77777777" w:rsidR="009948AE" w:rsidRDefault="00414067">
            <w:pPr>
              <w:widowControl w:val="0"/>
              <w:pBdr>
                <w:top w:val="nil"/>
                <w:left w:val="nil"/>
                <w:bottom w:val="nil"/>
                <w:right w:val="nil"/>
                <w:between w:val="nil"/>
              </w:pBdr>
              <w:spacing w:line="240" w:lineRule="auto"/>
            </w:pPr>
            <w:r>
              <w:t>The top right is a</w:t>
            </w:r>
            <w:r>
              <w:t xml:space="preserve">n event view showing sensors that triggered across </w:t>
            </w:r>
            <w:proofErr w:type="spellStart"/>
            <w:r>
              <w:t>IceCube</w:t>
            </w:r>
            <w:proofErr w:type="spellEnd"/>
            <w:r>
              <w:t>. Each bubble represents a sensor; its size is proportional to the deposited charge. Colors indicate the time each sensor first triggered.</w:t>
            </w:r>
          </w:p>
          <w:p w14:paraId="1D0AB006" w14:textId="77777777" w:rsidR="009948AE" w:rsidRDefault="009948AE">
            <w:pPr>
              <w:widowControl w:val="0"/>
              <w:pBdr>
                <w:top w:val="nil"/>
                <w:left w:val="nil"/>
                <w:bottom w:val="nil"/>
                <w:right w:val="nil"/>
                <w:between w:val="nil"/>
              </w:pBdr>
              <w:spacing w:line="240" w:lineRule="auto"/>
            </w:pPr>
          </w:p>
          <w:p w14:paraId="3E0FA90D" w14:textId="77777777" w:rsidR="009948AE" w:rsidRDefault="00414067">
            <w:pPr>
              <w:widowControl w:val="0"/>
              <w:pBdr>
                <w:top w:val="nil"/>
                <w:left w:val="nil"/>
                <w:bottom w:val="nil"/>
                <w:right w:val="nil"/>
                <w:between w:val="nil"/>
              </w:pBdr>
              <w:spacing w:line="240" w:lineRule="auto"/>
            </w:pPr>
            <w:r>
              <w:t>The lower panels show distributions of the deposited charg</w:t>
            </w:r>
            <w:r>
              <w:t>e over time on the two earliest hit sensors, DOMs 54 and 55. The dotted red line indicates t1 = 328 ns, the instant shown in the top left of the image. The histogram in red and blue shows photons arriving prior to and after t1, respectively. The blue shade</w:t>
            </w:r>
            <w:r>
              <w:t>d region denotes saturation of the photomultiplier tube in the sensor.</w:t>
            </w:r>
          </w:p>
        </w:tc>
        <w:tc>
          <w:tcPr>
            <w:tcW w:w="1605" w:type="dxa"/>
            <w:shd w:val="clear" w:color="auto" w:fill="auto"/>
            <w:tcMar>
              <w:top w:w="100" w:type="dxa"/>
              <w:left w:w="100" w:type="dxa"/>
              <w:bottom w:w="100" w:type="dxa"/>
              <w:right w:w="100" w:type="dxa"/>
            </w:tcMar>
          </w:tcPr>
          <w:p w14:paraId="79D52D83" w14:textId="77777777" w:rsidR="009948AE" w:rsidRDefault="00414067">
            <w:pPr>
              <w:widowControl w:val="0"/>
              <w:pBdr>
                <w:top w:val="nil"/>
                <w:left w:val="nil"/>
                <w:bottom w:val="nil"/>
                <w:right w:val="nil"/>
                <w:between w:val="nil"/>
              </w:pBdr>
              <w:spacing w:line="240" w:lineRule="auto"/>
            </w:pPr>
            <w:proofErr w:type="spellStart"/>
            <w:r>
              <w:lastRenderedPageBreak/>
              <w:t>IceCube</w:t>
            </w:r>
            <w:proofErr w:type="spellEnd"/>
            <w:r>
              <w:t xml:space="preserve"> Collaboration</w:t>
            </w:r>
          </w:p>
        </w:tc>
      </w:tr>
      <w:tr w:rsidR="009948AE" w14:paraId="0010BD4C" w14:textId="77777777">
        <w:tc>
          <w:tcPr>
            <w:tcW w:w="2775" w:type="dxa"/>
            <w:shd w:val="clear" w:color="auto" w:fill="auto"/>
            <w:tcMar>
              <w:top w:w="100" w:type="dxa"/>
              <w:left w:w="100" w:type="dxa"/>
              <w:bottom w:w="100" w:type="dxa"/>
              <w:right w:w="100" w:type="dxa"/>
            </w:tcMar>
          </w:tcPr>
          <w:p w14:paraId="6B6570D7" w14:textId="77777777" w:rsidR="009948AE" w:rsidRDefault="00414067">
            <w:pPr>
              <w:widowControl w:val="0"/>
              <w:pBdr>
                <w:top w:val="nil"/>
                <w:left w:val="nil"/>
                <w:bottom w:val="nil"/>
                <w:right w:val="nil"/>
                <w:between w:val="nil"/>
              </w:pBdr>
              <w:spacing w:line="240" w:lineRule="auto"/>
            </w:pPr>
            <w:r>
              <w:t>photon-burst_Glashow.png</w:t>
            </w:r>
          </w:p>
          <w:p w14:paraId="2DA6C878"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6B9DFFD7" wp14:editId="276CDADC">
                  <wp:extent cx="1385888" cy="174124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385888" cy="1741243"/>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72655E69" w14:textId="77777777" w:rsidR="009948AE" w:rsidRDefault="00414067">
            <w:pPr>
              <w:widowControl w:val="0"/>
              <w:pBdr>
                <w:top w:val="nil"/>
                <w:left w:val="nil"/>
                <w:bottom w:val="nil"/>
                <w:right w:val="nil"/>
                <w:between w:val="nil"/>
              </w:pBdr>
              <w:spacing w:line="240" w:lineRule="auto"/>
            </w:pPr>
            <w:r>
              <w:t>This simulated image shows the paths traveled by Cherenkov photons from secondary particles after the decay of a W</w:t>
            </w:r>
            <w:r>
              <w:rPr>
                <w:vertAlign w:val="superscript"/>
              </w:rPr>
              <w:t>–</w:t>
            </w:r>
            <w:r>
              <w:t xml:space="preserve"> boson produced in a</w:t>
            </w:r>
            <w:r>
              <w:t xml:space="preserve"> Glashow resonance event. Each photon travels a random distance in a straight line, then scatters off dust or other impurities in the ice and is deflected in a different direction; the photon continues along that new direction before being deflected again,</w:t>
            </w:r>
            <w:r>
              <w:t xml:space="preserve"> and so on. The colors correspond to the amount of photon scattering, with yellow changing to darker red after each subsequent deflection. Photons from escaping muons can be seen ahead (lower right) of the main shower.</w:t>
            </w:r>
          </w:p>
        </w:tc>
        <w:tc>
          <w:tcPr>
            <w:tcW w:w="1605" w:type="dxa"/>
            <w:shd w:val="clear" w:color="auto" w:fill="auto"/>
            <w:tcMar>
              <w:top w:w="100" w:type="dxa"/>
              <w:left w:w="100" w:type="dxa"/>
              <w:bottom w:w="100" w:type="dxa"/>
              <w:right w:w="100" w:type="dxa"/>
            </w:tcMar>
          </w:tcPr>
          <w:p w14:paraId="35E3D28A" w14:textId="77777777" w:rsidR="009948AE" w:rsidRDefault="00414067">
            <w:pPr>
              <w:widowControl w:val="0"/>
              <w:pBdr>
                <w:top w:val="nil"/>
                <w:left w:val="nil"/>
                <w:bottom w:val="nil"/>
                <w:right w:val="nil"/>
                <w:between w:val="nil"/>
              </w:pBdr>
              <w:spacing w:line="240" w:lineRule="auto"/>
            </w:pPr>
            <w:r>
              <w:t xml:space="preserve">Lu </w:t>
            </w:r>
            <w:proofErr w:type="spellStart"/>
            <w:r>
              <w:t>Lu</w:t>
            </w:r>
            <w:proofErr w:type="spellEnd"/>
            <w:r>
              <w:t xml:space="preserve">, </w:t>
            </w:r>
            <w:proofErr w:type="spellStart"/>
            <w:r>
              <w:t>IceCube</w:t>
            </w:r>
            <w:proofErr w:type="spellEnd"/>
            <w:r>
              <w:t xml:space="preserve"> Collaboration</w:t>
            </w:r>
          </w:p>
        </w:tc>
      </w:tr>
      <w:tr w:rsidR="009948AE" w14:paraId="0F341A31" w14:textId="77777777">
        <w:tc>
          <w:tcPr>
            <w:tcW w:w="2775" w:type="dxa"/>
            <w:tcMar>
              <w:top w:w="100" w:type="dxa"/>
              <w:left w:w="100" w:type="dxa"/>
              <w:bottom w:w="100" w:type="dxa"/>
              <w:right w:w="100" w:type="dxa"/>
            </w:tcMar>
          </w:tcPr>
          <w:p w14:paraId="1D3AB2D3" w14:textId="77777777" w:rsidR="009948AE" w:rsidRDefault="00414067">
            <w:pPr>
              <w:widowControl w:val="0"/>
              <w:pBdr>
                <w:top w:val="nil"/>
                <w:left w:val="nil"/>
                <w:bottom w:val="nil"/>
                <w:right w:val="nil"/>
                <w:between w:val="nil"/>
              </w:pBdr>
              <w:spacing w:line="240" w:lineRule="auto"/>
            </w:pPr>
            <w:r>
              <w:t>[NEW as of 5 March] Nature-Glashow_Illustration_PMT_Final.jpg</w:t>
            </w:r>
          </w:p>
          <w:p w14:paraId="6FEB148E" w14:textId="77777777" w:rsidR="009948AE" w:rsidRDefault="00414067">
            <w:pPr>
              <w:widowControl w:val="0"/>
              <w:pBdr>
                <w:top w:val="nil"/>
                <w:left w:val="nil"/>
                <w:bottom w:val="nil"/>
                <w:right w:val="nil"/>
                <w:between w:val="nil"/>
              </w:pBdr>
              <w:spacing w:line="240" w:lineRule="auto"/>
            </w:pPr>
            <w:r>
              <w:rPr>
                <w:noProof/>
              </w:rPr>
              <w:lastRenderedPageBreak/>
              <w:drawing>
                <wp:inline distT="114300" distB="114300" distL="114300" distR="114300" wp14:anchorId="1614F83A" wp14:editId="3D83756E">
                  <wp:extent cx="1338263" cy="1739741"/>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338263" cy="1739741"/>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28807323" w14:textId="77777777" w:rsidR="009948AE" w:rsidRDefault="00414067">
            <w:pPr>
              <w:widowControl w:val="0"/>
              <w:pBdr>
                <w:top w:val="nil"/>
                <w:left w:val="nil"/>
                <w:bottom w:val="nil"/>
                <w:right w:val="nil"/>
                <w:between w:val="nil"/>
              </w:pBdr>
              <w:spacing w:line="240" w:lineRule="auto"/>
            </w:pPr>
            <w:r>
              <w:lastRenderedPageBreak/>
              <w:t xml:space="preserve">A South Pole scene of the </w:t>
            </w:r>
            <w:proofErr w:type="spellStart"/>
            <w:r>
              <w:t>IceCube</w:t>
            </w:r>
            <w:proofErr w:type="spellEnd"/>
            <w:r>
              <w:t xml:space="preserve"> Laboratory against a backdrop of auroras displayed inside an artistic rendition of a photomultiplier tube. The resonance is depi</w:t>
            </w:r>
            <w:r>
              <w:t xml:space="preserve">cted as a glowing blue rod, representing the first string in </w:t>
            </w:r>
            <w:proofErr w:type="spellStart"/>
            <w:r>
              <w:t>IceCube</w:t>
            </w:r>
            <w:proofErr w:type="spellEnd"/>
            <w:r>
              <w:t xml:space="preserve"> to observe early pulses from the event.</w:t>
            </w:r>
          </w:p>
        </w:tc>
        <w:tc>
          <w:tcPr>
            <w:tcW w:w="1605" w:type="dxa"/>
            <w:shd w:val="clear" w:color="auto" w:fill="auto"/>
            <w:tcMar>
              <w:top w:w="100" w:type="dxa"/>
              <w:left w:w="100" w:type="dxa"/>
              <w:bottom w:w="100" w:type="dxa"/>
              <w:right w:w="100" w:type="dxa"/>
            </w:tcMar>
          </w:tcPr>
          <w:p w14:paraId="62CDE0C0"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 (ICL photo by </w:t>
            </w:r>
            <w:proofErr w:type="spellStart"/>
            <w:r>
              <w:t>Yuya</w:t>
            </w:r>
            <w:proofErr w:type="spellEnd"/>
            <w:r>
              <w:t xml:space="preserve"> Makino, </w:t>
            </w:r>
            <w:proofErr w:type="spellStart"/>
            <w:r>
              <w:t>IceCube</w:t>
            </w:r>
            <w:proofErr w:type="spellEnd"/>
            <w:r>
              <w:t>/NSF)</w:t>
            </w:r>
          </w:p>
        </w:tc>
      </w:tr>
      <w:tr w:rsidR="009948AE" w14:paraId="15A33F96" w14:textId="77777777">
        <w:tc>
          <w:tcPr>
            <w:tcW w:w="2775" w:type="dxa"/>
            <w:tcMar>
              <w:top w:w="100" w:type="dxa"/>
              <w:left w:w="100" w:type="dxa"/>
              <w:bottom w:w="100" w:type="dxa"/>
              <w:right w:w="100" w:type="dxa"/>
            </w:tcMar>
          </w:tcPr>
          <w:p w14:paraId="5CDD879D" w14:textId="77777777" w:rsidR="009948AE" w:rsidRDefault="00414067">
            <w:pPr>
              <w:widowControl w:val="0"/>
              <w:pBdr>
                <w:top w:val="nil"/>
                <w:left w:val="nil"/>
                <w:bottom w:val="nil"/>
                <w:right w:val="nil"/>
                <w:between w:val="nil"/>
              </w:pBdr>
              <w:spacing w:line="240" w:lineRule="auto"/>
            </w:pPr>
            <w:r>
              <w:t>2021_IceCube_Timeline_Final-01 (jpg and pdf)</w:t>
            </w:r>
          </w:p>
          <w:p w14:paraId="39A88C9E"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773CC4D0" wp14:editId="7157672E">
                  <wp:extent cx="1223963" cy="1614211"/>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b="55378"/>
                          <a:stretch>
                            <a:fillRect/>
                          </a:stretch>
                        </pic:blipFill>
                        <pic:spPr>
                          <a:xfrm>
                            <a:off x="0" y="0"/>
                            <a:ext cx="1223963" cy="1614211"/>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12276989" w14:textId="77777777" w:rsidR="009948AE" w:rsidRDefault="00414067">
            <w:pPr>
              <w:widowControl w:val="0"/>
              <w:pBdr>
                <w:top w:val="nil"/>
                <w:left w:val="nil"/>
                <w:bottom w:val="nil"/>
                <w:right w:val="nil"/>
                <w:between w:val="nil"/>
              </w:pBdr>
              <w:spacing w:line="240" w:lineRule="auto"/>
            </w:pPr>
            <w:r>
              <w:t>A timeline of major milestones in neutrino astronomy.</w:t>
            </w:r>
          </w:p>
        </w:tc>
        <w:tc>
          <w:tcPr>
            <w:tcW w:w="1605" w:type="dxa"/>
            <w:shd w:val="clear" w:color="auto" w:fill="auto"/>
            <w:tcMar>
              <w:top w:w="100" w:type="dxa"/>
              <w:left w:w="100" w:type="dxa"/>
              <w:bottom w:w="100" w:type="dxa"/>
              <w:right w:w="100" w:type="dxa"/>
            </w:tcMar>
          </w:tcPr>
          <w:p w14:paraId="0D0861F9"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w:t>
            </w:r>
          </w:p>
        </w:tc>
      </w:tr>
      <w:tr w:rsidR="009948AE" w14:paraId="036FE1F4" w14:textId="77777777">
        <w:tc>
          <w:tcPr>
            <w:tcW w:w="2775" w:type="dxa"/>
            <w:tcMar>
              <w:top w:w="100" w:type="dxa"/>
              <w:left w:w="100" w:type="dxa"/>
              <w:bottom w:w="100" w:type="dxa"/>
              <w:right w:w="100" w:type="dxa"/>
            </w:tcMar>
          </w:tcPr>
          <w:p w14:paraId="32CB24D3" w14:textId="77777777" w:rsidR="009948AE" w:rsidRDefault="00414067">
            <w:pPr>
              <w:widowControl w:val="0"/>
              <w:pBdr>
                <w:top w:val="nil"/>
                <w:left w:val="nil"/>
                <w:bottom w:val="nil"/>
                <w:right w:val="nil"/>
                <w:between w:val="nil"/>
              </w:pBdr>
              <w:spacing w:line="240" w:lineRule="auto"/>
            </w:pPr>
            <w:r>
              <w:t>Glashow-</w:t>
            </w:r>
            <w:proofErr w:type="spellStart"/>
            <w:r>
              <w:t>Diagram_Final</w:t>
            </w:r>
            <w:proofErr w:type="spellEnd"/>
            <w:r>
              <w:t xml:space="preserve"> (jpg and pdf)</w:t>
            </w:r>
          </w:p>
          <w:p w14:paraId="3650897F"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411E4739" wp14:editId="419F24C2">
                  <wp:extent cx="1628775" cy="6858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628775" cy="685800"/>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4AB7949E" w14:textId="77777777" w:rsidR="009948AE" w:rsidRDefault="00414067">
            <w:pPr>
              <w:widowControl w:val="0"/>
              <w:pBdr>
                <w:top w:val="nil"/>
                <w:left w:val="nil"/>
                <w:bottom w:val="nil"/>
                <w:right w:val="nil"/>
                <w:between w:val="nil"/>
              </w:pBdr>
              <w:spacing w:line="240" w:lineRule="auto"/>
            </w:pPr>
            <w:r>
              <w:t>The electron antineutrino that created the Glashow resonance event traveled quite a distance b</w:t>
            </w:r>
            <w:r>
              <w:t xml:space="preserve">efore reaching </w:t>
            </w:r>
            <w:proofErr w:type="spellStart"/>
            <w:r>
              <w:t>IceCube</w:t>
            </w:r>
            <w:proofErr w:type="spellEnd"/>
            <w:r>
              <w:t>. This graphic shows its journey; the blue dotted line is the antineutrino’s path. (Not to scale.)</w:t>
            </w:r>
          </w:p>
        </w:tc>
        <w:tc>
          <w:tcPr>
            <w:tcW w:w="1605" w:type="dxa"/>
            <w:shd w:val="clear" w:color="auto" w:fill="auto"/>
            <w:tcMar>
              <w:top w:w="100" w:type="dxa"/>
              <w:left w:w="100" w:type="dxa"/>
              <w:bottom w:w="100" w:type="dxa"/>
              <w:right w:w="100" w:type="dxa"/>
            </w:tcMar>
          </w:tcPr>
          <w:p w14:paraId="7FCD562C"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w:t>
            </w:r>
          </w:p>
        </w:tc>
      </w:tr>
      <w:tr w:rsidR="009948AE" w14:paraId="35173B68" w14:textId="77777777">
        <w:tc>
          <w:tcPr>
            <w:tcW w:w="2775" w:type="dxa"/>
            <w:shd w:val="clear" w:color="auto" w:fill="auto"/>
            <w:tcMar>
              <w:top w:w="100" w:type="dxa"/>
              <w:left w:w="100" w:type="dxa"/>
              <w:bottom w:w="100" w:type="dxa"/>
              <w:right w:w="100" w:type="dxa"/>
            </w:tcMar>
          </w:tcPr>
          <w:p w14:paraId="763C0CCD" w14:textId="77777777" w:rsidR="009948AE" w:rsidRDefault="00414067">
            <w:pPr>
              <w:widowControl w:val="0"/>
              <w:pBdr>
                <w:top w:val="nil"/>
                <w:left w:val="nil"/>
                <w:bottom w:val="nil"/>
                <w:right w:val="nil"/>
                <w:between w:val="nil"/>
              </w:pBdr>
              <w:spacing w:line="240" w:lineRule="auto"/>
            </w:pPr>
            <w:r>
              <w:t>2020week08_icl_jmhardin.jpg</w:t>
            </w:r>
          </w:p>
          <w:p w14:paraId="78C41964"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1151F228" wp14:editId="0FC3AD8B">
                  <wp:extent cx="1262879" cy="78735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262879" cy="787350"/>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160F1A86" w14:textId="77777777" w:rsidR="009948AE" w:rsidRDefault="00414067">
            <w:pPr>
              <w:widowControl w:val="0"/>
              <w:pBdr>
                <w:top w:val="nil"/>
                <w:left w:val="nil"/>
                <w:bottom w:val="nil"/>
                <w:right w:val="nil"/>
                <w:between w:val="nil"/>
              </w:pBdr>
              <w:spacing w:line="240" w:lineRule="auto"/>
            </w:pPr>
            <w:r>
              <w:t xml:space="preserve">The </w:t>
            </w:r>
            <w:proofErr w:type="spellStart"/>
            <w:r>
              <w:t>IceCube</w:t>
            </w:r>
            <w:proofErr w:type="spellEnd"/>
            <w:r>
              <w:t xml:space="preserve"> Laboratory at the South Pole. This building holds the computer servers that collect data from </w:t>
            </w:r>
            <w:proofErr w:type="spellStart"/>
            <w:r>
              <w:t>IceCube’s</w:t>
            </w:r>
            <w:proofErr w:type="spellEnd"/>
            <w:r>
              <w:t xml:space="preserve"> sensors under the ice.</w:t>
            </w:r>
          </w:p>
        </w:tc>
        <w:tc>
          <w:tcPr>
            <w:tcW w:w="1605" w:type="dxa"/>
            <w:shd w:val="clear" w:color="auto" w:fill="auto"/>
            <w:tcMar>
              <w:top w:w="100" w:type="dxa"/>
              <w:left w:w="100" w:type="dxa"/>
              <w:bottom w:w="100" w:type="dxa"/>
              <w:right w:w="100" w:type="dxa"/>
            </w:tcMar>
          </w:tcPr>
          <w:p w14:paraId="5C7950A2" w14:textId="77777777" w:rsidR="009948AE" w:rsidRDefault="00414067">
            <w:pPr>
              <w:widowControl w:val="0"/>
              <w:pBdr>
                <w:top w:val="nil"/>
                <w:left w:val="nil"/>
                <w:bottom w:val="nil"/>
                <w:right w:val="nil"/>
                <w:between w:val="nil"/>
              </w:pBdr>
              <w:spacing w:line="240" w:lineRule="auto"/>
            </w:pPr>
            <w:r>
              <w:t xml:space="preserve">John Hardin, </w:t>
            </w:r>
            <w:proofErr w:type="spellStart"/>
            <w:r>
              <w:t>IceCube</w:t>
            </w:r>
            <w:proofErr w:type="spellEnd"/>
            <w:r>
              <w:t>/NSF</w:t>
            </w:r>
          </w:p>
        </w:tc>
      </w:tr>
      <w:tr w:rsidR="009948AE" w14:paraId="0603647E" w14:textId="77777777">
        <w:tc>
          <w:tcPr>
            <w:tcW w:w="2775" w:type="dxa"/>
            <w:shd w:val="clear" w:color="auto" w:fill="auto"/>
            <w:tcMar>
              <w:top w:w="100" w:type="dxa"/>
              <w:left w:w="100" w:type="dxa"/>
              <w:bottom w:w="100" w:type="dxa"/>
              <w:right w:w="100" w:type="dxa"/>
            </w:tcMar>
          </w:tcPr>
          <w:p w14:paraId="574ED57A" w14:textId="77777777" w:rsidR="009948AE" w:rsidRDefault="00414067">
            <w:pPr>
              <w:widowControl w:val="0"/>
              <w:pBdr>
                <w:top w:val="nil"/>
                <w:left w:val="nil"/>
                <w:bottom w:val="nil"/>
                <w:right w:val="nil"/>
                <w:between w:val="nil"/>
              </w:pBdr>
              <w:spacing w:line="240" w:lineRule="auto"/>
            </w:pPr>
            <w:r>
              <w:t>IceCube_schematic_wlabels.png</w:t>
            </w:r>
          </w:p>
          <w:p w14:paraId="06609B37"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60E56C22" wp14:editId="5C724EDC">
                  <wp:extent cx="1449932" cy="111273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49932" cy="1112738"/>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432F440E" w14:textId="77777777" w:rsidR="009948AE" w:rsidRDefault="00414067">
            <w:pPr>
              <w:widowControl w:val="0"/>
              <w:pBdr>
                <w:top w:val="nil"/>
                <w:left w:val="nil"/>
                <w:bottom w:val="nil"/>
                <w:right w:val="nil"/>
                <w:between w:val="nil"/>
              </w:pBdr>
              <w:spacing w:line="240" w:lineRule="auto"/>
            </w:pPr>
            <w:r>
              <w:t xml:space="preserve">A schematic of the in-ice portion of </w:t>
            </w:r>
            <w:proofErr w:type="spellStart"/>
            <w:r>
              <w:t>IceCube</w:t>
            </w:r>
            <w:proofErr w:type="spellEnd"/>
            <w:r>
              <w:t>, which include</w:t>
            </w:r>
            <w:r>
              <w:t>s 86 strings holding 5,160 light sensors arranged in a three-dimensional hexagonal grid.</w:t>
            </w:r>
          </w:p>
        </w:tc>
        <w:tc>
          <w:tcPr>
            <w:tcW w:w="1605" w:type="dxa"/>
            <w:shd w:val="clear" w:color="auto" w:fill="auto"/>
            <w:tcMar>
              <w:top w:w="100" w:type="dxa"/>
              <w:left w:w="100" w:type="dxa"/>
              <w:bottom w:w="100" w:type="dxa"/>
              <w:right w:w="100" w:type="dxa"/>
            </w:tcMar>
          </w:tcPr>
          <w:p w14:paraId="075293F9"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Collaboration</w:t>
            </w:r>
          </w:p>
        </w:tc>
      </w:tr>
      <w:tr w:rsidR="009948AE" w14:paraId="7C2ABE0D" w14:textId="77777777">
        <w:tc>
          <w:tcPr>
            <w:tcW w:w="2775" w:type="dxa"/>
            <w:shd w:val="clear" w:color="auto" w:fill="auto"/>
            <w:tcMar>
              <w:top w:w="100" w:type="dxa"/>
              <w:left w:w="100" w:type="dxa"/>
              <w:bottom w:w="100" w:type="dxa"/>
              <w:right w:w="100" w:type="dxa"/>
            </w:tcMar>
          </w:tcPr>
          <w:p w14:paraId="4B32EF9E" w14:textId="77777777" w:rsidR="009948AE" w:rsidRDefault="00414067">
            <w:pPr>
              <w:widowControl w:val="0"/>
              <w:pBdr>
                <w:top w:val="nil"/>
                <w:left w:val="nil"/>
                <w:bottom w:val="nil"/>
                <w:right w:val="nil"/>
                <w:between w:val="nil"/>
              </w:pBdr>
              <w:spacing w:line="240" w:lineRule="auto"/>
            </w:pPr>
            <w:r>
              <w:lastRenderedPageBreak/>
              <w:t>collaboration_Chiba.jpg</w:t>
            </w:r>
          </w:p>
          <w:p w14:paraId="7C1F62ED"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28482717" wp14:editId="731056AC">
                  <wp:extent cx="1338263" cy="944117"/>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338263" cy="944117"/>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5B2318D4" w14:textId="77777777" w:rsidR="009948AE" w:rsidRDefault="00414067">
            <w:pPr>
              <w:widowControl w:val="0"/>
              <w:pBdr>
                <w:top w:val="nil"/>
                <w:left w:val="nil"/>
                <w:bottom w:val="nil"/>
                <w:right w:val="nil"/>
                <w:between w:val="nil"/>
              </w:pBdr>
              <w:spacing w:line="240" w:lineRule="auto"/>
            </w:pPr>
            <w:r>
              <w:t xml:space="preserve">The </w:t>
            </w:r>
            <w:proofErr w:type="spellStart"/>
            <w:r>
              <w:t>IceCube</w:t>
            </w:r>
            <w:proofErr w:type="spellEnd"/>
            <w:r>
              <w:t xml:space="preserve"> Collaboration is made up of over 400 scientists from 53 institutions in 12 countries around the world.</w:t>
            </w:r>
          </w:p>
        </w:tc>
        <w:tc>
          <w:tcPr>
            <w:tcW w:w="1605" w:type="dxa"/>
            <w:shd w:val="clear" w:color="auto" w:fill="auto"/>
            <w:tcMar>
              <w:top w:w="100" w:type="dxa"/>
              <w:left w:w="100" w:type="dxa"/>
              <w:bottom w:w="100" w:type="dxa"/>
              <w:right w:w="100" w:type="dxa"/>
            </w:tcMar>
          </w:tcPr>
          <w:p w14:paraId="6C7C6B3C" w14:textId="77777777" w:rsidR="009948AE" w:rsidRDefault="00414067">
            <w:pPr>
              <w:widowControl w:val="0"/>
              <w:pBdr>
                <w:top w:val="nil"/>
                <w:left w:val="nil"/>
                <w:bottom w:val="nil"/>
                <w:right w:val="nil"/>
                <w:between w:val="nil"/>
              </w:pBdr>
              <w:spacing w:line="240" w:lineRule="auto"/>
            </w:pPr>
            <w:proofErr w:type="spellStart"/>
            <w:r>
              <w:t>Ice</w:t>
            </w:r>
            <w:r>
              <w:t>Cube</w:t>
            </w:r>
            <w:proofErr w:type="spellEnd"/>
            <w:r>
              <w:t xml:space="preserve"> Collaboration</w:t>
            </w:r>
          </w:p>
        </w:tc>
      </w:tr>
      <w:tr w:rsidR="009948AE" w14:paraId="44F05C67" w14:textId="77777777">
        <w:tc>
          <w:tcPr>
            <w:tcW w:w="2775" w:type="dxa"/>
            <w:shd w:val="clear" w:color="auto" w:fill="auto"/>
            <w:tcMar>
              <w:top w:w="100" w:type="dxa"/>
              <w:left w:w="100" w:type="dxa"/>
              <w:bottom w:w="100" w:type="dxa"/>
              <w:right w:w="100" w:type="dxa"/>
            </w:tcMar>
          </w:tcPr>
          <w:p w14:paraId="0EC9F03D" w14:textId="77777777" w:rsidR="009948AE" w:rsidRDefault="00414067">
            <w:pPr>
              <w:widowControl w:val="0"/>
              <w:pBdr>
                <w:top w:val="nil"/>
                <w:left w:val="nil"/>
                <w:bottom w:val="nil"/>
                <w:right w:val="nil"/>
                <w:between w:val="nil"/>
              </w:pBdr>
              <w:spacing w:line="240" w:lineRule="auto"/>
            </w:pPr>
            <w:r>
              <w:t>2020week45_station_02_ymakino.jpg</w:t>
            </w:r>
          </w:p>
          <w:p w14:paraId="7411FCD8"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54DA02F6" wp14:editId="4AB08895">
                  <wp:extent cx="1328738" cy="73818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328738" cy="738188"/>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711DDC82" w14:textId="77777777" w:rsidR="009948AE" w:rsidRDefault="00414067">
            <w:pPr>
              <w:widowControl w:val="0"/>
              <w:pBdr>
                <w:top w:val="nil"/>
                <w:left w:val="nil"/>
                <w:bottom w:val="nil"/>
                <w:right w:val="nil"/>
                <w:between w:val="nil"/>
              </w:pBdr>
              <w:spacing w:line="240" w:lineRule="auto"/>
            </w:pPr>
            <w:r>
              <w:t>The Amundsen-Scott South Pole Station is a research center operated by the U.S. National Science Foundation—the only one at the South Pole. Scientists from around the world who work on the South Pole’s various experiments all live at the station, some of t</w:t>
            </w:r>
            <w:r>
              <w:t>hem year-round.</w:t>
            </w:r>
          </w:p>
        </w:tc>
        <w:tc>
          <w:tcPr>
            <w:tcW w:w="1605" w:type="dxa"/>
            <w:shd w:val="clear" w:color="auto" w:fill="auto"/>
            <w:tcMar>
              <w:top w:w="100" w:type="dxa"/>
              <w:left w:w="100" w:type="dxa"/>
              <w:bottom w:w="100" w:type="dxa"/>
              <w:right w:w="100" w:type="dxa"/>
            </w:tcMar>
          </w:tcPr>
          <w:p w14:paraId="21A152C0" w14:textId="77777777" w:rsidR="009948AE" w:rsidRDefault="00414067">
            <w:pPr>
              <w:widowControl w:val="0"/>
              <w:pBdr>
                <w:top w:val="nil"/>
                <w:left w:val="nil"/>
                <w:bottom w:val="nil"/>
                <w:right w:val="nil"/>
                <w:between w:val="nil"/>
              </w:pBdr>
              <w:spacing w:line="240" w:lineRule="auto"/>
            </w:pPr>
            <w:proofErr w:type="spellStart"/>
            <w:r>
              <w:t>Yuya</w:t>
            </w:r>
            <w:proofErr w:type="spellEnd"/>
            <w:r>
              <w:t xml:space="preserve"> Makino, </w:t>
            </w:r>
            <w:proofErr w:type="spellStart"/>
            <w:r>
              <w:t>IceCube</w:t>
            </w:r>
            <w:proofErr w:type="spellEnd"/>
            <w:r>
              <w:t>/NSF</w:t>
            </w:r>
          </w:p>
        </w:tc>
      </w:tr>
      <w:tr w:rsidR="009948AE" w14:paraId="12CC9A44" w14:textId="77777777">
        <w:tc>
          <w:tcPr>
            <w:tcW w:w="2775" w:type="dxa"/>
            <w:shd w:val="clear" w:color="auto" w:fill="auto"/>
            <w:tcMar>
              <w:top w:w="100" w:type="dxa"/>
              <w:left w:w="100" w:type="dxa"/>
              <w:bottom w:w="100" w:type="dxa"/>
              <w:right w:w="100" w:type="dxa"/>
            </w:tcMar>
          </w:tcPr>
          <w:p w14:paraId="5415AE4A" w14:textId="77777777" w:rsidR="009948AE" w:rsidRDefault="00414067">
            <w:pPr>
              <w:widowControl w:val="0"/>
              <w:pBdr>
                <w:top w:val="nil"/>
                <w:left w:val="nil"/>
                <w:bottom w:val="nil"/>
                <w:right w:val="nil"/>
                <w:between w:val="nil"/>
              </w:pBdr>
              <w:spacing w:line="240" w:lineRule="auto"/>
            </w:pPr>
            <w:r>
              <w:t>2019week45_snow_meas_2_ymakino</w:t>
            </w:r>
          </w:p>
          <w:p w14:paraId="5ECC22AD" w14:textId="77777777" w:rsidR="009948AE" w:rsidRDefault="00414067">
            <w:pPr>
              <w:widowControl w:val="0"/>
              <w:spacing w:line="240" w:lineRule="auto"/>
            </w:pPr>
            <w:r>
              <w:rPr>
                <w:noProof/>
              </w:rPr>
              <w:drawing>
                <wp:inline distT="114300" distB="114300" distL="114300" distR="114300" wp14:anchorId="7174A793" wp14:editId="234D9E60">
                  <wp:extent cx="1338263" cy="752773"/>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338263" cy="752773"/>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585B1FDC" w14:textId="77777777" w:rsidR="009948AE" w:rsidRDefault="00414067">
            <w:pPr>
              <w:widowControl w:val="0"/>
              <w:pBdr>
                <w:top w:val="nil"/>
                <w:left w:val="nil"/>
                <w:bottom w:val="nil"/>
                <w:right w:val="nil"/>
                <w:between w:val="nil"/>
              </w:pBdr>
              <w:spacing w:line="240" w:lineRule="auto"/>
            </w:pPr>
            <w:r>
              <w:t xml:space="preserve">A couple of </w:t>
            </w:r>
            <w:proofErr w:type="spellStart"/>
            <w:r>
              <w:t>IceCube</w:t>
            </w:r>
            <w:proofErr w:type="spellEnd"/>
            <w:r>
              <w:t xml:space="preserve"> scientists at the South Pole taking snow measurements. The </w:t>
            </w:r>
            <w:proofErr w:type="spellStart"/>
            <w:r>
              <w:t>IceCube</w:t>
            </w:r>
            <w:proofErr w:type="spellEnd"/>
            <w:r>
              <w:t xml:space="preserve"> Laboratory is in the background on the left.</w:t>
            </w:r>
          </w:p>
        </w:tc>
        <w:tc>
          <w:tcPr>
            <w:tcW w:w="1605" w:type="dxa"/>
            <w:shd w:val="clear" w:color="auto" w:fill="auto"/>
            <w:tcMar>
              <w:top w:w="100" w:type="dxa"/>
              <w:left w:w="100" w:type="dxa"/>
              <w:bottom w:w="100" w:type="dxa"/>
              <w:right w:w="100" w:type="dxa"/>
            </w:tcMar>
          </w:tcPr>
          <w:p w14:paraId="3AE23308" w14:textId="77777777" w:rsidR="009948AE" w:rsidRDefault="00414067">
            <w:pPr>
              <w:widowControl w:val="0"/>
              <w:spacing w:line="240" w:lineRule="auto"/>
            </w:pPr>
            <w:proofErr w:type="spellStart"/>
            <w:r>
              <w:t>Yuya</w:t>
            </w:r>
            <w:proofErr w:type="spellEnd"/>
            <w:r>
              <w:t xml:space="preserve"> Makino, </w:t>
            </w:r>
            <w:proofErr w:type="spellStart"/>
            <w:r>
              <w:t>IceCube</w:t>
            </w:r>
            <w:proofErr w:type="spellEnd"/>
            <w:r>
              <w:t>/NSF</w:t>
            </w:r>
          </w:p>
        </w:tc>
      </w:tr>
      <w:tr w:rsidR="009948AE" w14:paraId="06D3BDB1" w14:textId="77777777">
        <w:tc>
          <w:tcPr>
            <w:tcW w:w="2775" w:type="dxa"/>
            <w:shd w:val="clear" w:color="auto" w:fill="auto"/>
            <w:tcMar>
              <w:top w:w="100" w:type="dxa"/>
              <w:left w:w="100" w:type="dxa"/>
              <w:bottom w:w="100" w:type="dxa"/>
              <w:right w:w="100" w:type="dxa"/>
            </w:tcMar>
          </w:tcPr>
          <w:p w14:paraId="4E46ECCF" w14:textId="77777777" w:rsidR="009948AE" w:rsidRDefault="00414067">
            <w:pPr>
              <w:widowControl w:val="0"/>
              <w:pBdr>
                <w:top w:val="nil"/>
                <w:left w:val="nil"/>
                <w:bottom w:val="nil"/>
                <w:right w:val="nil"/>
                <w:between w:val="nil"/>
              </w:pBdr>
              <w:spacing w:line="240" w:lineRule="auto"/>
            </w:pPr>
            <w:r>
              <w:t>2020week16_aurora_03_ym</w:t>
            </w:r>
            <w:r>
              <w:t>akino</w:t>
            </w:r>
          </w:p>
          <w:p w14:paraId="11F78D54"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73C198F8" wp14:editId="651668F6">
                  <wp:extent cx="1453643" cy="977596"/>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1453643" cy="977596"/>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60F597F8" w14:textId="77777777" w:rsidR="009948AE" w:rsidRDefault="00414067">
            <w:pPr>
              <w:widowControl w:val="0"/>
              <w:pBdr>
                <w:top w:val="nil"/>
                <w:left w:val="nil"/>
                <w:bottom w:val="nil"/>
                <w:right w:val="nil"/>
                <w:between w:val="nil"/>
              </w:pBdr>
              <w:spacing w:line="240" w:lineRule="auto"/>
            </w:pPr>
            <w:proofErr w:type="spellStart"/>
            <w:r>
              <w:t>IceCube</w:t>
            </w:r>
            <w:proofErr w:type="spellEnd"/>
            <w:r>
              <w:t xml:space="preserve"> is located at the South Pole, which remains in darkness for half the year. Those brave enough to live at the Pole during the long, sunless winter are rewarded with stunning views of the night sky, including the aurora australis, or “Southern Lights</w:t>
            </w:r>
            <w:r>
              <w:t xml:space="preserve">.” The building illuminated in red in the lower left is the </w:t>
            </w:r>
            <w:proofErr w:type="spellStart"/>
            <w:r>
              <w:t>IceCube</w:t>
            </w:r>
            <w:proofErr w:type="spellEnd"/>
            <w:r>
              <w:t xml:space="preserve"> Laboratory.</w:t>
            </w:r>
          </w:p>
        </w:tc>
        <w:tc>
          <w:tcPr>
            <w:tcW w:w="1605" w:type="dxa"/>
            <w:shd w:val="clear" w:color="auto" w:fill="auto"/>
            <w:tcMar>
              <w:top w:w="100" w:type="dxa"/>
              <w:left w:w="100" w:type="dxa"/>
              <w:bottom w:w="100" w:type="dxa"/>
              <w:right w:w="100" w:type="dxa"/>
            </w:tcMar>
          </w:tcPr>
          <w:p w14:paraId="48D3F7BC" w14:textId="77777777" w:rsidR="009948AE" w:rsidRDefault="00414067">
            <w:pPr>
              <w:widowControl w:val="0"/>
              <w:spacing w:line="240" w:lineRule="auto"/>
            </w:pPr>
            <w:proofErr w:type="spellStart"/>
            <w:r>
              <w:t>Yuya</w:t>
            </w:r>
            <w:proofErr w:type="spellEnd"/>
            <w:r>
              <w:t xml:space="preserve"> Makino, </w:t>
            </w:r>
            <w:proofErr w:type="spellStart"/>
            <w:r>
              <w:t>IceCube</w:t>
            </w:r>
            <w:proofErr w:type="spellEnd"/>
            <w:r>
              <w:t>/NSF</w:t>
            </w:r>
          </w:p>
        </w:tc>
      </w:tr>
      <w:tr w:rsidR="009948AE" w14:paraId="57AB3073" w14:textId="77777777">
        <w:tc>
          <w:tcPr>
            <w:tcW w:w="2775" w:type="dxa"/>
            <w:tcMar>
              <w:top w:w="100" w:type="dxa"/>
              <w:left w:w="100" w:type="dxa"/>
              <w:bottom w:w="100" w:type="dxa"/>
              <w:right w:w="100" w:type="dxa"/>
            </w:tcMar>
          </w:tcPr>
          <w:p w14:paraId="0420F357" w14:textId="77777777" w:rsidR="009948AE" w:rsidRDefault="00414067">
            <w:pPr>
              <w:widowControl w:val="0"/>
              <w:pBdr>
                <w:top w:val="nil"/>
                <w:left w:val="nil"/>
                <w:bottom w:val="nil"/>
                <w:right w:val="nil"/>
                <w:between w:val="nil"/>
              </w:pBdr>
              <w:spacing w:line="240" w:lineRule="auto"/>
            </w:pPr>
            <w:r>
              <w:t>ChristianHaack.jpg</w:t>
            </w:r>
          </w:p>
          <w:p w14:paraId="7F240161"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27C5A3C6" wp14:editId="6428A6D0">
                  <wp:extent cx="744916" cy="1112993"/>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744916" cy="1112993"/>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2355EFF5" w14:textId="77777777" w:rsidR="009948AE" w:rsidRDefault="00414067">
            <w:pPr>
              <w:widowControl w:val="0"/>
              <w:pBdr>
                <w:top w:val="nil"/>
                <w:left w:val="nil"/>
                <w:bottom w:val="nil"/>
                <w:right w:val="nil"/>
                <w:between w:val="nil"/>
              </w:pBdr>
              <w:spacing w:line="240" w:lineRule="auto"/>
            </w:pPr>
            <w:r>
              <w:t>Dr. Christian Haack, Technical University of Munich</w:t>
            </w:r>
          </w:p>
        </w:tc>
        <w:tc>
          <w:tcPr>
            <w:tcW w:w="1605" w:type="dxa"/>
            <w:shd w:val="clear" w:color="auto" w:fill="auto"/>
            <w:tcMar>
              <w:top w:w="100" w:type="dxa"/>
              <w:left w:w="100" w:type="dxa"/>
              <w:bottom w:w="100" w:type="dxa"/>
              <w:right w:w="100" w:type="dxa"/>
            </w:tcMar>
          </w:tcPr>
          <w:p w14:paraId="32E35E73" w14:textId="77777777" w:rsidR="009948AE" w:rsidRDefault="00414067">
            <w:pPr>
              <w:widowControl w:val="0"/>
              <w:pBdr>
                <w:top w:val="nil"/>
                <w:left w:val="nil"/>
                <w:bottom w:val="nil"/>
                <w:right w:val="nil"/>
                <w:between w:val="nil"/>
              </w:pBdr>
              <w:spacing w:line="240" w:lineRule="auto"/>
            </w:pPr>
            <w:r>
              <w:t>Courtesy of Christian Haack</w:t>
            </w:r>
          </w:p>
        </w:tc>
      </w:tr>
      <w:tr w:rsidR="009948AE" w14:paraId="468C1D2A" w14:textId="77777777">
        <w:tc>
          <w:tcPr>
            <w:tcW w:w="2775" w:type="dxa"/>
            <w:shd w:val="clear" w:color="auto" w:fill="auto"/>
            <w:tcMar>
              <w:top w:w="100" w:type="dxa"/>
              <w:left w:w="100" w:type="dxa"/>
              <w:bottom w:w="100" w:type="dxa"/>
              <w:right w:w="100" w:type="dxa"/>
            </w:tcMar>
          </w:tcPr>
          <w:p w14:paraId="5D6EA157" w14:textId="77777777" w:rsidR="009948AE" w:rsidRDefault="00414067">
            <w:pPr>
              <w:widowControl w:val="0"/>
              <w:pBdr>
                <w:top w:val="nil"/>
                <w:left w:val="nil"/>
                <w:bottom w:val="nil"/>
                <w:right w:val="nil"/>
                <w:between w:val="nil"/>
              </w:pBdr>
              <w:spacing w:line="240" w:lineRule="auto"/>
            </w:pPr>
            <w:r>
              <w:t>LuLu.jpg</w:t>
            </w:r>
          </w:p>
          <w:p w14:paraId="78306037" w14:textId="77777777" w:rsidR="009948AE" w:rsidRDefault="00414067">
            <w:pPr>
              <w:widowControl w:val="0"/>
              <w:pBdr>
                <w:top w:val="nil"/>
                <w:left w:val="nil"/>
                <w:bottom w:val="nil"/>
                <w:right w:val="nil"/>
                <w:between w:val="nil"/>
              </w:pBdr>
              <w:spacing w:line="240" w:lineRule="auto"/>
            </w:pPr>
            <w:r>
              <w:rPr>
                <w:noProof/>
              </w:rPr>
              <w:drawing>
                <wp:inline distT="114300" distB="114300" distL="114300" distR="114300" wp14:anchorId="06946922" wp14:editId="06920297">
                  <wp:extent cx="960847" cy="960847"/>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960847" cy="960847"/>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72E82779" w14:textId="77777777" w:rsidR="009948AE" w:rsidRDefault="00414067">
            <w:pPr>
              <w:widowControl w:val="0"/>
              <w:pBdr>
                <w:top w:val="nil"/>
                <w:left w:val="nil"/>
                <w:bottom w:val="nil"/>
                <w:right w:val="nil"/>
                <w:between w:val="nil"/>
              </w:pBdr>
              <w:spacing w:line="240" w:lineRule="auto"/>
            </w:pPr>
            <w:r>
              <w:t xml:space="preserve">Professor Lu </w:t>
            </w:r>
            <w:proofErr w:type="spellStart"/>
            <w:r>
              <w:t>Lu</w:t>
            </w:r>
            <w:proofErr w:type="spellEnd"/>
            <w:r>
              <w:t xml:space="preserve">, Wisconsin </w:t>
            </w:r>
            <w:proofErr w:type="spellStart"/>
            <w:r>
              <w:t>IceCube</w:t>
            </w:r>
            <w:proofErr w:type="spellEnd"/>
            <w:r>
              <w:t xml:space="preserve"> Particle Astrophysics Center/University of Wisconsin–Madison</w:t>
            </w:r>
          </w:p>
        </w:tc>
        <w:tc>
          <w:tcPr>
            <w:tcW w:w="1605" w:type="dxa"/>
            <w:shd w:val="clear" w:color="auto" w:fill="auto"/>
            <w:tcMar>
              <w:top w:w="100" w:type="dxa"/>
              <w:left w:w="100" w:type="dxa"/>
              <w:bottom w:w="100" w:type="dxa"/>
              <w:right w:w="100" w:type="dxa"/>
            </w:tcMar>
          </w:tcPr>
          <w:p w14:paraId="4F3F32C9" w14:textId="77777777" w:rsidR="009948AE" w:rsidRDefault="00414067">
            <w:pPr>
              <w:widowControl w:val="0"/>
              <w:pBdr>
                <w:top w:val="nil"/>
                <w:left w:val="nil"/>
                <w:bottom w:val="nil"/>
                <w:right w:val="nil"/>
                <w:between w:val="nil"/>
              </w:pBdr>
              <w:spacing w:line="240" w:lineRule="auto"/>
            </w:pPr>
            <w:r>
              <w:t xml:space="preserve">Courtesy of Lu </w:t>
            </w:r>
            <w:proofErr w:type="spellStart"/>
            <w:r>
              <w:t>Lu</w:t>
            </w:r>
            <w:proofErr w:type="spellEnd"/>
          </w:p>
        </w:tc>
      </w:tr>
      <w:tr w:rsidR="009948AE" w14:paraId="25DDEDCA" w14:textId="77777777">
        <w:tc>
          <w:tcPr>
            <w:tcW w:w="2775" w:type="dxa"/>
            <w:shd w:val="clear" w:color="auto" w:fill="auto"/>
            <w:tcMar>
              <w:top w:w="100" w:type="dxa"/>
              <w:left w:w="100" w:type="dxa"/>
              <w:bottom w:w="100" w:type="dxa"/>
              <w:right w:w="100" w:type="dxa"/>
            </w:tcMar>
          </w:tcPr>
          <w:p w14:paraId="0847AD6D" w14:textId="77777777" w:rsidR="009948AE" w:rsidRDefault="00414067">
            <w:pPr>
              <w:widowControl w:val="0"/>
              <w:spacing w:line="240" w:lineRule="auto"/>
            </w:pPr>
            <w:r>
              <w:t>TianluYuan.jpg</w:t>
            </w:r>
          </w:p>
          <w:p w14:paraId="40D4E7EB" w14:textId="77777777" w:rsidR="009948AE" w:rsidRDefault="00414067">
            <w:pPr>
              <w:widowControl w:val="0"/>
              <w:spacing w:line="240" w:lineRule="auto"/>
            </w:pPr>
            <w:r>
              <w:rPr>
                <w:noProof/>
              </w:rPr>
              <w:lastRenderedPageBreak/>
              <w:drawing>
                <wp:inline distT="114300" distB="114300" distL="114300" distR="114300" wp14:anchorId="2A7A080A" wp14:editId="26932F6A">
                  <wp:extent cx="874214" cy="989676"/>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874214" cy="989676"/>
                          </a:xfrm>
                          <a:prstGeom prst="rect">
                            <a:avLst/>
                          </a:prstGeom>
                          <a:ln/>
                        </pic:spPr>
                      </pic:pic>
                    </a:graphicData>
                  </a:graphic>
                </wp:inline>
              </w:drawing>
            </w:r>
          </w:p>
        </w:tc>
        <w:tc>
          <w:tcPr>
            <w:tcW w:w="4980" w:type="dxa"/>
            <w:shd w:val="clear" w:color="auto" w:fill="auto"/>
            <w:tcMar>
              <w:top w:w="100" w:type="dxa"/>
              <w:left w:w="100" w:type="dxa"/>
              <w:bottom w:w="100" w:type="dxa"/>
              <w:right w:w="100" w:type="dxa"/>
            </w:tcMar>
          </w:tcPr>
          <w:p w14:paraId="42D1FA7D" w14:textId="77777777" w:rsidR="009948AE" w:rsidRDefault="00414067">
            <w:pPr>
              <w:widowControl w:val="0"/>
              <w:spacing w:line="240" w:lineRule="auto"/>
            </w:pPr>
            <w:r>
              <w:lastRenderedPageBreak/>
              <w:t xml:space="preserve">Dr. </w:t>
            </w:r>
            <w:proofErr w:type="spellStart"/>
            <w:r>
              <w:t>Tianlu</w:t>
            </w:r>
            <w:proofErr w:type="spellEnd"/>
            <w:r>
              <w:t xml:space="preserve"> Yuan, Wisconsin </w:t>
            </w:r>
            <w:proofErr w:type="spellStart"/>
            <w:r>
              <w:t>IceCube</w:t>
            </w:r>
            <w:proofErr w:type="spellEnd"/>
            <w:r>
              <w:t xml:space="preserve"> Particle </w:t>
            </w:r>
            <w:r>
              <w:lastRenderedPageBreak/>
              <w:t>Astrophysics Center/University of Wisconsin–Madison</w:t>
            </w:r>
          </w:p>
        </w:tc>
        <w:tc>
          <w:tcPr>
            <w:tcW w:w="1605" w:type="dxa"/>
            <w:shd w:val="clear" w:color="auto" w:fill="auto"/>
            <w:tcMar>
              <w:top w:w="100" w:type="dxa"/>
              <w:left w:w="100" w:type="dxa"/>
              <w:bottom w:w="100" w:type="dxa"/>
              <w:right w:w="100" w:type="dxa"/>
            </w:tcMar>
          </w:tcPr>
          <w:p w14:paraId="0C835844" w14:textId="77777777" w:rsidR="009948AE" w:rsidRDefault="00414067">
            <w:pPr>
              <w:widowControl w:val="0"/>
              <w:spacing w:line="240" w:lineRule="auto"/>
            </w:pPr>
            <w:r>
              <w:lastRenderedPageBreak/>
              <w:t xml:space="preserve">Courtesy of </w:t>
            </w:r>
            <w:proofErr w:type="spellStart"/>
            <w:r>
              <w:lastRenderedPageBreak/>
              <w:t>Tianlu</w:t>
            </w:r>
            <w:proofErr w:type="spellEnd"/>
            <w:r>
              <w:t xml:space="preserve"> Yuan</w:t>
            </w:r>
          </w:p>
        </w:tc>
      </w:tr>
    </w:tbl>
    <w:p w14:paraId="4DF823FE" w14:textId="77777777" w:rsidR="009948AE" w:rsidRDefault="009948AE"/>
    <w:sectPr w:rsidR="009948A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8AE"/>
    <w:rsid w:val="00414067"/>
    <w:rsid w:val="009948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69A3A"/>
  <w15:docId w15:val="{FA3D5ABF-83D0-4B3D-A590-5F116E06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hyperlink" Target="mailto:press@icecube.wisc.edu"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hyperlink" Target="https://icecube.wisc.edu/press-guidelines/"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903</Words>
  <Characters>4971</Characters>
  <Application>Microsoft Office Word</Application>
  <DocSecurity>4</DocSecurity>
  <Lines>41</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FERON</dc:creator>
  <cp:lastModifiedBy>Lies FERON</cp:lastModifiedBy>
  <cp:revision>2</cp:revision>
  <dcterms:created xsi:type="dcterms:W3CDTF">2021-03-10T13:17:00Z</dcterms:created>
  <dcterms:modified xsi:type="dcterms:W3CDTF">2021-03-10T13:17:00Z</dcterms:modified>
</cp:coreProperties>
</file>