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5 actividades que los millennials </w:t>
        <w:br w:type="textWrapping"/>
        <w:t xml:space="preserve">comparten con las generaciones pasadas </w:t>
      </w:r>
    </w:p>
    <w:p w:rsidR="00000000" w:rsidDel="00000000" w:rsidP="00000000" w:rsidRDefault="00000000" w:rsidRPr="00000000" w14:paraId="00000002">
      <w:pPr>
        <w:ind w:left="0" w:firstLine="0"/>
        <w:jc w:val="left"/>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Aunque parezca que no, los millennials comparten muchas similitudes de conducta y hábitos con generaciones mayores. </w:t>
      </w:r>
    </w:p>
    <w:p w:rsidR="00000000" w:rsidDel="00000000" w:rsidP="00000000" w:rsidRDefault="00000000" w:rsidRPr="00000000" w14:paraId="00000004">
      <w:pPr>
        <w:numPr>
          <w:ilvl w:val="0"/>
          <w:numId w:val="1"/>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En América Latina y El Caribe, los millennials representan el 23% de toda la población total. </w:t>
      </w:r>
    </w:p>
    <w:p w:rsidR="00000000" w:rsidDel="00000000" w:rsidP="00000000" w:rsidRDefault="00000000" w:rsidRPr="00000000" w14:paraId="00000005">
      <w:pPr>
        <w:ind w:left="72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6">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30 de noviembre del 2020.-</w:t>
      </w:r>
      <w:r w:rsidDel="00000000" w:rsidR="00000000" w:rsidRPr="00000000">
        <w:rPr>
          <w:rFonts w:ascii="Open Sans" w:cs="Open Sans" w:eastAsia="Open Sans" w:hAnsi="Open Sans"/>
          <w:sz w:val="20"/>
          <w:szCs w:val="20"/>
          <w:rtl w:val="0"/>
        </w:rPr>
        <w:t xml:space="preserve"> En el estudio </w:t>
      </w:r>
      <w:hyperlink r:id="rId6">
        <w:r w:rsidDel="00000000" w:rsidR="00000000" w:rsidRPr="00000000">
          <w:rPr>
            <w:rFonts w:ascii="Open Sans" w:cs="Open Sans" w:eastAsia="Open Sans" w:hAnsi="Open Sans"/>
            <w:color w:val="1155cc"/>
            <w:sz w:val="20"/>
            <w:szCs w:val="20"/>
            <w:u w:val="single"/>
            <w:rtl w:val="0"/>
          </w:rPr>
          <w:t xml:space="preserve">Millennials: Demographic change and the impact of a generation</w:t>
        </w:r>
      </w:hyperlink>
      <w:r w:rsidDel="00000000" w:rsidR="00000000" w:rsidRPr="00000000">
        <w:rPr>
          <w:rFonts w:ascii="Open Sans" w:cs="Open Sans" w:eastAsia="Open Sans" w:hAnsi="Open Sans"/>
          <w:sz w:val="20"/>
          <w:szCs w:val="20"/>
          <w:rtl w:val="0"/>
        </w:rPr>
        <w:t xml:space="preserve"> de la institución financiera MSCI se estima que</w:t>
      </w:r>
      <w:r w:rsidDel="00000000" w:rsidR="00000000" w:rsidRPr="00000000">
        <w:rPr>
          <w:rFonts w:ascii="Open Sans" w:cs="Open Sans" w:eastAsia="Open Sans" w:hAnsi="Open Sans"/>
          <w:b w:val="1"/>
          <w:sz w:val="20"/>
          <w:szCs w:val="20"/>
          <w:rtl w:val="0"/>
        </w:rPr>
        <w:t xml:space="preserve"> hay 1.8 mil millones de millennials en todo el mundo</w:t>
      </w:r>
      <w:r w:rsidDel="00000000" w:rsidR="00000000" w:rsidRPr="00000000">
        <w:rPr>
          <w:rFonts w:ascii="Open Sans" w:cs="Open Sans" w:eastAsia="Open Sans" w:hAnsi="Open Sans"/>
          <w:sz w:val="20"/>
          <w:szCs w:val="20"/>
          <w:rtl w:val="0"/>
        </w:rPr>
        <w:t xml:space="preserve">. En América Latina y El Caribe, </w:t>
      </w:r>
      <w:r w:rsidDel="00000000" w:rsidR="00000000" w:rsidRPr="00000000">
        <w:rPr>
          <w:rFonts w:ascii="Open Sans" w:cs="Open Sans" w:eastAsia="Open Sans" w:hAnsi="Open Sans"/>
          <w:b w:val="1"/>
          <w:sz w:val="20"/>
          <w:szCs w:val="20"/>
          <w:rtl w:val="0"/>
        </w:rPr>
        <w:t xml:space="preserve">esta generación representa el 23% de la población total, </w:t>
      </w:r>
      <w:r w:rsidDel="00000000" w:rsidR="00000000" w:rsidRPr="00000000">
        <w:rPr>
          <w:rFonts w:ascii="Open Sans" w:cs="Open Sans" w:eastAsia="Open Sans" w:hAnsi="Open Sans"/>
          <w:sz w:val="20"/>
          <w:szCs w:val="20"/>
          <w:rtl w:val="0"/>
        </w:rPr>
        <w:t xml:space="preserve">de acuerdo</w:t>
      </w: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sz w:val="20"/>
          <w:szCs w:val="20"/>
          <w:rtl w:val="0"/>
        </w:rPr>
        <w:t xml:space="preserve">con información del mismo documento. </w:t>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8">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Los millennials son una camada distinta en muchos sentidos: luchan por salvar el mundo, no se despegan de su celular, y son las empresas las que se adaptan a sus condiciones laborales. Hasta este punto, ya se dijo casi todo sobre </w:t>
      </w:r>
      <w:r w:rsidDel="00000000" w:rsidR="00000000" w:rsidRPr="00000000">
        <w:rPr>
          <w:rFonts w:ascii="Open Sans" w:cs="Open Sans" w:eastAsia="Open Sans" w:hAnsi="Open Sans"/>
          <w:b w:val="1"/>
          <w:sz w:val="20"/>
          <w:szCs w:val="20"/>
          <w:rtl w:val="0"/>
        </w:rPr>
        <w:t xml:space="preserve">el grupo demográfico que es la principal fuerza de trabajo del futuro.</w:t>
      </w: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A">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 obstante, todavía rondan algunos mitos sobre sus intereses o bien se les pone etiquetas que no son del todo exactas. Aquí abordamos algunos: </w:t>
      </w:r>
    </w:p>
    <w:p w:rsidR="00000000" w:rsidDel="00000000" w:rsidP="00000000" w:rsidRDefault="00000000" w:rsidRPr="00000000" w14:paraId="0000000B">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C">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1.- Enemigos de la televisión tradicional.</w:t>
      </w:r>
      <w:r w:rsidDel="00000000" w:rsidR="00000000" w:rsidRPr="00000000">
        <w:rPr>
          <w:rFonts w:ascii="Open Sans" w:cs="Open Sans" w:eastAsia="Open Sans" w:hAnsi="Open Sans"/>
          <w:sz w:val="20"/>
          <w:szCs w:val="20"/>
          <w:rtl w:val="0"/>
        </w:rPr>
        <w:t xml:space="preserve"> Es común pensar que como son nativos digitales y con tantas opciones de streaming, los millennials se han alejado del consumo de contenidos televisivos. De acuerdo al estudio </w:t>
      </w:r>
      <w:hyperlink r:id="rId7">
        <w:r w:rsidDel="00000000" w:rsidR="00000000" w:rsidRPr="00000000">
          <w:rPr>
            <w:rFonts w:ascii="Open Sans" w:cs="Open Sans" w:eastAsia="Open Sans" w:hAnsi="Open Sans"/>
            <w:i w:val="1"/>
            <w:color w:val="1155cc"/>
            <w:sz w:val="20"/>
            <w:szCs w:val="20"/>
            <w:u w:val="single"/>
            <w:rtl w:val="0"/>
          </w:rPr>
          <w:t xml:space="preserve">Hábito de Consumos de Medios de Comunicación por Jóvenes</w:t>
        </w:r>
      </w:hyperlink>
      <w:r w:rsidDel="00000000" w:rsidR="00000000" w:rsidRPr="00000000">
        <w:rPr>
          <w:rFonts w:ascii="Open Sans" w:cs="Open Sans" w:eastAsia="Open Sans" w:hAnsi="Open Sans"/>
          <w:sz w:val="20"/>
          <w:szCs w:val="20"/>
          <w:rtl w:val="0"/>
        </w:rPr>
        <w:t xml:space="preserve"> del Instituto Federal de Telecomunicaciones (IFT), un </w:t>
      </w:r>
      <w:r w:rsidDel="00000000" w:rsidR="00000000" w:rsidRPr="00000000">
        <w:rPr>
          <w:rFonts w:ascii="Open Sans" w:cs="Open Sans" w:eastAsia="Open Sans" w:hAnsi="Open Sans"/>
          <w:b w:val="1"/>
          <w:sz w:val="20"/>
          <w:szCs w:val="20"/>
          <w:rtl w:val="0"/>
        </w:rPr>
        <w:t xml:space="preserve">tercio de esta generación aún ve televisión a diario</w:t>
      </w:r>
      <w:r w:rsidDel="00000000" w:rsidR="00000000" w:rsidRPr="00000000">
        <w:rPr>
          <w:rFonts w:ascii="Open Sans" w:cs="Open Sans" w:eastAsia="Open Sans" w:hAnsi="Open Sans"/>
          <w:sz w:val="20"/>
          <w:szCs w:val="20"/>
          <w:rtl w:val="0"/>
        </w:rPr>
        <w:t xml:space="preserve"> de manera rutinaria o por ser un hábito familiar.  </w:t>
      </w:r>
    </w:p>
    <w:p w:rsidR="00000000" w:rsidDel="00000000" w:rsidP="00000000" w:rsidRDefault="00000000" w:rsidRPr="00000000" w14:paraId="0000000D">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E">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2.- Tienen poca participación en las apuestas, ¿será cierto?</w:t>
      </w:r>
      <w:r w:rsidDel="00000000" w:rsidR="00000000" w:rsidRPr="00000000">
        <w:rPr>
          <w:rFonts w:ascii="Open Sans" w:cs="Open Sans" w:eastAsia="Open Sans" w:hAnsi="Open Sans"/>
          <w:sz w:val="20"/>
          <w:szCs w:val="20"/>
          <w:rtl w:val="0"/>
        </w:rPr>
        <w:t xml:space="preserve"> Una de las industrias con más desafíos para atraer a los jóvenes es la del </w:t>
      </w:r>
      <w:r w:rsidDel="00000000" w:rsidR="00000000" w:rsidRPr="00000000">
        <w:rPr>
          <w:rFonts w:ascii="Open Sans" w:cs="Open Sans" w:eastAsia="Open Sans" w:hAnsi="Open Sans"/>
          <w:i w:val="1"/>
          <w:sz w:val="20"/>
          <w:szCs w:val="20"/>
          <w:rtl w:val="0"/>
        </w:rPr>
        <w:t xml:space="preserve">gambling</w:t>
      </w:r>
      <w:r w:rsidDel="00000000" w:rsidR="00000000" w:rsidRPr="00000000">
        <w:rPr>
          <w:rFonts w:ascii="Open Sans" w:cs="Open Sans" w:eastAsia="Open Sans" w:hAnsi="Open Sans"/>
          <w:sz w:val="20"/>
          <w:szCs w:val="20"/>
          <w:rtl w:val="0"/>
        </w:rPr>
        <w:t xml:space="preserve">. Pero gracias a la migración digital a los dispositivos móviles </w:t>
      </w:r>
      <w:r w:rsidDel="00000000" w:rsidR="00000000" w:rsidRPr="00000000">
        <w:rPr>
          <w:rFonts w:ascii="Open Sans" w:cs="Open Sans" w:eastAsia="Open Sans" w:hAnsi="Open Sans"/>
          <w:b w:val="1"/>
          <w:sz w:val="20"/>
          <w:szCs w:val="20"/>
          <w:rtl w:val="0"/>
        </w:rPr>
        <w:t xml:space="preserve">cada vez más millennials les llaman la atención de los juegos de azar</w:t>
      </w:r>
      <w:r w:rsidDel="00000000" w:rsidR="00000000" w:rsidRPr="00000000">
        <w:rPr>
          <w:rFonts w:ascii="Open Sans" w:cs="Open Sans" w:eastAsia="Open Sans" w:hAnsi="Open Sans"/>
          <w:sz w:val="20"/>
          <w:szCs w:val="20"/>
          <w:rtl w:val="0"/>
        </w:rPr>
        <w:t xml:space="preserve">. Strendus, la plataforma de entretenimiento en línea más segura y confiable de México, reveló que la edad media de sus usuarios es de 32 años.</w:t>
      </w:r>
    </w:p>
    <w:p w:rsidR="00000000" w:rsidDel="00000000" w:rsidP="00000000" w:rsidRDefault="00000000" w:rsidRPr="00000000" w14:paraId="0000000F">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 sitio de entretenimiento enfatiza que </w:t>
      </w:r>
      <w:r w:rsidDel="00000000" w:rsidR="00000000" w:rsidRPr="00000000">
        <w:rPr>
          <w:rFonts w:ascii="Open Sans" w:cs="Open Sans" w:eastAsia="Open Sans" w:hAnsi="Open Sans"/>
          <w:b w:val="1"/>
          <w:sz w:val="20"/>
          <w:szCs w:val="20"/>
          <w:rtl w:val="0"/>
        </w:rPr>
        <w:t xml:space="preserve">la gamificación fue clave para retener la preferencia de los más jóvenes.</w:t>
      </w:r>
      <w:r w:rsidDel="00000000" w:rsidR="00000000" w:rsidRPr="00000000">
        <w:rPr>
          <w:rFonts w:ascii="Open Sans" w:cs="Open Sans" w:eastAsia="Open Sans" w:hAnsi="Open Sans"/>
          <w:sz w:val="20"/>
          <w:szCs w:val="20"/>
          <w:rtl w:val="0"/>
        </w:rPr>
        <w:t xml:space="preserve"> Hace poco lanzaron Universo Strendus, un concepto que toma de base el </w:t>
      </w:r>
      <w:r w:rsidDel="00000000" w:rsidR="00000000" w:rsidRPr="00000000">
        <w:rPr>
          <w:rFonts w:ascii="Open Sans" w:cs="Open Sans" w:eastAsia="Open Sans" w:hAnsi="Open Sans"/>
          <w:i w:val="1"/>
          <w:sz w:val="20"/>
          <w:szCs w:val="20"/>
          <w:rtl w:val="0"/>
        </w:rPr>
        <w:t xml:space="preserve">storytelling </w:t>
      </w:r>
      <w:r w:rsidDel="00000000" w:rsidR="00000000" w:rsidRPr="00000000">
        <w:rPr>
          <w:rFonts w:ascii="Open Sans" w:cs="Open Sans" w:eastAsia="Open Sans" w:hAnsi="Open Sans"/>
          <w:sz w:val="20"/>
          <w:szCs w:val="20"/>
          <w:rtl w:val="0"/>
        </w:rPr>
        <w:t xml:space="preserve">en una aventura con personajes, retos, y misiones que debe completar a través de su mismo juego en las distintas verticales de la plataforma.</w:t>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3.- Poca cultura financiera. </w:t>
      </w:r>
      <w:r w:rsidDel="00000000" w:rsidR="00000000" w:rsidRPr="00000000">
        <w:rPr>
          <w:rFonts w:ascii="Open Sans" w:cs="Open Sans" w:eastAsia="Open Sans" w:hAnsi="Open Sans"/>
          <w:sz w:val="20"/>
          <w:szCs w:val="20"/>
          <w:rtl w:val="0"/>
        </w:rPr>
        <w:t xml:space="preserve">Como una generación que antepone las experiencias emocionales antes que las materiales, se podría pensar que el ahorro no es prioritario y que no tienen interés en productos bancarios para este fin. Sin embargo, la encuesta ¿</w:t>
      </w:r>
      <w:hyperlink r:id="rId8">
        <w:r w:rsidDel="00000000" w:rsidR="00000000" w:rsidRPr="00000000">
          <w:rPr>
            <w:rFonts w:ascii="Open Sans" w:cs="Open Sans" w:eastAsia="Open Sans" w:hAnsi="Open Sans"/>
            <w:color w:val="1155cc"/>
            <w:sz w:val="20"/>
            <w:szCs w:val="20"/>
            <w:u w:val="single"/>
            <w:rtl w:val="0"/>
          </w:rPr>
          <w:t xml:space="preserve">Qué piensan los millennials mexicanos del ahorro para el retiro?</w:t>
        </w:r>
      </w:hyperlink>
      <w:r w:rsidDel="00000000" w:rsidR="00000000" w:rsidRPr="00000000">
        <w:rPr>
          <w:rFonts w:ascii="Open Sans" w:cs="Open Sans" w:eastAsia="Open Sans" w:hAnsi="Open Sans"/>
          <w:sz w:val="20"/>
          <w:szCs w:val="20"/>
          <w:rtl w:val="0"/>
        </w:rPr>
        <w:t xml:space="preserve"> Publicada por la Secretaría de Hacienda y Crédito Público (SHCP) reveló que</w:t>
      </w:r>
      <w:r w:rsidDel="00000000" w:rsidR="00000000" w:rsidRPr="00000000">
        <w:rPr>
          <w:rFonts w:ascii="Open Sans" w:cs="Open Sans" w:eastAsia="Open Sans" w:hAnsi="Open Sans"/>
          <w:b w:val="1"/>
          <w:sz w:val="20"/>
          <w:szCs w:val="20"/>
          <w:rtl w:val="0"/>
        </w:rPr>
        <w:t xml:space="preserve"> representan el 36% del total de las Afores</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3">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Asimismo, las principales razones que los incentivan para ahorrar son: </w:t>
      </w:r>
    </w:p>
    <w:p w:rsidR="00000000" w:rsidDel="00000000" w:rsidP="00000000" w:rsidRDefault="00000000" w:rsidRPr="00000000" w14:paraId="00000015">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Para una emergencia 52%</w:t>
      </w:r>
    </w:p>
    <w:p w:rsidR="00000000" w:rsidDel="00000000" w:rsidP="00000000" w:rsidRDefault="00000000" w:rsidRPr="00000000" w14:paraId="00000017">
      <w:pPr>
        <w:numPr>
          <w:ilvl w:val="0"/>
          <w:numId w:val="2"/>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 Comprar una propiedad / casa / departamento 25%</w:t>
      </w:r>
    </w:p>
    <w:p w:rsidR="00000000" w:rsidDel="00000000" w:rsidP="00000000" w:rsidRDefault="00000000" w:rsidRPr="00000000" w14:paraId="00000018">
      <w:pPr>
        <w:numPr>
          <w:ilvl w:val="0"/>
          <w:numId w:val="2"/>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 Poner un negocio 22%</w:t>
      </w:r>
    </w:p>
    <w:p w:rsidR="00000000" w:rsidDel="00000000" w:rsidP="00000000" w:rsidRDefault="00000000" w:rsidRPr="00000000" w14:paraId="00000019">
      <w:pPr>
        <w:numPr>
          <w:ilvl w:val="0"/>
          <w:numId w:val="2"/>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 Prepararse para el retiro / jubilación 20%</w:t>
      </w:r>
    </w:p>
    <w:p w:rsidR="00000000" w:rsidDel="00000000" w:rsidP="00000000" w:rsidRDefault="00000000" w:rsidRPr="00000000" w14:paraId="0000001A">
      <w:pPr>
        <w:numPr>
          <w:ilvl w:val="0"/>
          <w:numId w:val="2"/>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 Viajar / Vacaciones 17%</w:t>
      </w:r>
    </w:p>
    <w:p w:rsidR="00000000" w:rsidDel="00000000" w:rsidP="00000000" w:rsidRDefault="00000000" w:rsidRPr="00000000" w14:paraId="0000001B">
      <w:pPr>
        <w:numPr>
          <w:ilvl w:val="0"/>
          <w:numId w:val="2"/>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 Inversión 15%</w:t>
      </w:r>
    </w:p>
    <w:p w:rsidR="00000000" w:rsidDel="00000000" w:rsidP="00000000" w:rsidRDefault="00000000" w:rsidRPr="00000000" w14:paraId="0000001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4.-No saben hacer negocios</w:t>
      </w:r>
      <w:r w:rsidDel="00000000" w:rsidR="00000000" w:rsidRPr="00000000">
        <w:rPr>
          <w:rFonts w:ascii="Open Sans" w:cs="Open Sans" w:eastAsia="Open Sans" w:hAnsi="Open Sans"/>
          <w:sz w:val="20"/>
          <w:szCs w:val="20"/>
          <w:rtl w:val="0"/>
        </w:rPr>
        <w:t xml:space="preserve">. Muy ligado al punto anterior, la engañosa noción es que los millennials no saben administrar el dinero en negocios. Ello debido a que consideran que ser influencers o youtubers es una manera viable y sencilla para generar ingresos, esto se ve reflejado en que solo el </w:t>
      </w:r>
      <w:r w:rsidDel="00000000" w:rsidR="00000000" w:rsidRPr="00000000">
        <w:rPr>
          <w:rFonts w:ascii="Open Sans" w:cs="Open Sans" w:eastAsia="Open Sans" w:hAnsi="Open Sans"/>
          <w:b w:val="1"/>
          <w:sz w:val="20"/>
          <w:szCs w:val="20"/>
          <w:rtl w:val="0"/>
        </w:rPr>
        <w:t xml:space="preserve">33% de los emprendedores en México tienen entre 25 y 34 años, </w:t>
      </w:r>
      <w:r w:rsidDel="00000000" w:rsidR="00000000" w:rsidRPr="00000000">
        <w:rPr>
          <w:rFonts w:ascii="Open Sans" w:cs="Open Sans" w:eastAsia="Open Sans" w:hAnsi="Open Sans"/>
          <w:sz w:val="20"/>
          <w:szCs w:val="20"/>
          <w:rtl w:val="0"/>
        </w:rPr>
        <w:t xml:space="preserve">de acuerdo con INEGI. De tal manera, la CONTPAQ, compañía de desarrollo de software empresarial y contable,  evidenció en la investigación </w:t>
      </w:r>
      <w:hyperlink r:id="rId9">
        <w:r w:rsidDel="00000000" w:rsidR="00000000" w:rsidRPr="00000000">
          <w:rPr>
            <w:rFonts w:ascii="Open Sans" w:cs="Open Sans" w:eastAsia="Open Sans" w:hAnsi="Open Sans"/>
            <w:color w:val="1155cc"/>
            <w:sz w:val="20"/>
            <w:szCs w:val="20"/>
            <w:u w:val="single"/>
            <w:rtl w:val="0"/>
          </w:rPr>
          <w:t xml:space="preserve">Millennials: la generación digital</w:t>
        </w:r>
      </w:hyperlink>
      <w:r w:rsidDel="00000000" w:rsidR="00000000" w:rsidRPr="00000000">
        <w:rPr>
          <w:rFonts w:ascii="Open Sans" w:cs="Open Sans" w:eastAsia="Open Sans" w:hAnsi="Open Sans"/>
          <w:sz w:val="20"/>
          <w:szCs w:val="20"/>
          <w:rtl w:val="0"/>
        </w:rPr>
        <w:t xml:space="preserve"> que en </w:t>
      </w:r>
      <w:r w:rsidDel="00000000" w:rsidR="00000000" w:rsidRPr="00000000">
        <w:rPr>
          <w:rFonts w:ascii="Open Sans" w:cs="Open Sans" w:eastAsia="Open Sans" w:hAnsi="Open Sans"/>
          <w:b w:val="1"/>
          <w:sz w:val="20"/>
          <w:szCs w:val="20"/>
          <w:rtl w:val="0"/>
        </w:rPr>
        <w:t xml:space="preserve">México cinco de cada 10 empresas en la actualidad están a cargo de estos jóvenes</w:t>
      </w:r>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5.-¿Formar una familia? </w:t>
      </w:r>
      <w:r w:rsidDel="00000000" w:rsidR="00000000" w:rsidRPr="00000000">
        <w:rPr>
          <w:rFonts w:ascii="Open Sans" w:cs="Open Sans" w:eastAsia="Open Sans" w:hAnsi="Open Sans"/>
          <w:sz w:val="20"/>
          <w:szCs w:val="20"/>
          <w:rtl w:val="0"/>
        </w:rPr>
        <w:t xml:space="preserve">El pensar en tener un hijo es de las ideas más aterradoras para alguien en sus veintes o treintas. Sin embargo, en el estudio </w:t>
      </w:r>
      <w:hyperlink r:id="rId10">
        <w:r w:rsidDel="00000000" w:rsidR="00000000" w:rsidRPr="00000000">
          <w:rPr>
            <w:rFonts w:ascii="Open Sans" w:cs="Open Sans" w:eastAsia="Open Sans" w:hAnsi="Open Sans"/>
            <w:color w:val="1155cc"/>
            <w:sz w:val="20"/>
            <w:szCs w:val="20"/>
            <w:u w:val="single"/>
            <w:rtl w:val="0"/>
          </w:rPr>
          <w:t xml:space="preserve">Desmitificando a los Millennials</w:t>
        </w:r>
      </w:hyperlink>
      <w:r w:rsidDel="00000000" w:rsidR="00000000" w:rsidRPr="00000000">
        <w:rPr>
          <w:rFonts w:ascii="Open Sans" w:cs="Open Sans" w:eastAsia="Open Sans" w:hAnsi="Open Sans"/>
          <w:sz w:val="20"/>
          <w:szCs w:val="20"/>
          <w:rtl w:val="0"/>
        </w:rPr>
        <w:t xml:space="preserve"> de la agencia de investigación de mercado Kantar, se descubrió que </w:t>
      </w:r>
      <w:r w:rsidDel="00000000" w:rsidR="00000000" w:rsidRPr="00000000">
        <w:rPr>
          <w:rFonts w:ascii="Open Sans" w:cs="Open Sans" w:eastAsia="Open Sans" w:hAnsi="Open Sans"/>
          <w:b w:val="1"/>
          <w:sz w:val="20"/>
          <w:szCs w:val="20"/>
          <w:rtl w:val="0"/>
        </w:rPr>
        <w:t xml:space="preserve">ocho de cada 10 hogares millennials tienen hijos </w:t>
      </w:r>
      <w:r w:rsidDel="00000000" w:rsidR="00000000" w:rsidRPr="00000000">
        <w:rPr>
          <w:rFonts w:ascii="Open Sans" w:cs="Open Sans" w:eastAsia="Open Sans" w:hAnsi="Open Sans"/>
          <w:sz w:val="20"/>
          <w:szCs w:val="20"/>
          <w:rtl w:val="0"/>
        </w:rPr>
        <w:t xml:space="preserve">a nivel Latinoamérica. </w:t>
      </w:r>
    </w:p>
    <w:p w:rsidR="00000000" w:rsidDel="00000000" w:rsidP="00000000" w:rsidRDefault="00000000" w:rsidRPr="00000000" w14:paraId="0000002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MSCI proyecta que los millennials tendrán menos niños que generaciones anteriores, y que parte de ese cambio se debe a intereses individualistas como un desarrollo profesional íntegro. Aunque no se trata de los mismos índices de natalidad que en décadas pasadas, sí que hay una inclinación por formar una familia, pero siempre que tengan el poder adquisitivo para lograrlo. </w:t>
      </w:r>
    </w:p>
    <w:p w:rsidR="00000000" w:rsidDel="00000000" w:rsidP="00000000" w:rsidRDefault="00000000" w:rsidRPr="00000000" w14:paraId="0000002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Conquista el juego desde tu computadora, tablet o smartphone en una de las plataformas de entretenimiento en línea más importantes y seguras del país. Descarga gratis Strendus en sistemas </w:t>
      </w:r>
      <w:hyperlink r:id="rId11">
        <w:r w:rsidDel="00000000" w:rsidR="00000000" w:rsidRPr="00000000">
          <w:rPr>
            <w:rFonts w:ascii="Open Sans" w:cs="Open Sans" w:eastAsia="Open Sans" w:hAnsi="Open Sans"/>
            <w:color w:val="0000ff"/>
            <w:sz w:val="20"/>
            <w:szCs w:val="20"/>
            <w:u w:val="single"/>
            <w:rtl w:val="0"/>
          </w:rPr>
          <w:t xml:space="preserve">IOS</w:t>
        </w:r>
      </w:hyperlink>
      <w:r w:rsidDel="00000000" w:rsidR="00000000" w:rsidRPr="00000000">
        <w:rPr>
          <w:rFonts w:ascii="Open Sans" w:cs="Open Sans" w:eastAsia="Open Sans" w:hAnsi="Open Sans"/>
          <w:sz w:val="20"/>
          <w:szCs w:val="20"/>
          <w:rtl w:val="0"/>
        </w:rPr>
        <w:t xml:space="preserve"> o </w:t>
      </w:r>
      <w:hyperlink r:id="rId12">
        <w:r w:rsidDel="00000000" w:rsidR="00000000" w:rsidRPr="00000000">
          <w:rPr>
            <w:rFonts w:ascii="Open Sans" w:cs="Open Sans" w:eastAsia="Open Sans" w:hAnsi="Open Sans"/>
            <w:color w:val="0000ff"/>
            <w:sz w:val="20"/>
            <w:szCs w:val="20"/>
            <w:u w:val="single"/>
            <w:rtl w:val="0"/>
          </w:rPr>
          <w:t xml:space="preserve">Android</w:t>
        </w:r>
      </w:hyperlink>
      <w:r w:rsidDel="00000000" w:rsidR="00000000" w:rsidRPr="00000000">
        <w:rPr>
          <w:rFonts w:ascii="Open Sans" w:cs="Open Sans" w:eastAsia="Open Sans" w:hAnsi="Open Sans"/>
          <w:sz w:val="20"/>
          <w:szCs w:val="20"/>
          <w:rtl w:val="0"/>
        </w:rPr>
        <w:t xml:space="preserve">, o visita la </w:t>
      </w:r>
      <w:hyperlink r:id="rId13">
        <w:r w:rsidDel="00000000" w:rsidR="00000000" w:rsidRPr="00000000">
          <w:rPr>
            <w:rFonts w:ascii="Open Sans" w:cs="Open Sans" w:eastAsia="Open Sans" w:hAnsi="Open Sans"/>
            <w:color w:val="0000ff"/>
            <w:sz w:val="20"/>
            <w:szCs w:val="20"/>
            <w:u w:val="single"/>
            <w:rtl w:val="0"/>
          </w:rPr>
          <w:t xml:space="preserve">página</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26">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7">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2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4,000 juegos de las categorías de slots, video bingo, virtuals, casino, lotería, sportsbooks y fantasy en un plano 100% digital y seguro.</w:t>
      </w:r>
    </w:p>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2C">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14">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5">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6">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Youtube: </w:t>
      </w:r>
      <w:hyperlink r:id="rId17">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33">
      <w:pPr>
        <w:jc w:val="both"/>
        <w:rPr>
          <w:rFonts w:ascii="Open Sans" w:cs="Open Sans" w:eastAsia="Open Sans" w:hAnsi="Open Sans"/>
          <w:sz w:val="18"/>
          <w:szCs w:val="18"/>
        </w:rPr>
      </w:pPr>
      <w:hyperlink r:id="rId18">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34">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36">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Alejandro Rodríguez</w:t>
      </w:r>
      <w:r w:rsidDel="00000000" w:rsidR="00000000" w:rsidRPr="00000000">
        <w:rPr>
          <w:rtl w:val="0"/>
        </w:rPr>
      </w:r>
    </w:p>
    <w:p w:rsidR="00000000" w:rsidDel="00000000" w:rsidP="00000000" w:rsidRDefault="00000000" w:rsidRPr="00000000" w14:paraId="00000037">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8">
      <w:pPr>
        <w:jc w:val="both"/>
        <w:rPr>
          <w:rFonts w:ascii="Open Sans" w:cs="Open Sans" w:eastAsia="Open Sans" w:hAnsi="Open Sans"/>
          <w:sz w:val="18"/>
          <w:szCs w:val="18"/>
        </w:rPr>
      </w:pPr>
      <w:hyperlink r:id="rId19">
        <w:r w:rsidDel="00000000" w:rsidR="00000000" w:rsidRPr="00000000">
          <w:rPr>
            <w:rFonts w:ascii="Open Sans" w:cs="Open Sans" w:eastAsia="Open Sans" w:hAnsi="Open Sans"/>
            <w:color w:val="1155cc"/>
            <w:sz w:val="18"/>
            <w:szCs w:val="18"/>
            <w:u w:val="single"/>
            <w:rtl w:val="0"/>
          </w:rPr>
          <w:t xml:space="preserve">alejandro.rodriguez@another.co</w:t>
        </w:r>
      </w:hyperlink>
      <w:r w:rsidDel="00000000" w:rsidR="00000000" w:rsidRPr="00000000">
        <w:rPr>
          <w:rtl w:val="0"/>
        </w:rPr>
      </w:r>
    </w:p>
    <w:p w:rsidR="00000000" w:rsidDel="00000000" w:rsidP="00000000" w:rsidRDefault="00000000" w:rsidRPr="00000000" w14:paraId="00000039">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w:t>
      </w:r>
      <w:r w:rsidDel="00000000" w:rsidR="00000000" w:rsidRPr="00000000">
        <w:rPr>
          <w:rFonts w:ascii="Open Sans" w:cs="Open Sans" w:eastAsia="Open Sans" w:hAnsi="Open Sans"/>
          <w:sz w:val="18"/>
          <w:szCs w:val="18"/>
          <w:rtl w:val="0"/>
        </w:rPr>
        <w:t xml:space="preserve">13883330</w:t>
      </w:r>
      <w:r w:rsidDel="00000000" w:rsidR="00000000" w:rsidRPr="00000000">
        <w:rPr>
          <w:rtl w:val="0"/>
        </w:rPr>
      </w:r>
    </w:p>
    <w:p w:rsidR="00000000" w:rsidDel="00000000" w:rsidP="00000000" w:rsidRDefault="00000000" w:rsidRPr="00000000" w14:paraId="0000003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Míchel Torres</w:t>
      </w:r>
    </w:p>
    <w:p w:rsidR="00000000" w:rsidDel="00000000" w:rsidP="00000000" w:rsidRDefault="00000000" w:rsidRPr="00000000" w14:paraId="0000003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D">
      <w:pPr>
        <w:jc w:val="both"/>
        <w:rPr>
          <w:rFonts w:ascii="Open Sans" w:cs="Open Sans" w:eastAsia="Open Sans" w:hAnsi="Open Sans"/>
          <w:sz w:val="18"/>
          <w:szCs w:val="18"/>
        </w:rPr>
      </w:pPr>
      <w:hyperlink r:id="rId20">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3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55 3085 5438</w:t>
      </w:r>
    </w:p>
    <w:p w:rsidR="00000000" w:rsidDel="00000000" w:rsidP="00000000" w:rsidRDefault="00000000" w:rsidRPr="00000000" w14:paraId="0000003F">
      <w:pPr>
        <w:jc w:val="both"/>
        <w:rPr>
          <w:rFonts w:ascii="Open Sans" w:cs="Open Sans" w:eastAsia="Open Sans" w:hAnsi="Open Sans"/>
          <w:sz w:val="18"/>
          <w:szCs w:val="18"/>
        </w:rPr>
      </w:pPr>
      <w:r w:rsidDel="00000000" w:rsidR="00000000" w:rsidRPr="00000000">
        <w:rPr>
          <w:rtl w:val="0"/>
        </w:rPr>
      </w:r>
    </w:p>
    <w:sectPr>
      <w:headerReference r:id="rId21" w:type="default"/>
      <w:headerReference r:id="rId22" w:type="first"/>
      <w:footerReference r:id="rId23"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pPr>
    <w:r w:rsidDel="00000000" w:rsidR="00000000" w:rsidRPr="00000000">
      <w:rPr/>
      <w:drawing>
        <wp:inline distB="114300" distT="114300" distL="114300" distR="114300">
          <wp:extent cx="2089326" cy="1471613"/>
          <wp:effectExtent b="0" l="0" r="0" t="0"/>
          <wp:docPr id="1" name="image1.jpg"/>
          <a:graphic>
            <a:graphicData uri="http://schemas.openxmlformats.org/drawingml/2006/picture">
              <pic:pic>
                <pic:nvPicPr>
                  <pic:cNvPr id="0" name="image1.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drawing>
        <wp:inline distB="114300" distT="114300" distL="114300" distR="114300">
          <wp:extent cx="2085975" cy="1076325"/>
          <wp:effectExtent b="0" l="0" r="0" t="0"/>
          <wp:docPr descr="Ubisoft+Stacked+Logo_black.png" id="2" name="image2.jpg"/>
          <a:graphic>
            <a:graphicData uri="http://schemas.openxmlformats.org/drawingml/2006/picture">
              <pic:pic>
                <pic:nvPicPr>
                  <pic:cNvPr descr="Ubisoft+Stacked+Logo_black.png" id="0" name="image2.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axl.torres@another.co" TargetMode="External"/><Relationship Id="rId11" Type="http://schemas.openxmlformats.org/officeDocument/2006/relationships/hyperlink" Target="https://apps.apple.com/mx/app/strendus/id1429016886" TargetMode="External"/><Relationship Id="rId22" Type="http://schemas.openxmlformats.org/officeDocument/2006/relationships/header" Target="header2.xml"/><Relationship Id="rId10" Type="http://schemas.openxmlformats.org/officeDocument/2006/relationships/hyperlink" Target="https://www.kantarworldpanel.com/mx/Noticias-/Los-Millennials-ya-son-papas" TargetMode="External"/><Relationship Id="rId21" Type="http://schemas.openxmlformats.org/officeDocument/2006/relationships/header" Target="header1.xml"/><Relationship Id="rId13" Type="http://schemas.openxmlformats.org/officeDocument/2006/relationships/hyperlink" Target="https://www.strendus.com.mx/" TargetMode="External"/><Relationship Id="rId12" Type="http://schemas.openxmlformats.org/officeDocument/2006/relationships/hyperlink" Target="https://www.strendus.com.mx/apps-playstore/"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kt.contpaqi.com/millennials-la-generaci%C3%B3n-digital-el-nuevo-rostro-del-crecimiento-en-mexico" TargetMode="External"/><Relationship Id="rId15" Type="http://schemas.openxmlformats.org/officeDocument/2006/relationships/hyperlink" Target="https://www.facebook.com/strendusmx" TargetMode="External"/><Relationship Id="rId14" Type="http://schemas.openxmlformats.org/officeDocument/2006/relationships/hyperlink" Target="https://twitter.com/strendusoficial" TargetMode="External"/><Relationship Id="rId17" Type="http://schemas.openxmlformats.org/officeDocument/2006/relationships/hyperlink" Target="https://www.youtube.com/strendusoficial" TargetMode="External"/><Relationship Id="rId16" Type="http://schemas.openxmlformats.org/officeDocument/2006/relationships/hyperlink" Target="https://www.instagram.com/strendusoficial/" TargetMode="External"/><Relationship Id="rId5" Type="http://schemas.openxmlformats.org/officeDocument/2006/relationships/styles" Target="styles.xml"/><Relationship Id="rId19" Type="http://schemas.openxmlformats.org/officeDocument/2006/relationships/hyperlink" Target="mailto:alejandro.rodriguez@another.co" TargetMode="External"/><Relationship Id="rId6" Type="http://schemas.openxmlformats.org/officeDocument/2006/relationships/hyperlink" Target="https://www.msci.com/documents/1296102/17292317/ThematicIndex-Millenials-cbr-en.pdf/44668168-67fd-88cd-c5f7-855993dce7c4" TargetMode="External"/><Relationship Id="rId18" Type="http://schemas.openxmlformats.org/officeDocument/2006/relationships/hyperlink" Target="https://www.strendus.com.mx/" TargetMode="External"/><Relationship Id="rId7" Type="http://schemas.openxmlformats.org/officeDocument/2006/relationships/hyperlink" Target="http://www.ift.org.mx/sites/default/files/contenidogeneral/medios-y-contenidos-audiovisuales/habitosdeconsumodemediosporjovenes-dic19.pdf" TargetMode="External"/><Relationship Id="rId8" Type="http://schemas.openxmlformats.org/officeDocument/2006/relationships/hyperlink" Target="https://www.gob.mx/cms/uploads/attachment/file/193799/PPT_IPSOS_MILLENNIALS_V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