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B25A39" w14:textId="42AF34E6" w:rsidR="001155F3" w:rsidRDefault="00BD294C" w:rsidP="001155F3">
      <w:pPr>
        <w:rPr>
          <w:rFonts w:asciiTheme="minorHAnsi" w:hAnsiTheme="minorHAnsi" w:cstheme="minorHAnsi"/>
          <w:b/>
          <w:iCs/>
          <w:sz w:val="28"/>
          <w:szCs w:val="28"/>
          <w:lang w:val="en-US"/>
        </w:rPr>
      </w:pPr>
      <w:r w:rsidRPr="00BD294C">
        <w:rPr>
          <w:rFonts w:asciiTheme="minorHAnsi" w:hAnsiTheme="minorHAnsi" w:cstheme="minorHAnsi"/>
          <w:b/>
          <w:iCs/>
          <w:sz w:val="28"/>
          <w:szCs w:val="28"/>
          <w:lang w:val="en-US"/>
        </w:rPr>
        <w:t>The Qube and Neumann celebrate aspiring and professional talent by opening Neumann-dedicated studio space at West London flagship venue</w:t>
      </w:r>
    </w:p>
    <w:p w14:paraId="568D2E59" w14:textId="679EA225" w:rsidR="00BD294C" w:rsidRDefault="00675CBC" w:rsidP="001155F3">
      <w:pPr>
        <w:rPr>
          <w:rFonts w:asciiTheme="minorHAnsi" w:hAnsiTheme="minorHAnsi" w:cstheme="minorHAnsi"/>
          <w:bCs/>
          <w:iCs/>
          <w:sz w:val="24"/>
          <w:szCs w:val="24"/>
          <w:lang w:val="en-US"/>
        </w:rPr>
      </w:pPr>
      <w:r>
        <w:rPr>
          <w:rFonts w:asciiTheme="minorHAnsi" w:hAnsiTheme="minorHAnsi" w:cstheme="minorHAnsi"/>
          <w:b/>
          <w:iCs/>
          <w:noProof/>
          <w:lang w:val="en-US"/>
        </w:rPr>
        <w:drawing>
          <wp:anchor distT="0" distB="0" distL="114300" distR="114300" simplePos="0" relativeHeight="251662336" behindDoc="1" locked="0" layoutInCell="1" allowOverlap="1" wp14:anchorId="4D98EF8D" wp14:editId="5CB1B7F5">
            <wp:simplePos x="0" y="0"/>
            <wp:positionH relativeFrom="column">
              <wp:posOffset>3175</wp:posOffset>
            </wp:positionH>
            <wp:positionV relativeFrom="paragraph">
              <wp:posOffset>608815</wp:posOffset>
            </wp:positionV>
            <wp:extent cx="5130800" cy="3420745"/>
            <wp:effectExtent l="0" t="0" r="0" b="0"/>
            <wp:wrapTight wrapText="bothSides">
              <wp:wrapPolygon edited="0">
                <wp:start x="0" y="0"/>
                <wp:lineTo x="0" y="21492"/>
                <wp:lineTo x="21547" y="21492"/>
                <wp:lineTo x="21547" y="0"/>
                <wp:lineTo x="0" y="0"/>
              </wp:wrapPolygon>
            </wp:wrapTight>
            <wp:docPr id="3" name="Picture 3" descr="A picture containing text, indoor, computer,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indoor, computer, wood&#10;&#10;Description automatically generated"/>
                    <pic:cNvPicPr/>
                  </pic:nvPicPr>
                  <pic:blipFill>
                    <a:blip r:embed="rId8" cstate="screen">
                      <a:extLst>
                        <a:ext uri="{28A0092B-C50C-407E-A947-70E740481C1C}">
                          <a14:useLocalDpi xmlns:a14="http://schemas.microsoft.com/office/drawing/2010/main"/>
                        </a:ext>
                      </a:extLst>
                    </a:blip>
                    <a:stretch>
                      <a:fillRect/>
                    </a:stretch>
                  </pic:blipFill>
                  <pic:spPr>
                    <a:xfrm>
                      <a:off x="0" y="0"/>
                      <a:ext cx="5130800" cy="3420745"/>
                    </a:xfrm>
                    <a:prstGeom prst="rect">
                      <a:avLst/>
                    </a:prstGeom>
                  </pic:spPr>
                </pic:pic>
              </a:graphicData>
            </a:graphic>
            <wp14:sizeRelH relativeFrom="page">
              <wp14:pctWidth>0</wp14:pctWidth>
            </wp14:sizeRelH>
            <wp14:sizeRelV relativeFrom="page">
              <wp14:pctHeight>0</wp14:pctHeight>
            </wp14:sizeRelV>
          </wp:anchor>
        </w:drawing>
      </w:r>
      <w:r w:rsidR="00BD294C" w:rsidRPr="00BD294C">
        <w:rPr>
          <w:rFonts w:asciiTheme="minorHAnsi" w:hAnsiTheme="minorHAnsi" w:cstheme="minorHAnsi"/>
          <w:bCs/>
          <w:iCs/>
          <w:sz w:val="24"/>
          <w:szCs w:val="24"/>
          <w:lang w:val="en-US"/>
        </w:rPr>
        <w:t xml:space="preserve">Studio 15 offers three different Neumann KH monitoring setups and is open for bookings from </w:t>
      </w:r>
      <w:r w:rsidR="00BC7176">
        <w:rPr>
          <w:rFonts w:asciiTheme="minorHAnsi" w:hAnsiTheme="minorHAnsi" w:cstheme="minorHAnsi"/>
          <w:bCs/>
          <w:iCs/>
          <w:sz w:val="24"/>
          <w:szCs w:val="24"/>
          <w:lang w:val="en-US"/>
        </w:rPr>
        <w:t>T</w:t>
      </w:r>
      <w:r w:rsidR="00BD294C" w:rsidRPr="00BD294C">
        <w:rPr>
          <w:rFonts w:asciiTheme="minorHAnsi" w:hAnsiTheme="minorHAnsi" w:cstheme="minorHAnsi"/>
          <w:bCs/>
          <w:iCs/>
          <w:sz w:val="24"/>
          <w:szCs w:val="24"/>
          <w:lang w:val="en-US"/>
        </w:rPr>
        <w:t>he Qube</w:t>
      </w:r>
      <w:r w:rsidR="00BC7176">
        <w:rPr>
          <w:rFonts w:asciiTheme="minorHAnsi" w:hAnsiTheme="minorHAnsi" w:cstheme="minorHAnsi"/>
          <w:bCs/>
          <w:iCs/>
          <w:sz w:val="24"/>
          <w:szCs w:val="24"/>
          <w:lang w:val="en-US"/>
        </w:rPr>
        <w:t>’s</w:t>
      </w:r>
      <w:r w:rsidR="00BD294C" w:rsidRPr="00BD294C">
        <w:rPr>
          <w:rFonts w:asciiTheme="minorHAnsi" w:hAnsiTheme="minorHAnsi" w:cstheme="minorHAnsi"/>
          <w:bCs/>
          <w:iCs/>
          <w:sz w:val="24"/>
          <w:szCs w:val="24"/>
          <w:lang w:val="en-US"/>
        </w:rPr>
        <w:t xml:space="preserve"> membership</w:t>
      </w:r>
    </w:p>
    <w:p w14:paraId="0475F235" w14:textId="39E6825A" w:rsidR="00675CBC" w:rsidRPr="00BD294C" w:rsidRDefault="00675CBC" w:rsidP="001155F3">
      <w:pPr>
        <w:rPr>
          <w:rFonts w:asciiTheme="minorHAnsi" w:hAnsiTheme="minorHAnsi" w:cstheme="minorHAnsi"/>
          <w:bCs/>
          <w:iCs/>
          <w:sz w:val="24"/>
          <w:szCs w:val="24"/>
          <w:lang w:val="en-US"/>
        </w:rPr>
      </w:pPr>
    </w:p>
    <w:p w14:paraId="6BF91912" w14:textId="20C5F5DB" w:rsidR="00BD294C" w:rsidRDefault="00BD294C" w:rsidP="00F545C9">
      <w:pPr>
        <w:ind w:right="-342"/>
        <w:rPr>
          <w:rFonts w:asciiTheme="minorHAnsi" w:hAnsiTheme="minorHAnsi" w:cstheme="minorHAnsi"/>
          <w:b/>
          <w:iCs/>
          <w:lang w:val="en-US"/>
        </w:rPr>
      </w:pPr>
      <w:r w:rsidRPr="00BD294C">
        <w:rPr>
          <w:rFonts w:asciiTheme="minorHAnsi" w:hAnsiTheme="minorHAnsi" w:cstheme="minorHAnsi"/>
          <w:b/>
          <w:iCs/>
          <w:lang w:val="en-US"/>
        </w:rPr>
        <w:t xml:space="preserve">Marlow, UK, </w:t>
      </w:r>
      <w:r w:rsidR="00411D5D">
        <w:rPr>
          <w:rFonts w:asciiTheme="minorHAnsi" w:hAnsiTheme="minorHAnsi" w:cstheme="minorHAnsi"/>
          <w:b/>
          <w:iCs/>
          <w:lang w:val="en-US"/>
        </w:rPr>
        <w:t>December</w:t>
      </w:r>
      <w:r w:rsidRPr="00BD294C">
        <w:rPr>
          <w:rFonts w:asciiTheme="minorHAnsi" w:hAnsiTheme="minorHAnsi" w:cstheme="minorHAnsi"/>
          <w:b/>
          <w:iCs/>
          <w:lang w:val="en-US"/>
        </w:rPr>
        <w:t xml:space="preserve"> 2021 – As the world’s first members' studio for musicians, artists, managers, labels, and content creators, </w:t>
      </w:r>
      <w:r w:rsidR="003127BE">
        <w:rPr>
          <w:rFonts w:asciiTheme="minorHAnsi" w:hAnsiTheme="minorHAnsi" w:cstheme="minorHAnsi"/>
          <w:b/>
          <w:iCs/>
          <w:lang w:val="en-US"/>
        </w:rPr>
        <w:t>T</w:t>
      </w:r>
      <w:r w:rsidR="003127BE" w:rsidRPr="00BD294C">
        <w:rPr>
          <w:rFonts w:asciiTheme="minorHAnsi" w:hAnsiTheme="minorHAnsi" w:cstheme="minorHAnsi"/>
          <w:b/>
          <w:iCs/>
          <w:lang w:val="en-US"/>
        </w:rPr>
        <w:t xml:space="preserve">he </w:t>
      </w:r>
      <w:r w:rsidRPr="00BD294C">
        <w:rPr>
          <w:rFonts w:asciiTheme="minorHAnsi" w:hAnsiTheme="minorHAnsi" w:cstheme="minorHAnsi"/>
          <w:b/>
          <w:iCs/>
          <w:lang w:val="en-US"/>
        </w:rPr>
        <w:t>Qube is a place like no other. Housed across more than 2000</w:t>
      </w:r>
      <w:r w:rsidR="00A14CB9">
        <w:rPr>
          <w:rFonts w:asciiTheme="minorHAnsi" w:hAnsiTheme="minorHAnsi" w:cstheme="minorHAnsi"/>
          <w:b/>
          <w:iCs/>
          <w:lang w:val="en-US"/>
        </w:rPr>
        <w:t xml:space="preserve"> </w:t>
      </w:r>
      <w:r w:rsidRPr="00BD294C">
        <w:rPr>
          <w:rFonts w:asciiTheme="minorHAnsi" w:hAnsiTheme="minorHAnsi" w:cstheme="minorHAnsi"/>
          <w:b/>
          <w:iCs/>
          <w:lang w:val="en-US"/>
        </w:rPr>
        <w:t>m</w:t>
      </w:r>
      <w:r w:rsidRPr="00B93B4C">
        <w:rPr>
          <w:rFonts w:asciiTheme="minorHAnsi" w:hAnsiTheme="minorHAnsi" w:cstheme="minorHAnsi"/>
          <w:b/>
          <w:iCs/>
          <w:vertAlign w:val="superscript"/>
          <w:lang w:val="en-US"/>
        </w:rPr>
        <w:t>2</w:t>
      </w:r>
      <w:r w:rsidRPr="00BD294C">
        <w:rPr>
          <w:rFonts w:asciiTheme="minorHAnsi" w:hAnsiTheme="minorHAnsi" w:cstheme="minorHAnsi"/>
          <w:b/>
          <w:iCs/>
          <w:lang w:val="en-US"/>
        </w:rPr>
        <w:t xml:space="preserve">, the flagship West London venue is home to 40 creative spaces, including studios for music, podcasts, </w:t>
      </w:r>
      <w:proofErr w:type="gramStart"/>
      <w:r w:rsidRPr="00BD294C">
        <w:rPr>
          <w:rFonts w:asciiTheme="minorHAnsi" w:hAnsiTheme="minorHAnsi" w:cstheme="minorHAnsi"/>
          <w:b/>
          <w:iCs/>
          <w:lang w:val="en-US"/>
        </w:rPr>
        <w:t>video</w:t>
      </w:r>
      <w:proofErr w:type="gramEnd"/>
      <w:r w:rsidRPr="00BD294C">
        <w:rPr>
          <w:rFonts w:asciiTheme="minorHAnsi" w:hAnsiTheme="minorHAnsi" w:cstheme="minorHAnsi"/>
          <w:b/>
          <w:iCs/>
          <w:lang w:val="en-US"/>
        </w:rPr>
        <w:t xml:space="preserve"> and photography, in addition to makerspaces for creative businesses. The facility was founded in 2018 by music producers Amin Hamzianpour and Nicholas Sonuga who wanted to merge the meaningful community of a members' club with the magic of a recording studio and the convenience of a co-working space. With the vision of empowering aspiring and professional creators to fulfil their creative dreams, a partnership between </w:t>
      </w:r>
      <w:r w:rsidR="003127BE">
        <w:rPr>
          <w:rFonts w:asciiTheme="minorHAnsi" w:hAnsiTheme="minorHAnsi" w:cstheme="minorHAnsi"/>
          <w:b/>
          <w:iCs/>
          <w:lang w:val="en-US"/>
        </w:rPr>
        <w:t>T</w:t>
      </w:r>
      <w:r w:rsidRPr="00BD294C">
        <w:rPr>
          <w:rFonts w:asciiTheme="minorHAnsi" w:hAnsiTheme="minorHAnsi" w:cstheme="minorHAnsi"/>
          <w:b/>
          <w:iCs/>
          <w:lang w:val="en-US"/>
        </w:rPr>
        <w:t xml:space="preserve">he Qube and Neumann was formed with one of </w:t>
      </w:r>
      <w:r w:rsidR="003127BE">
        <w:rPr>
          <w:rFonts w:asciiTheme="minorHAnsi" w:hAnsiTheme="minorHAnsi" w:cstheme="minorHAnsi"/>
          <w:b/>
          <w:iCs/>
          <w:lang w:val="en-US"/>
        </w:rPr>
        <w:t xml:space="preserve">the </w:t>
      </w:r>
      <w:r w:rsidRPr="00BD294C">
        <w:rPr>
          <w:rFonts w:asciiTheme="minorHAnsi" w:hAnsiTheme="minorHAnsi" w:cstheme="minorHAnsi"/>
          <w:b/>
          <w:iCs/>
          <w:lang w:val="en-US"/>
        </w:rPr>
        <w:t xml:space="preserve">venue’s rooms, Studio 15, fully equipped with Neumann KH </w:t>
      </w:r>
      <w:r w:rsidR="00A14CB9">
        <w:rPr>
          <w:rFonts w:asciiTheme="minorHAnsi" w:hAnsiTheme="minorHAnsi" w:cstheme="minorHAnsi"/>
          <w:b/>
          <w:iCs/>
          <w:lang w:val="en-US"/>
        </w:rPr>
        <w:t xml:space="preserve">Line </w:t>
      </w:r>
      <w:r w:rsidRPr="00BD294C">
        <w:rPr>
          <w:rFonts w:asciiTheme="minorHAnsi" w:hAnsiTheme="minorHAnsi" w:cstheme="minorHAnsi"/>
          <w:b/>
          <w:iCs/>
          <w:lang w:val="en-US"/>
        </w:rPr>
        <w:t xml:space="preserve">monitor loudspeakers, bringing world-class professional monitoring to </w:t>
      </w:r>
      <w:r w:rsidR="003127BE">
        <w:rPr>
          <w:rFonts w:asciiTheme="minorHAnsi" w:hAnsiTheme="minorHAnsi" w:cstheme="minorHAnsi"/>
          <w:b/>
          <w:iCs/>
          <w:lang w:val="en-US"/>
        </w:rPr>
        <w:t>T</w:t>
      </w:r>
      <w:r w:rsidRPr="00BD294C">
        <w:rPr>
          <w:rFonts w:asciiTheme="minorHAnsi" w:hAnsiTheme="minorHAnsi" w:cstheme="minorHAnsi"/>
          <w:b/>
          <w:iCs/>
          <w:lang w:val="en-US"/>
        </w:rPr>
        <w:t>he Qube’s members.</w:t>
      </w:r>
    </w:p>
    <w:p w14:paraId="6FDE63E4" w14:textId="41AB1A3D" w:rsidR="00BD294C" w:rsidRDefault="00BD294C" w:rsidP="007A6A81">
      <w:pPr>
        <w:ind w:right="-342"/>
        <w:rPr>
          <w:rFonts w:asciiTheme="minorHAnsi" w:hAnsiTheme="minorHAnsi" w:cstheme="minorHAnsi"/>
          <w:bCs/>
          <w:iCs/>
          <w:lang w:val="en-US"/>
        </w:rPr>
      </w:pPr>
    </w:p>
    <w:p w14:paraId="3DC9A8F9" w14:textId="70CFDE91" w:rsidR="00675CBC" w:rsidRDefault="00DE7EC6" w:rsidP="00BD294C">
      <w:pPr>
        <w:ind w:right="-342"/>
        <w:rPr>
          <w:rFonts w:asciiTheme="minorHAnsi" w:hAnsiTheme="minorHAnsi" w:cstheme="minorHAnsi"/>
          <w:bCs/>
          <w:iCs/>
          <w:lang w:val="en-US"/>
        </w:rPr>
      </w:pPr>
      <w:r>
        <w:rPr>
          <w:rFonts w:asciiTheme="minorHAnsi" w:hAnsiTheme="minorHAnsi" w:cstheme="minorHAnsi"/>
          <w:bCs/>
          <w:iCs/>
          <w:noProof/>
          <w:lang w:val="en-US"/>
        </w:rPr>
        <w:lastRenderedPageBreak/>
        <w:drawing>
          <wp:anchor distT="0" distB="0" distL="114300" distR="114300" simplePos="0" relativeHeight="251658240" behindDoc="1" locked="0" layoutInCell="1" allowOverlap="1" wp14:anchorId="05DA921F" wp14:editId="39184D43">
            <wp:simplePos x="0" y="0"/>
            <wp:positionH relativeFrom="column">
              <wp:posOffset>3175</wp:posOffset>
            </wp:positionH>
            <wp:positionV relativeFrom="paragraph">
              <wp:posOffset>1394631</wp:posOffset>
            </wp:positionV>
            <wp:extent cx="5130800" cy="3420745"/>
            <wp:effectExtent l="0" t="0" r="0" b="0"/>
            <wp:wrapTight wrapText="bothSides">
              <wp:wrapPolygon edited="0">
                <wp:start x="0" y="0"/>
                <wp:lineTo x="0" y="21492"/>
                <wp:lineTo x="21547" y="21492"/>
                <wp:lineTo x="21547" y="0"/>
                <wp:lineTo x="0" y="0"/>
              </wp:wrapPolygon>
            </wp:wrapTight>
            <wp:docPr id="4" name="Picture 4" descr="A picture containing indoor, living, room,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indoor, living, room, floor&#10;&#10;Description automatically generated"/>
                    <pic:cNvPicPr/>
                  </pic:nvPicPr>
                  <pic:blipFill>
                    <a:blip r:embed="rId9" cstate="screen">
                      <a:extLst>
                        <a:ext uri="{28A0092B-C50C-407E-A947-70E740481C1C}">
                          <a14:useLocalDpi xmlns:a14="http://schemas.microsoft.com/office/drawing/2010/main"/>
                        </a:ext>
                      </a:extLst>
                    </a:blip>
                    <a:stretch>
                      <a:fillRect/>
                    </a:stretch>
                  </pic:blipFill>
                  <pic:spPr>
                    <a:xfrm>
                      <a:off x="0" y="0"/>
                      <a:ext cx="5130800" cy="3420745"/>
                    </a:xfrm>
                    <a:prstGeom prst="rect">
                      <a:avLst/>
                    </a:prstGeom>
                  </pic:spPr>
                </pic:pic>
              </a:graphicData>
            </a:graphic>
            <wp14:sizeRelH relativeFrom="page">
              <wp14:pctWidth>0</wp14:pctWidth>
            </wp14:sizeRelH>
            <wp14:sizeRelV relativeFrom="page">
              <wp14:pctHeight>0</wp14:pctHeight>
            </wp14:sizeRelV>
          </wp:anchor>
        </w:drawing>
      </w:r>
      <w:r w:rsidR="00BD294C" w:rsidRPr="00BD294C">
        <w:rPr>
          <w:rFonts w:asciiTheme="minorHAnsi" w:hAnsiTheme="minorHAnsi" w:cstheme="minorHAnsi"/>
          <w:bCs/>
          <w:iCs/>
          <w:lang w:val="en-US"/>
        </w:rPr>
        <w:t>“Building a community of industry-leading music producers and sound engineers, quality of recording and playback has always been at the forefront of our minds, which is why working with Neumann feels like such a natural partnership,” says Hamzianpour. “Their products are synonymous with quality and a household name for most of our members</w:t>
      </w:r>
      <w:r w:rsidR="003127BE">
        <w:rPr>
          <w:rFonts w:asciiTheme="minorHAnsi" w:hAnsiTheme="minorHAnsi" w:cstheme="minorHAnsi"/>
          <w:bCs/>
          <w:iCs/>
          <w:lang w:val="en-US"/>
        </w:rPr>
        <w:t xml:space="preserve">. </w:t>
      </w:r>
      <w:r w:rsidR="00BD294C" w:rsidRPr="00BD294C">
        <w:rPr>
          <w:rFonts w:asciiTheme="minorHAnsi" w:hAnsiTheme="minorHAnsi" w:cstheme="minorHAnsi"/>
          <w:bCs/>
          <w:iCs/>
          <w:lang w:val="en-US"/>
        </w:rPr>
        <w:t>We're also particularly excited to partner with a brand that's working towards a common mission: to empower music creators and facilitate them in producing their best work.”</w:t>
      </w:r>
    </w:p>
    <w:p w14:paraId="3B5E52DF" w14:textId="7725CE13" w:rsidR="00675CBC" w:rsidRDefault="00675CBC" w:rsidP="00BD294C">
      <w:pPr>
        <w:ind w:right="-342"/>
        <w:rPr>
          <w:rFonts w:asciiTheme="minorHAnsi" w:hAnsiTheme="minorHAnsi" w:cstheme="minorHAnsi"/>
          <w:bCs/>
          <w:iCs/>
          <w:lang w:val="en-US"/>
        </w:rPr>
      </w:pPr>
    </w:p>
    <w:p w14:paraId="0E55A209" w14:textId="37921D7F" w:rsidR="00BD294C" w:rsidRPr="00BD294C" w:rsidRDefault="004C7609" w:rsidP="00BD294C">
      <w:pPr>
        <w:ind w:right="-342"/>
        <w:rPr>
          <w:rFonts w:asciiTheme="minorHAnsi" w:hAnsiTheme="minorHAnsi" w:cstheme="minorHAnsi"/>
          <w:bCs/>
          <w:iCs/>
          <w:lang w:val="en-US"/>
        </w:rPr>
      </w:pPr>
      <w:r>
        <w:rPr>
          <w:rFonts w:asciiTheme="minorHAnsi" w:hAnsiTheme="minorHAnsi" w:cstheme="minorHAnsi"/>
          <w:bCs/>
          <w:iCs/>
          <w:noProof/>
          <w:lang w:val="en-US"/>
        </w:rPr>
        <w:drawing>
          <wp:anchor distT="0" distB="0" distL="114300" distR="114300" simplePos="0" relativeHeight="251659264" behindDoc="1" locked="0" layoutInCell="1" allowOverlap="1" wp14:anchorId="3F5F5151" wp14:editId="6BB3B605">
            <wp:simplePos x="0" y="0"/>
            <wp:positionH relativeFrom="column">
              <wp:posOffset>2765636</wp:posOffset>
            </wp:positionH>
            <wp:positionV relativeFrom="paragraph">
              <wp:posOffset>832485</wp:posOffset>
            </wp:positionV>
            <wp:extent cx="2362835" cy="2004695"/>
            <wp:effectExtent l="0" t="0" r="0" b="1905"/>
            <wp:wrapTight wrapText="bothSides">
              <wp:wrapPolygon edited="1">
                <wp:start x="-619" y="-1010"/>
                <wp:lineTo x="-867" y="21600"/>
                <wp:lineTo x="-619" y="21600"/>
                <wp:lineTo x="21478" y="21455"/>
                <wp:lineTo x="21600" y="-1144"/>
                <wp:lineTo x="-619" y="-1010"/>
              </wp:wrapPolygon>
            </wp:wrapTight>
            <wp:docPr id="5" name="Picture 5" descr="A close up of a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camera&#10;&#10;Description automatically generated with medium confidence"/>
                    <pic:cNvPicPr/>
                  </pic:nvPicPr>
                  <pic:blipFill rotWithShape="1">
                    <a:blip r:embed="rId10" cstate="screen">
                      <a:extLst>
                        <a:ext uri="{28A0092B-C50C-407E-A947-70E740481C1C}">
                          <a14:useLocalDpi xmlns:a14="http://schemas.microsoft.com/office/drawing/2010/main"/>
                        </a:ext>
                      </a:extLst>
                    </a:blip>
                    <a:srcRect l="13465" t="3429" r="14186" b="4314"/>
                    <a:stretch/>
                  </pic:blipFill>
                  <pic:spPr bwMode="auto">
                    <a:xfrm>
                      <a:off x="0" y="0"/>
                      <a:ext cx="2362835" cy="2004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294C" w:rsidRPr="00BD294C">
        <w:rPr>
          <w:rFonts w:asciiTheme="minorHAnsi" w:hAnsiTheme="minorHAnsi" w:cstheme="minorHAnsi"/>
          <w:bCs/>
          <w:iCs/>
          <w:lang w:val="en-US"/>
        </w:rPr>
        <w:t xml:space="preserve">Studio 15 offers three separate 2.1 KH monitoring setups: KH 80 active DSP studio monitors with a compact KH 750 DSP subwoofer; KH 120s with a KH 750 DSP subwoofer; and KH 310 active studio monitors with a KH 750 DSP sub. Additionally, users can take advantage of the Neumann U 87, one of world’s most iconic studio microphones, famous for its warm sound and well-balanced characteristics. </w:t>
      </w:r>
      <w:r w:rsidR="00BD294C">
        <w:rPr>
          <w:rFonts w:asciiTheme="minorHAnsi" w:hAnsiTheme="minorHAnsi" w:cstheme="minorHAnsi"/>
          <w:bCs/>
          <w:iCs/>
          <w:lang w:val="en-US"/>
        </w:rPr>
        <w:t xml:space="preserve">The </w:t>
      </w:r>
      <w:r w:rsidR="00990955">
        <w:rPr>
          <w:rFonts w:asciiTheme="minorHAnsi" w:hAnsiTheme="minorHAnsi" w:cstheme="minorHAnsi"/>
          <w:bCs/>
          <w:iCs/>
          <w:lang w:val="en-US"/>
        </w:rPr>
        <w:t xml:space="preserve">microphone </w:t>
      </w:r>
      <w:r w:rsidR="00BD294C">
        <w:rPr>
          <w:rFonts w:asciiTheme="minorHAnsi" w:hAnsiTheme="minorHAnsi" w:cstheme="minorHAnsi"/>
          <w:bCs/>
          <w:iCs/>
          <w:lang w:val="en-US"/>
        </w:rPr>
        <w:t xml:space="preserve">is complemented with </w:t>
      </w:r>
      <w:r w:rsidR="00990955">
        <w:rPr>
          <w:rFonts w:asciiTheme="minorHAnsi" w:hAnsiTheme="minorHAnsi" w:cstheme="minorHAnsi"/>
          <w:bCs/>
          <w:iCs/>
          <w:lang w:val="en-US"/>
        </w:rPr>
        <w:t>V 402, Neumann’s</w:t>
      </w:r>
      <w:r w:rsidR="00BD294C" w:rsidRPr="00BD294C">
        <w:rPr>
          <w:rFonts w:asciiTheme="minorHAnsi" w:hAnsiTheme="minorHAnsi" w:cstheme="minorHAnsi"/>
          <w:bCs/>
          <w:iCs/>
          <w:lang w:val="en-US"/>
        </w:rPr>
        <w:t xml:space="preserve"> state-of-the art dual channel microphone preamplifier </w:t>
      </w:r>
      <w:r w:rsidR="00990955">
        <w:rPr>
          <w:rFonts w:asciiTheme="minorHAnsi" w:hAnsiTheme="minorHAnsi" w:cstheme="minorHAnsi"/>
          <w:bCs/>
          <w:iCs/>
          <w:lang w:val="en-US"/>
        </w:rPr>
        <w:t xml:space="preserve">designed to unveil the true character of artist’s voice and instruments. </w:t>
      </w:r>
      <w:r w:rsidR="00BD294C" w:rsidRPr="00BD294C">
        <w:rPr>
          <w:rFonts w:asciiTheme="minorHAnsi" w:hAnsiTheme="minorHAnsi" w:cstheme="minorHAnsi"/>
          <w:bCs/>
          <w:iCs/>
          <w:lang w:val="en-US"/>
        </w:rPr>
        <w:t xml:space="preserve">Additionally, Neumann NDH 20 closed-back studio headphones are available for tracking, mixing, and critical listening, offering a delineated sonic image. </w:t>
      </w:r>
    </w:p>
    <w:p w14:paraId="0635DF42" w14:textId="67EDF3F4" w:rsidR="00BD294C" w:rsidRPr="00BD294C" w:rsidRDefault="00BD294C" w:rsidP="00BD294C">
      <w:pPr>
        <w:ind w:right="-342"/>
        <w:rPr>
          <w:rFonts w:asciiTheme="minorHAnsi" w:hAnsiTheme="minorHAnsi" w:cstheme="minorHAnsi"/>
          <w:bCs/>
          <w:iCs/>
          <w:lang w:val="en-US"/>
        </w:rPr>
      </w:pPr>
    </w:p>
    <w:p w14:paraId="5BC28BFD" w14:textId="67976F34" w:rsidR="00BD294C" w:rsidRPr="00BD294C" w:rsidRDefault="00BD294C" w:rsidP="00BD294C">
      <w:pPr>
        <w:ind w:right="-342"/>
        <w:rPr>
          <w:rFonts w:asciiTheme="minorHAnsi" w:hAnsiTheme="minorHAnsi" w:cstheme="minorHAnsi"/>
          <w:bCs/>
          <w:iCs/>
          <w:lang w:val="en-US"/>
        </w:rPr>
      </w:pPr>
      <w:r w:rsidRPr="00BD294C">
        <w:rPr>
          <w:rFonts w:asciiTheme="minorHAnsi" w:hAnsiTheme="minorHAnsi" w:cstheme="minorHAnsi"/>
          <w:bCs/>
          <w:iCs/>
          <w:lang w:val="en-US"/>
        </w:rPr>
        <w:lastRenderedPageBreak/>
        <w:t xml:space="preserve">“We quickly </w:t>
      </w:r>
      <w:proofErr w:type="spellStart"/>
      <w:r w:rsidRPr="00BD294C">
        <w:rPr>
          <w:rFonts w:asciiTheme="minorHAnsi" w:hAnsiTheme="minorHAnsi" w:cstheme="minorHAnsi"/>
          <w:bCs/>
          <w:iCs/>
          <w:lang w:val="en-US"/>
        </w:rPr>
        <w:t>realised</w:t>
      </w:r>
      <w:proofErr w:type="spellEnd"/>
      <w:r w:rsidRPr="00BD294C">
        <w:rPr>
          <w:rFonts w:asciiTheme="minorHAnsi" w:hAnsiTheme="minorHAnsi" w:cstheme="minorHAnsi"/>
          <w:bCs/>
          <w:iCs/>
          <w:lang w:val="en-US"/>
        </w:rPr>
        <w:t xml:space="preserve"> that Neumann having a physical presence at our flagship site in West London would have great value for both brands: for Neumann, to be on the ground in front of hundreds of top-tier professional music creators; and for us to offer our members a taste of the full Neumann experience,” explains Hamzianpour. </w:t>
      </w:r>
    </w:p>
    <w:p w14:paraId="51815EC6" w14:textId="7F7DD7EF" w:rsidR="00BD294C" w:rsidRPr="00BD294C" w:rsidRDefault="00BD294C" w:rsidP="00BD294C">
      <w:pPr>
        <w:ind w:right="-342"/>
        <w:rPr>
          <w:rFonts w:asciiTheme="minorHAnsi" w:hAnsiTheme="minorHAnsi" w:cstheme="minorHAnsi"/>
          <w:bCs/>
          <w:iCs/>
          <w:lang w:val="en-US"/>
        </w:rPr>
      </w:pPr>
    </w:p>
    <w:p w14:paraId="6B1DA10D" w14:textId="59F63FAB" w:rsidR="00BD294C" w:rsidRDefault="00BD294C" w:rsidP="00BD294C">
      <w:pPr>
        <w:ind w:right="-342"/>
        <w:rPr>
          <w:rFonts w:asciiTheme="minorHAnsi" w:hAnsiTheme="minorHAnsi" w:cstheme="minorHAnsi"/>
          <w:bCs/>
          <w:iCs/>
          <w:lang w:val="en-US"/>
        </w:rPr>
      </w:pPr>
      <w:r w:rsidRPr="00BD294C">
        <w:rPr>
          <w:rFonts w:asciiTheme="minorHAnsi" w:hAnsiTheme="minorHAnsi" w:cstheme="minorHAnsi"/>
          <w:bCs/>
          <w:iCs/>
          <w:lang w:val="en-US"/>
        </w:rPr>
        <w:t xml:space="preserve">The partnership was a success right from the start, with Studio 15 becoming the most booked studio at </w:t>
      </w:r>
      <w:r w:rsidR="00BC7176">
        <w:rPr>
          <w:rFonts w:asciiTheme="minorHAnsi" w:hAnsiTheme="minorHAnsi" w:cstheme="minorHAnsi"/>
          <w:bCs/>
          <w:iCs/>
          <w:lang w:val="en-US"/>
        </w:rPr>
        <w:t>T</w:t>
      </w:r>
      <w:r w:rsidRPr="00BD294C">
        <w:rPr>
          <w:rFonts w:asciiTheme="minorHAnsi" w:hAnsiTheme="minorHAnsi" w:cstheme="minorHAnsi"/>
          <w:bCs/>
          <w:iCs/>
          <w:lang w:val="en-US"/>
        </w:rPr>
        <w:t xml:space="preserve">he Qube between October and November this year, with 211 hours used. “Our members </w:t>
      </w:r>
      <w:r w:rsidR="003127BE">
        <w:rPr>
          <w:rFonts w:asciiTheme="minorHAnsi" w:hAnsiTheme="minorHAnsi" w:cstheme="minorHAnsi"/>
          <w:bCs/>
          <w:iCs/>
          <w:lang w:val="en-US"/>
        </w:rPr>
        <w:t>have fallen in</w:t>
      </w:r>
      <w:r w:rsidR="003127BE" w:rsidRPr="00BD294C">
        <w:rPr>
          <w:rFonts w:asciiTheme="minorHAnsi" w:hAnsiTheme="minorHAnsi" w:cstheme="minorHAnsi"/>
          <w:bCs/>
          <w:iCs/>
          <w:lang w:val="en-US"/>
        </w:rPr>
        <w:t xml:space="preserve"> </w:t>
      </w:r>
      <w:r w:rsidR="003127BE">
        <w:rPr>
          <w:rFonts w:asciiTheme="minorHAnsi" w:hAnsiTheme="minorHAnsi" w:cstheme="minorHAnsi"/>
          <w:bCs/>
          <w:iCs/>
          <w:lang w:val="en-US"/>
        </w:rPr>
        <w:t>love with it!”</w:t>
      </w:r>
      <w:r w:rsidRPr="00BD294C">
        <w:rPr>
          <w:rFonts w:asciiTheme="minorHAnsi" w:hAnsiTheme="minorHAnsi" w:cstheme="minorHAnsi"/>
          <w:bCs/>
          <w:iCs/>
          <w:lang w:val="en-US"/>
        </w:rPr>
        <w:t xml:space="preserve"> exclaims Hamzianpour.</w:t>
      </w:r>
    </w:p>
    <w:p w14:paraId="1C0C23D6" w14:textId="37AD5DD4" w:rsidR="001F3586" w:rsidRDefault="001F3586" w:rsidP="00BD294C">
      <w:pPr>
        <w:ind w:right="-342"/>
        <w:rPr>
          <w:rFonts w:asciiTheme="minorHAnsi" w:hAnsiTheme="minorHAnsi" w:cstheme="minorHAnsi"/>
          <w:bCs/>
          <w:iCs/>
          <w:lang w:val="en-US"/>
        </w:rPr>
      </w:pPr>
    </w:p>
    <w:p w14:paraId="31014923" w14:textId="57CBD55E" w:rsidR="001F3586" w:rsidRDefault="001F3586" w:rsidP="001F3586">
      <w:pPr>
        <w:ind w:right="-342"/>
        <w:rPr>
          <w:rFonts w:asciiTheme="minorHAnsi" w:hAnsiTheme="minorHAnsi" w:cstheme="minorHAnsi"/>
          <w:bCs/>
          <w:iCs/>
          <w:lang w:val="en-US"/>
        </w:rPr>
      </w:pPr>
      <w:r>
        <w:rPr>
          <w:rFonts w:asciiTheme="minorHAnsi" w:hAnsiTheme="minorHAnsi" w:cstheme="minorHAnsi"/>
          <w:bCs/>
          <w:iCs/>
          <w:lang w:val="en-US"/>
        </w:rPr>
        <w:t>P</w:t>
      </w:r>
      <w:r w:rsidRPr="001F3586">
        <w:rPr>
          <w:rFonts w:asciiTheme="minorHAnsi" w:hAnsiTheme="minorHAnsi" w:cstheme="minorHAnsi"/>
          <w:bCs/>
          <w:iCs/>
          <w:lang w:val="en-US"/>
        </w:rPr>
        <w:t>latinum-selling recording engineer, mixer and producer</w:t>
      </w:r>
      <w:r>
        <w:rPr>
          <w:rFonts w:asciiTheme="minorHAnsi" w:hAnsiTheme="minorHAnsi" w:cstheme="minorHAnsi"/>
          <w:bCs/>
          <w:iCs/>
          <w:lang w:val="en-US"/>
        </w:rPr>
        <w:t xml:space="preserve"> Dukus cannot agree more: </w:t>
      </w:r>
      <w:r w:rsidRPr="001F3586">
        <w:rPr>
          <w:rFonts w:asciiTheme="minorHAnsi" w:hAnsiTheme="minorHAnsi" w:cstheme="minorHAnsi"/>
          <w:bCs/>
          <w:iCs/>
          <w:lang w:val="en-US"/>
        </w:rPr>
        <w:t xml:space="preserve">"It’s my favourite room! </w:t>
      </w:r>
      <w:r w:rsidR="00BC7176">
        <w:rPr>
          <w:rFonts w:asciiTheme="minorHAnsi" w:hAnsiTheme="minorHAnsi" w:cstheme="minorHAnsi"/>
          <w:bCs/>
          <w:iCs/>
          <w:lang w:val="en-US"/>
        </w:rPr>
        <w:t>Most</w:t>
      </w:r>
      <w:r w:rsidRPr="001F3586">
        <w:rPr>
          <w:rFonts w:asciiTheme="minorHAnsi" w:hAnsiTheme="minorHAnsi" w:cstheme="minorHAnsi"/>
          <w:bCs/>
          <w:iCs/>
          <w:lang w:val="en-US"/>
        </w:rPr>
        <w:t xml:space="preserve"> of my bookings are going to be in there now. </w:t>
      </w:r>
      <w:r w:rsidR="00BC7176">
        <w:rPr>
          <w:rFonts w:asciiTheme="minorHAnsi" w:hAnsiTheme="minorHAnsi" w:cstheme="minorHAnsi"/>
          <w:bCs/>
          <w:iCs/>
          <w:lang w:val="en-US"/>
        </w:rPr>
        <w:t>It’s o</w:t>
      </w:r>
      <w:r w:rsidRPr="001F3586">
        <w:rPr>
          <w:rFonts w:asciiTheme="minorHAnsi" w:hAnsiTheme="minorHAnsi" w:cstheme="minorHAnsi"/>
          <w:bCs/>
          <w:iCs/>
          <w:lang w:val="en-US"/>
        </w:rPr>
        <w:t xml:space="preserve">ne of the main reasons why I love coming to </w:t>
      </w:r>
      <w:r w:rsidR="00BC7176">
        <w:rPr>
          <w:rFonts w:asciiTheme="minorHAnsi" w:hAnsiTheme="minorHAnsi" w:cstheme="minorHAnsi"/>
          <w:bCs/>
          <w:iCs/>
          <w:lang w:val="en-US"/>
        </w:rPr>
        <w:t>T</w:t>
      </w:r>
      <w:r w:rsidRPr="001F3586">
        <w:rPr>
          <w:rFonts w:asciiTheme="minorHAnsi" w:hAnsiTheme="minorHAnsi" w:cstheme="minorHAnsi"/>
          <w:bCs/>
          <w:iCs/>
          <w:lang w:val="en-US"/>
        </w:rPr>
        <w:t>he Qube."</w:t>
      </w:r>
    </w:p>
    <w:p w14:paraId="74B422DD" w14:textId="50EEC366" w:rsidR="00675CBC" w:rsidRDefault="00675CBC" w:rsidP="001F3586">
      <w:pPr>
        <w:ind w:right="-342"/>
        <w:rPr>
          <w:rFonts w:asciiTheme="minorHAnsi" w:hAnsiTheme="minorHAnsi" w:cstheme="minorHAnsi"/>
          <w:bCs/>
          <w:iCs/>
          <w:lang w:val="en-US"/>
        </w:rPr>
      </w:pPr>
    </w:p>
    <w:p w14:paraId="2683C857" w14:textId="4CA257EF" w:rsidR="001F3586" w:rsidRDefault="001F3586" w:rsidP="001F3586">
      <w:pPr>
        <w:ind w:right="-342"/>
        <w:rPr>
          <w:rFonts w:asciiTheme="minorHAnsi" w:hAnsiTheme="minorHAnsi" w:cstheme="minorHAnsi"/>
          <w:bCs/>
          <w:iCs/>
          <w:lang w:val="en-US"/>
        </w:rPr>
      </w:pPr>
      <w:r w:rsidRPr="001F3586">
        <w:rPr>
          <w:rFonts w:asciiTheme="minorHAnsi" w:hAnsiTheme="minorHAnsi" w:cstheme="minorHAnsi"/>
          <w:bCs/>
          <w:iCs/>
          <w:lang w:val="en-US"/>
        </w:rPr>
        <w:t>"</w:t>
      </w:r>
      <w:r w:rsidR="00BC7176">
        <w:rPr>
          <w:rFonts w:asciiTheme="minorHAnsi" w:hAnsiTheme="minorHAnsi" w:cstheme="minorHAnsi"/>
          <w:bCs/>
          <w:iCs/>
          <w:lang w:val="en-US"/>
        </w:rPr>
        <w:t>It’s a l</w:t>
      </w:r>
      <w:r w:rsidRPr="001F3586">
        <w:rPr>
          <w:rFonts w:asciiTheme="minorHAnsi" w:hAnsiTheme="minorHAnsi" w:cstheme="minorHAnsi"/>
          <w:bCs/>
          <w:iCs/>
          <w:lang w:val="en-US"/>
        </w:rPr>
        <w:t>ovely space to work in with an incredible vocal chain ready to go. Also</w:t>
      </w:r>
      <w:r>
        <w:rPr>
          <w:rFonts w:asciiTheme="minorHAnsi" w:hAnsiTheme="minorHAnsi" w:cstheme="minorHAnsi"/>
          <w:bCs/>
          <w:iCs/>
          <w:lang w:val="en-US"/>
        </w:rPr>
        <w:t>,</w:t>
      </w:r>
      <w:r w:rsidRPr="001F3586">
        <w:rPr>
          <w:rFonts w:asciiTheme="minorHAnsi" w:hAnsiTheme="minorHAnsi" w:cstheme="minorHAnsi"/>
          <w:bCs/>
          <w:iCs/>
          <w:lang w:val="en-US"/>
        </w:rPr>
        <w:t xml:space="preserve"> </w:t>
      </w:r>
      <w:r w:rsidR="00BC7176">
        <w:rPr>
          <w:rFonts w:asciiTheme="minorHAnsi" w:hAnsiTheme="minorHAnsi" w:cstheme="minorHAnsi"/>
          <w:bCs/>
          <w:iCs/>
          <w:lang w:val="en-US"/>
        </w:rPr>
        <w:t xml:space="preserve">it’s </w:t>
      </w:r>
      <w:r w:rsidRPr="001F3586">
        <w:rPr>
          <w:rFonts w:asciiTheme="minorHAnsi" w:hAnsiTheme="minorHAnsi" w:cstheme="minorHAnsi"/>
          <w:bCs/>
          <w:iCs/>
          <w:lang w:val="en-US"/>
        </w:rPr>
        <w:t>great to know that you’re hearing all the details with the range of monitoring options</w:t>
      </w:r>
      <w:r>
        <w:rPr>
          <w:rFonts w:asciiTheme="minorHAnsi" w:hAnsiTheme="minorHAnsi" w:cstheme="minorHAnsi"/>
          <w:bCs/>
          <w:iCs/>
          <w:lang w:val="en-US"/>
        </w:rPr>
        <w:t>,</w:t>
      </w:r>
      <w:r w:rsidRPr="001F3586">
        <w:rPr>
          <w:rFonts w:asciiTheme="minorHAnsi" w:hAnsiTheme="minorHAnsi" w:cstheme="minorHAnsi"/>
          <w:bCs/>
          <w:iCs/>
          <w:lang w:val="en-US"/>
        </w:rPr>
        <w:t>"</w:t>
      </w:r>
      <w:r>
        <w:rPr>
          <w:rFonts w:asciiTheme="minorHAnsi" w:hAnsiTheme="minorHAnsi" w:cstheme="minorHAnsi"/>
          <w:bCs/>
          <w:iCs/>
          <w:lang w:val="en-US"/>
        </w:rPr>
        <w:t xml:space="preserve"> concurs </w:t>
      </w:r>
      <w:r w:rsidRPr="001F3586">
        <w:rPr>
          <w:rFonts w:asciiTheme="minorHAnsi" w:hAnsiTheme="minorHAnsi" w:cstheme="minorHAnsi"/>
          <w:bCs/>
          <w:iCs/>
          <w:lang w:val="en-US"/>
        </w:rPr>
        <w:t>Oli Som</w:t>
      </w:r>
      <w:r>
        <w:rPr>
          <w:rFonts w:asciiTheme="minorHAnsi" w:hAnsiTheme="minorHAnsi" w:cstheme="minorHAnsi"/>
          <w:bCs/>
          <w:iCs/>
          <w:lang w:val="en-US"/>
        </w:rPr>
        <w:t xml:space="preserve">, </w:t>
      </w:r>
      <w:r w:rsidRPr="001F3586">
        <w:rPr>
          <w:rFonts w:asciiTheme="minorHAnsi" w:hAnsiTheme="minorHAnsi" w:cstheme="minorHAnsi"/>
          <w:bCs/>
          <w:iCs/>
          <w:lang w:val="en-US"/>
        </w:rPr>
        <w:t>Mix &amp; Mastering Engineer</w:t>
      </w:r>
      <w:r>
        <w:rPr>
          <w:rFonts w:asciiTheme="minorHAnsi" w:hAnsiTheme="minorHAnsi" w:cstheme="minorHAnsi"/>
          <w:bCs/>
          <w:iCs/>
          <w:lang w:val="en-US"/>
        </w:rPr>
        <w:t xml:space="preserve"> who </w:t>
      </w:r>
      <w:r w:rsidR="00BC7176">
        <w:rPr>
          <w:rFonts w:asciiTheme="minorHAnsi" w:hAnsiTheme="minorHAnsi" w:cstheme="minorHAnsi"/>
          <w:bCs/>
          <w:iCs/>
          <w:lang w:val="en-US"/>
        </w:rPr>
        <w:t xml:space="preserve">has </w:t>
      </w:r>
      <w:r>
        <w:rPr>
          <w:rFonts w:asciiTheme="minorHAnsi" w:hAnsiTheme="minorHAnsi" w:cstheme="minorHAnsi"/>
          <w:bCs/>
          <w:iCs/>
          <w:lang w:val="en-US"/>
        </w:rPr>
        <w:t xml:space="preserve">worked with </w:t>
      </w:r>
      <w:r w:rsidRPr="001F3586">
        <w:rPr>
          <w:rFonts w:asciiTheme="minorHAnsi" w:hAnsiTheme="minorHAnsi" w:cstheme="minorHAnsi"/>
          <w:bCs/>
          <w:iCs/>
          <w:lang w:val="en-US"/>
        </w:rPr>
        <w:t xml:space="preserve">Marie-Mai, Louane, James Blunt, Louise Attaque, Newton Faulkner </w:t>
      </w:r>
      <w:r>
        <w:rPr>
          <w:rFonts w:asciiTheme="minorHAnsi" w:hAnsiTheme="minorHAnsi" w:cstheme="minorHAnsi"/>
          <w:bCs/>
          <w:iCs/>
          <w:lang w:val="en-US"/>
        </w:rPr>
        <w:t xml:space="preserve">and </w:t>
      </w:r>
      <w:r w:rsidRPr="001F3586">
        <w:rPr>
          <w:rFonts w:asciiTheme="minorHAnsi" w:hAnsiTheme="minorHAnsi" w:cstheme="minorHAnsi"/>
          <w:bCs/>
          <w:iCs/>
          <w:lang w:val="en-US"/>
        </w:rPr>
        <w:t>Robbie Williams</w:t>
      </w:r>
      <w:r>
        <w:rPr>
          <w:rFonts w:asciiTheme="minorHAnsi" w:hAnsiTheme="minorHAnsi" w:cstheme="minorHAnsi"/>
          <w:bCs/>
          <w:iCs/>
          <w:lang w:val="en-US"/>
        </w:rPr>
        <w:t xml:space="preserve"> among</w:t>
      </w:r>
      <w:r w:rsidR="00BC7176">
        <w:rPr>
          <w:rFonts w:asciiTheme="minorHAnsi" w:hAnsiTheme="minorHAnsi" w:cstheme="minorHAnsi"/>
          <w:bCs/>
          <w:iCs/>
          <w:lang w:val="en-US"/>
        </w:rPr>
        <w:t>st</w:t>
      </w:r>
      <w:r>
        <w:rPr>
          <w:rFonts w:asciiTheme="minorHAnsi" w:hAnsiTheme="minorHAnsi" w:cstheme="minorHAnsi"/>
          <w:bCs/>
          <w:iCs/>
          <w:lang w:val="en-US"/>
        </w:rPr>
        <w:t xml:space="preserve"> others. </w:t>
      </w:r>
    </w:p>
    <w:p w14:paraId="098B7AC8" w14:textId="77777777" w:rsidR="001F3586" w:rsidRDefault="001F3586" w:rsidP="001F3586">
      <w:pPr>
        <w:ind w:right="-342"/>
        <w:rPr>
          <w:rFonts w:asciiTheme="minorHAnsi" w:hAnsiTheme="minorHAnsi" w:cstheme="minorHAnsi"/>
          <w:bCs/>
          <w:iCs/>
          <w:lang w:val="en-US"/>
        </w:rPr>
      </w:pPr>
    </w:p>
    <w:p w14:paraId="052B2B43" w14:textId="1B40380D" w:rsidR="001F3586" w:rsidRDefault="001F3586" w:rsidP="001F3586">
      <w:pPr>
        <w:ind w:right="-342"/>
        <w:rPr>
          <w:rFonts w:asciiTheme="minorHAnsi" w:hAnsiTheme="minorHAnsi" w:cstheme="minorHAnsi"/>
          <w:bCs/>
          <w:iCs/>
          <w:lang w:val="en-US"/>
        </w:rPr>
      </w:pPr>
      <w:r w:rsidRPr="00B93B4C">
        <w:rPr>
          <w:rFonts w:asciiTheme="minorHAnsi" w:hAnsiTheme="minorHAnsi" w:cstheme="minorHAnsi"/>
          <w:bCs/>
          <w:iCs/>
          <w:lang w:val="en-US"/>
        </w:rPr>
        <w:t>Watford-born musician and songwriter </w:t>
      </w:r>
      <w:r>
        <w:rPr>
          <w:rFonts w:asciiTheme="minorHAnsi" w:hAnsiTheme="minorHAnsi" w:cstheme="minorHAnsi"/>
          <w:bCs/>
          <w:iCs/>
          <w:lang w:val="en-US"/>
        </w:rPr>
        <w:t xml:space="preserve">Jay Lewn is another fan of the Neumann room: </w:t>
      </w:r>
      <w:r w:rsidRPr="001F3586">
        <w:rPr>
          <w:rFonts w:asciiTheme="minorHAnsi" w:hAnsiTheme="minorHAnsi" w:cstheme="minorHAnsi"/>
          <w:bCs/>
          <w:iCs/>
          <w:lang w:val="en-US"/>
        </w:rPr>
        <w:t xml:space="preserve">"The Neumann studio is comfortable, perfect for testing mixes and listening back to tunes. </w:t>
      </w:r>
      <w:r w:rsidR="00BC7176">
        <w:rPr>
          <w:rFonts w:asciiTheme="minorHAnsi" w:hAnsiTheme="minorHAnsi" w:cstheme="minorHAnsi"/>
          <w:bCs/>
          <w:iCs/>
          <w:lang w:val="en-US"/>
        </w:rPr>
        <w:t>It has a</w:t>
      </w:r>
      <w:r w:rsidRPr="001F3586">
        <w:rPr>
          <w:rFonts w:asciiTheme="minorHAnsi" w:hAnsiTheme="minorHAnsi" w:cstheme="minorHAnsi"/>
          <w:bCs/>
          <w:iCs/>
          <w:lang w:val="en-US"/>
        </w:rPr>
        <w:t>mazing equipment to get record ready vocals!"</w:t>
      </w:r>
    </w:p>
    <w:p w14:paraId="09B318BA" w14:textId="6B48DBDE" w:rsidR="00675CBC" w:rsidRDefault="004C7609" w:rsidP="001F3586">
      <w:pPr>
        <w:ind w:right="-342"/>
        <w:rPr>
          <w:rFonts w:asciiTheme="minorHAnsi" w:hAnsiTheme="minorHAnsi" w:cstheme="minorHAnsi"/>
          <w:bCs/>
          <w:iCs/>
          <w:lang w:val="en-US"/>
        </w:rPr>
      </w:pPr>
      <w:r>
        <w:rPr>
          <w:rFonts w:asciiTheme="minorHAnsi" w:hAnsiTheme="minorHAnsi" w:cstheme="minorHAnsi"/>
          <w:bCs/>
          <w:iCs/>
          <w:noProof/>
          <w:lang w:val="en-US"/>
        </w:rPr>
        <w:drawing>
          <wp:anchor distT="0" distB="0" distL="114300" distR="114300" simplePos="0" relativeHeight="251660288" behindDoc="1" locked="0" layoutInCell="1" allowOverlap="1" wp14:anchorId="3330BE95" wp14:editId="30FCAF91">
            <wp:simplePos x="0" y="0"/>
            <wp:positionH relativeFrom="column">
              <wp:posOffset>40851</wp:posOffset>
            </wp:positionH>
            <wp:positionV relativeFrom="paragraph">
              <wp:posOffset>278130</wp:posOffset>
            </wp:positionV>
            <wp:extent cx="2331085" cy="1746250"/>
            <wp:effectExtent l="0" t="0" r="5715" b="6350"/>
            <wp:wrapTight wrapText="bothSides">
              <wp:wrapPolygon edited="0">
                <wp:start x="0" y="0"/>
                <wp:lineTo x="0" y="21521"/>
                <wp:lineTo x="21535" y="21521"/>
                <wp:lineTo x="21535" y="0"/>
                <wp:lineTo x="0" y="0"/>
              </wp:wrapPolygon>
            </wp:wrapTight>
            <wp:docPr id="6" name="Picture 6" descr="A picture containing indoor, floor, room,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indoor, floor, room, area&#10;&#10;Description automatically generated"/>
                    <pic:cNvPicPr/>
                  </pic:nvPicPr>
                  <pic:blipFill>
                    <a:blip r:embed="rId11" cstate="screen">
                      <a:extLst>
                        <a:ext uri="{28A0092B-C50C-407E-A947-70E740481C1C}">
                          <a14:useLocalDpi xmlns:a14="http://schemas.microsoft.com/office/drawing/2010/main"/>
                        </a:ext>
                      </a:extLst>
                    </a:blip>
                    <a:stretch>
                      <a:fillRect/>
                    </a:stretch>
                  </pic:blipFill>
                  <pic:spPr>
                    <a:xfrm>
                      <a:off x="0" y="0"/>
                      <a:ext cx="2331085" cy="174625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Cs/>
          <w:iCs/>
          <w:noProof/>
          <w:lang w:val="en-US"/>
        </w:rPr>
        <w:drawing>
          <wp:anchor distT="0" distB="0" distL="114300" distR="114300" simplePos="0" relativeHeight="251661312" behindDoc="1" locked="0" layoutInCell="1" allowOverlap="1" wp14:anchorId="45DD4C66" wp14:editId="621D0B2F">
            <wp:simplePos x="0" y="0"/>
            <wp:positionH relativeFrom="column">
              <wp:posOffset>2539789</wp:posOffset>
            </wp:positionH>
            <wp:positionV relativeFrom="paragraph">
              <wp:posOffset>278130</wp:posOffset>
            </wp:positionV>
            <wp:extent cx="2621915" cy="1746250"/>
            <wp:effectExtent l="0" t="0" r="0" b="6350"/>
            <wp:wrapTight wrapText="bothSides">
              <wp:wrapPolygon edited="0">
                <wp:start x="0" y="0"/>
                <wp:lineTo x="0" y="21521"/>
                <wp:lineTo x="21448" y="21521"/>
                <wp:lineTo x="21448" y="0"/>
                <wp:lineTo x="0" y="0"/>
              </wp:wrapPolygon>
            </wp:wrapTight>
            <wp:docPr id="7" name="Picture 7" descr="A room with tables and chai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room with tables and chairs&#10;&#10;Description automatically generated with medium confidence"/>
                    <pic:cNvPicPr/>
                  </pic:nvPicPr>
                  <pic:blipFill>
                    <a:blip r:embed="rId12" cstate="screen">
                      <a:extLst>
                        <a:ext uri="{28A0092B-C50C-407E-A947-70E740481C1C}">
                          <a14:useLocalDpi xmlns:a14="http://schemas.microsoft.com/office/drawing/2010/main"/>
                        </a:ext>
                      </a:extLst>
                    </a:blip>
                    <a:stretch>
                      <a:fillRect/>
                    </a:stretch>
                  </pic:blipFill>
                  <pic:spPr>
                    <a:xfrm>
                      <a:off x="0" y="0"/>
                      <a:ext cx="2621915" cy="1746250"/>
                    </a:xfrm>
                    <a:prstGeom prst="rect">
                      <a:avLst/>
                    </a:prstGeom>
                  </pic:spPr>
                </pic:pic>
              </a:graphicData>
            </a:graphic>
            <wp14:sizeRelH relativeFrom="page">
              <wp14:pctWidth>0</wp14:pctWidth>
            </wp14:sizeRelH>
            <wp14:sizeRelV relativeFrom="page">
              <wp14:pctHeight>0</wp14:pctHeight>
            </wp14:sizeRelV>
          </wp:anchor>
        </w:drawing>
      </w:r>
    </w:p>
    <w:p w14:paraId="21D1431A" w14:textId="359ACA9B" w:rsidR="00675CBC" w:rsidRPr="001F3586" w:rsidRDefault="00675CBC" w:rsidP="001F3586">
      <w:pPr>
        <w:ind w:right="-342"/>
        <w:rPr>
          <w:rFonts w:asciiTheme="minorHAnsi" w:hAnsiTheme="minorHAnsi" w:cstheme="minorHAnsi"/>
          <w:bCs/>
          <w:iCs/>
          <w:lang w:val="en-US"/>
        </w:rPr>
      </w:pPr>
    </w:p>
    <w:p w14:paraId="464F6662" w14:textId="7776839C" w:rsidR="00BD294C" w:rsidRPr="00BD294C" w:rsidRDefault="00BD294C" w:rsidP="00BD294C">
      <w:pPr>
        <w:ind w:right="-342"/>
        <w:rPr>
          <w:rFonts w:asciiTheme="minorHAnsi" w:hAnsiTheme="minorHAnsi" w:cstheme="minorHAnsi"/>
          <w:bCs/>
          <w:iCs/>
          <w:lang w:val="en-US"/>
        </w:rPr>
      </w:pPr>
      <w:r w:rsidRPr="00BD294C">
        <w:rPr>
          <w:rFonts w:asciiTheme="minorHAnsi" w:hAnsiTheme="minorHAnsi" w:cstheme="minorHAnsi"/>
          <w:bCs/>
          <w:iCs/>
          <w:lang w:val="en-US"/>
        </w:rPr>
        <w:t xml:space="preserve">Speaking about </w:t>
      </w:r>
      <w:r w:rsidR="003127BE">
        <w:rPr>
          <w:rFonts w:asciiTheme="minorHAnsi" w:hAnsiTheme="minorHAnsi" w:cstheme="minorHAnsi"/>
          <w:bCs/>
          <w:iCs/>
          <w:lang w:val="en-US"/>
        </w:rPr>
        <w:t>Th</w:t>
      </w:r>
      <w:r w:rsidRPr="00BD294C">
        <w:rPr>
          <w:rFonts w:asciiTheme="minorHAnsi" w:hAnsiTheme="minorHAnsi" w:cstheme="minorHAnsi"/>
          <w:bCs/>
          <w:iCs/>
          <w:lang w:val="en-US"/>
        </w:rPr>
        <w:t xml:space="preserve">e Qube’s </w:t>
      </w:r>
      <w:proofErr w:type="gramStart"/>
      <w:r w:rsidRPr="00BD294C">
        <w:rPr>
          <w:rFonts w:asciiTheme="minorHAnsi" w:hAnsiTheme="minorHAnsi" w:cstheme="minorHAnsi"/>
          <w:bCs/>
          <w:iCs/>
          <w:lang w:val="en-US"/>
        </w:rPr>
        <w:t>future plans</w:t>
      </w:r>
      <w:proofErr w:type="gramEnd"/>
      <w:r w:rsidRPr="00BD294C">
        <w:rPr>
          <w:rFonts w:asciiTheme="minorHAnsi" w:hAnsiTheme="minorHAnsi" w:cstheme="minorHAnsi"/>
          <w:bCs/>
          <w:iCs/>
          <w:lang w:val="en-US"/>
        </w:rPr>
        <w:t xml:space="preserve"> and ambitions, Hamzianpour is confident that a partnership with Neumann will bring many more successes to both companies. </w:t>
      </w:r>
    </w:p>
    <w:p w14:paraId="6F17A0CE" w14:textId="77777777" w:rsidR="00BD294C" w:rsidRPr="00BD294C" w:rsidRDefault="00BD294C" w:rsidP="00BD294C">
      <w:pPr>
        <w:ind w:right="-342"/>
        <w:rPr>
          <w:rFonts w:asciiTheme="minorHAnsi" w:hAnsiTheme="minorHAnsi" w:cstheme="minorHAnsi"/>
          <w:bCs/>
          <w:iCs/>
          <w:lang w:val="en-US"/>
        </w:rPr>
      </w:pPr>
    </w:p>
    <w:p w14:paraId="5C1A6C1A" w14:textId="72D7AF21" w:rsidR="00BD294C" w:rsidRDefault="00BD294C" w:rsidP="00BD294C">
      <w:pPr>
        <w:ind w:right="-342"/>
        <w:rPr>
          <w:rFonts w:asciiTheme="minorHAnsi" w:hAnsiTheme="minorHAnsi" w:cstheme="minorHAnsi"/>
          <w:bCs/>
          <w:iCs/>
          <w:lang w:val="en-US"/>
        </w:rPr>
      </w:pPr>
      <w:r w:rsidRPr="00BD294C">
        <w:rPr>
          <w:rFonts w:asciiTheme="minorHAnsi" w:hAnsiTheme="minorHAnsi" w:cstheme="minorHAnsi"/>
          <w:bCs/>
          <w:iCs/>
          <w:lang w:val="en-US"/>
        </w:rPr>
        <w:t xml:space="preserve">“We're expanding to multiple sites in the near future and would love to work closely with the team in designing more bespoke Neumann studios in different territories,” he concludes. “We are also launching an incubator programme to support emerging talent, which is something </w:t>
      </w:r>
      <w:r w:rsidRPr="00BD294C">
        <w:rPr>
          <w:rFonts w:asciiTheme="minorHAnsi" w:hAnsiTheme="minorHAnsi" w:cstheme="minorHAnsi"/>
          <w:bCs/>
          <w:iCs/>
          <w:lang w:val="en-US"/>
        </w:rPr>
        <w:lastRenderedPageBreak/>
        <w:t xml:space="preserve">else we look forward to working with the Neumann team on. In short, there are plenty of great opportunities for both brands to collaborate on and we are thrilled to be working together with such </w:t>
      </w:r>
      <w:r w:rsidR="003127BE">
        <w:rPr>
          <w:rFonts w:asciiTheme="minorHAnsi" w:hAnsiTheme="minorHAnsi" w:cstheme="minorHAnsi"/>
          <w:bCs/>
          <w:iCs/>
          <w:lang w:val="en-US"/>
        </w:rPr>
        <w:t xml:space="preserve">an </w:t>
      </w:r>
      <w:r w:rsidRPr="00BD294C">
        <w:rPr>
          <w:rFonts w:asciiTheme="minorHAnsi" w:hAnsiTheme="minorHAnsi" w:cstheme="minorHAnsi"/>
          <w:bCs/>
          <w:iCs/>
          <w:lang w:val="en-US"/>
        </w:rPr>
        <w:t>iconic brand!”</w:t>
      </w:r>
    </w:p>
    <w:p w14:paraId="57667142" w14:textId="1013DCF4" w:rsidR="004C4BEC" w:rsidRDefault="004C4BEC" w:rsidP="00BD294C">
      <w:pPr>
        <w:ind w:right="-342"/>
        <w:rPr>
          <w:rFonts w:asciiTheme="minorHAnsi" w:hAnsiTheme="minorHAnsi" w:cstheme="minorHAnsi"/>
          <w:bCs/>
          <w:iCs/>
          <w:lang w:val="en-US"/>
        </w:rPr>
      </w:pPr>
    </w:p>
    <w:p w14:paraId="56AF4C2D" w14:textId="77777777" w:rsidR="00DA3B73" w:rsidRDefault="00DA3B73" w:rsidP="00BD294C">
      <w:pPr>
        <w:ind w:right="-342"/>
        <w:rPr>
          <w:rFonts w:asciiTheme="minorHAnsi" w:hAnsiTheme="minorHAnsi" w:cstheme="minorHAnsi"/>
          <w:bCs/>
          <w:iCs/>
          <w:lang w:val="en-US"/>
        </w:rPr>
      </w:pPr>
    </w:p>
    <w:p w14:paraId="1DD7A785" w14:textId="1E0A358A" w:rsidR="007A6A81" w:rsidRPr="007A6A81" w:rsidRDefault="004C4BEC" w:rsidP="007A6A81">
      <w:pPr>
        <w:ind w:right="-342"/>
        <w:rPr>
          <w:rFonts w:asciiTheme="minorHAnsi" w:hAnsiTheme="minorHAnsi" w:cstheme="minorHAnsi"/>
          <w:bCs/>
          <w:iCs/>
          <w:lang w:val="en-US"/>
        </w:rPr>
      </w:pPr>
      <w:r>
        <w:rPr>
          <w:rFonts w:asciiTheme="minorHAnsi" w:hAnsiTheme="minorHAnsi" w:cstheme="minorHAnsi"/>
          <w:bCs/>
          <w:iCs/>
          <w:lang w:val="en-US"/>
        </w:rPr>
        <w:t xml:space="preserve">Picture credit: </w:t>
      </w:r>
      <w:r w:rsidRPr="004C4BEC">
        <w:rPr>
          <w:rFonts w:asciiTheme="minorHAnsi" w:hAnsiTheme="minorHAnsi" w:cstheme="minorHAnsi"/>
          <w:bCs/>
          <w:iCs/>
          <w:lang w:val="en-US"/>
        </w:rPr>
        <w:t>The Qube x Neumann Studio</w:t>
      </w:r>
    </w:p>
    <w:p w14:paraId="04C16F8E" w14:textId="4DA0C5C5" w:rsidR="008E1844" w:rsidRDefault="008E1844" w:rsidP="00A9020D">
      <w:pPr>
        <w:ind w:right="-342"/>
        <w:rPr>
          <w:rFonts w:asciiTheme="minorHAnsi" w:hAnsiTheme="minorHAnsi" w:cstheme="minorHAnsi"/>
          <w:b/>
          <w:sz w:val="16"/>
          <w:szCs w:val="16"/>
          <w:lang w:val="en-US"/>
        </w:rPr>
      </w:pPr>
    </w:p>
    <w:p w14:paraId="0CF46ADF" w14:textId="77777777" w:rsidR="004832C8" w:rsidRDefault="004832C8" w:rsidP="00A9020D">
      <w:pPr>
        <w:spacing w:line="240" w:lineRule="auto"/>
        <w:rPr>
          <w:rFonts w:asciiTheme="minorHAnsi" w:hAnsiTheme="minorHAnsi" w:cstheme="minorHAnsi"/>
          <w:b/>
          <w:sz w:val="16"/>
          <w:szCs w:val="16"/>
          <w:lang w:val="en-US"/>
        </w:rPr>
      </w:pPr>
    </w:p>
    <w:p w14:paraId="082873B5" w14:textId="3D4B4DCC" w:rsidR="00A9020D" w:rsidRPr="009D299B" w:rsidRDefault="00A9020D" w:rsidP="00A9020D">
      <w:pPr>
        <w:spacing w:line="240" w:lineRule="auto"/>
        <w:rPr>
          <w:rFonts w:asciiTheme="minorHAnsi" w:hAnsiTheme="minorHAnsi" w:cstheme="minorHAnsi"/>
          <w:color w:val="000000" w:themeColor="text1"/>
          <w:sz w:val="16"/>
          <w:szCs w:val="16"/>
          <w:lang w:val="en-US"/>
        </w:rPr>
      </w:pPr>
      <w:r w:rsidRPr="008C7F85">
        <w:rPr>
          <w:rFonts w:asciiTheme="minorHAnsi" w:hAnsiTheme="minorHAnsi" w:cstheme="minorHAnsi"/>
          <w:b/>
          <w:sz w:val="16"/>
          <w:szCs w:val="16"/>
          <w:lang w:val="en-US"/>
        </w:rPr>
        <w:t>About Neumann</w:t>
      </w:r>
      <w:r w:rsidRPr="008C7F85">
        <w:rPr>
          <w:rFonts w:asciiTheme="minorHAnsi" w:hAnsiTheme="minorHAnsi" w:cstheme="minorHAnsi"/>
          <w:b/>
          <w:sz w:val="16"/>
          <w:szCs w:val="16"/>
          <w:lang w:val="en-US"/>
        </w:rPr>
        <w:br/>
      </w:r>
      <w:r w:rsidRPr="009D299B">
        <w:rPr>
          <w:rFonts w:asciiTheme="minorHAnsi" w:hAnsiTheme="minorHAnsi" w:cstheme="minorHAnsi"/>
          <w:color w:val="000000" w:themeColor="text1"/>
          <w:sz w:val="16"/>
          <w:szCs w:val="16"/>
          <w:lang w:val="en-US"/>
        </w:rPr>
        <w:t>Georg Neumann GmbH, known as “</w:t>
      </w:r>
      <w:proofErr w:type="spellStart"/>
      <w:r w:rsidRPr="009D299B">
        <w:rPr>
          <w:rFonts w:asciiTheme="minorHAnsi" w:hAnsiTheme="minorHAnsi" w:cstheme="minorHAnsi"/>
          <w:color w:val="000000" w:themeColor="text1"/>
          <w:sz w:val="16"/>
          <w:szCs w:val="16"/>
          <w:lang w:val="en-US"/>
        </w:rPr>
        <w:t>Neumann.Berlin</w:t>
      </w:r>
      <w:proofErr w:type="spellEnd"/>
      <w:r w:rsidRPr="009D299B">
        <w:rPr>
          <w:rFonts w:asciiTheme="minorHAnsi" w:hAnsiTheme="minorHAnsi" w:cstheme="minorHAnsi"/>
          <w:color w:val="000000" w:themeColor="text1"/>
          <w:sz w:val="16"/>
          <w:szCs w:val="16"/>
          <w:lang w:val="en-US"/>
        </w:rPr>
        <w:t>”, is one of the world’s leading manufacturer</w:t>
      </w:r>
      <w:r>
        <w:rPr>
          <w:rFonts w:asciiTheme="minorHAnsi" w:hAnsiTheme="minorHAnsi" w:cstheme="minorHAnsi"/>
          <w:color w:val="000000" w:themeColor="text1"/>
          <w:sz w:val="16"/>
          <w:szCs w:val="16"/>
          <w:lang w:val="en-US"/>
        </w:rPr>
        <w:t>s</w:t>
      </w:r>
      <w:r w:rsidRPr="009D299B">
        <w:rPr>
          <w:rFonts w:asciiTheme="minorHAnsi" w:hAnsiTheme="minorHAnsi" w:cstheme="minorHAnsi"/>
          <w:color w:val="000000" w:themeColor="text1"/>
          <w:sz w:val="16"/>
          <w:szCs w:val="16"/>
          <w:lang w:val="en-US"/>
        </w:rPr>
        <w:t xml:space="preserve"> of studio-grade audio equipment and the creator of recording microphone legends including the U</w:t>
      </w:r>
      <w:r>
        <w:rPr>
          <w:rFonts w:asciiTheme="minorHAnsi" w:hAnsiTheme="minorHAnsi" w:cstheme="minorHAnsi"/>
          <w:color w:val="000000" w:themeColor="text1"/>
          <w:sz w:val="16"/>
          <w:szCs w:val="16"/>
          <w:lang w:val="en-US"/>
        </w:rPr>
        <w:t> </w:t>
      </w:r>
      <w:r w:rsidRPr="009D299B">
        <w:rPr>
          <w:rFonts w:asciiTheme="minorHAnsi" w:hAnsiTheme="minorHAnsi" w:cstheme="minorHAnsi"/>
          <w:color w:val="000000" w:themeColor="text1"/>
          <w:sz w:val="16"/>
          <w:szCs w:val="16"/>
          <w:lang w:val="en-US"/>
        </w:rPr>
        <w:t>47, M</w:t>
      </w:r>
      <w:r>
        <w:rPr>
          <w:rFonts w:asciiTheme="minorHAnsi" w:hAnsiTheme="minorHAnsi" w:cstheme="minorHAnsi"/>
          <w:color w:val="000000" w:themeColor="text1"/>
          <w:sz w:val="16"/>
          <w:szCs w:val="16"/>
          <w:lang w:val="en-US"/>
        </w:rPr>
        <w:t> </w:t>
      </w:r>
      <w:r w:rsidRPr="009D299B">
        <w:rPr>
          <w:rFonts w:asciiTheme="minorHAnsi" w:hAnsiTheme="minorHAnsi" w:cstheme="minorHAnsi"/>
          <w:color w:val="000000" w:themeColor="text1"/>
          <w:sz w:val="16"/>
          <w:szCs w:val="16"/>
          <w:lang w:val="en-US"/>
        </w:rPr>
        <w:t>49, U</w:t>
      </w:r>
      <w:r>
        <w:rPr>
          <w:rFonts w:asciiTheme="minorHAnsi" w:hAnsiTheme="minorHAnsi" w:cstheme="minorHAnsi"/>
          <w:color w:val="000000" w:themeColor="text1"/>
          <w:sz w:val="16"/>
          <w:szCs w:val="16"/>
          <w:lang w:val="en-US"/>
        </w:rPr>
        <w:t> </w:t>
      </w:r>
      <w:proofErr w:type="gramStart"/>
      <w:r w:rsidRPr="009D299B">
        <w:rPr>
          <w:rFonts w:asciiTheme="minorHAnsi" w:hAnsiTheme="minorHAnsi" w:cstheme="minorHAnsi"/>
          <w:color w:val="000000" w:themeColor="text1"/>
          <w:sz w:val="16"/>
          <w:szCs w:val="16"/>
          <w:lang w:val="en-US"/>
        </w:rPr>
        <w:t>67</w:t>
      </w:r>
      <w:proofErr w:type="gramEnd"/>
      <w:r w:rsidRPr="009D299B">
        <w:rPr>
          <w:rFonts w:asciiTheme="minorHAnsi" w:hAnsiTheme="minorHAnsi" w:cstheme="minorHAnsi"/>
          <w:color w:val="000000" w:themeColor="text1"/>
          <w:sz w:val="16"/>
          <w:szCs w:val="16"/>
          <w:lang w:val="en-US"/>
        </w:rPr>
        <w:t xml:space="preserve"> and U</w:t>
      </w:r>
      <w:r>
        <w:rPr>
          <w:rFonts w:asciiTheme="minorHAnsi" w:hAnsiTheme="minorHAnsi" w:cstheme="minorHAnsi"/>
          <w:color w:val="000000" w:themeColor="text1"/>
          <w:sz w:val="16"/>
          <w:szCs w:val="16"/>
          <w:lang w:val="en-US"/>
        </w:rPr>
        <w:t> </w:t>
      </w:r>
      <w:r w:rsidRPr="009D299B">
        <w:rPr>
          <w:rFonts w:asciiTheme="minorHAnsi" w:hAnsiTheme="minorHAnsi" w:cstheme="minorHAnsi"/>
          <w:color w:val="000000" w:themeColor="text1"/>
          <w:sz w:val="16"/>
          <w:szCs w:val="16"/>
          <w:lang w:val="en-US"/>
        </w:rPr>
        <w:t xml:space="preserve">87. Founded in 1928, the company has been recognized with numerous international awards for its technological innovations. Since 2010, </w:t>
      </w:r>
      <w:proofErr w:type="spellStart"/>
      <w:r w:rsidRPr="009D299B">
        <w:rPr>
          <w:rFonts w:asciiTheme="minorHAnsi" w:hAnsiTheme="minorHAnsi" w:cstheme="minorHAnsi"/>
          <w:color w:val="000000" w:themeColor="text1"/>
          <w:sz w:val="16"/>
          <w:szCs w:val="16"/>
          <w:lang w:val="en-US"/>
        </w:rPr>
        <w:t>Neumann.Berlin</w:t>
      </w:r>
      <w:proofErr w:type="spellEnd"/>
      <w:r w:rsidRPr="009D299B">
        <w:rPr>
          <w:rFonts w:asciiTheme="minorHAnsi" w:hAnsiTheme="minorHAnsi" w:cstheme="minorHAnsi"/>
          <w:color w:val="000000" w:themeColor="text1"/>
          <w:sz w:val="16"/>
          <w:szCs w:val="16"/>
          <w:lang w:val="en-US"/>
        </w:rPr>
        <w:t xml:space="preserve"> has expanded its expertise in electro-acoustic transducer design to also include the studio monitor market, mainly targeting TV and radio broadcasting, recording, and audio production. The first Neumann studio headphone was introduced at the beginning of 2019. Georg Neumann GmbH has been part of the Sennheiser Group since </w:t>
      </w:r>
      <w:proofErr w:type="gramStart"/>
      <w:r w:rsidRPr="009D299B">
        <w:rPr>
          <w:rFonts w:asciiTheme="minorHAnsi" w:hAnsiTheme="minorHAnsi" w:cstheme="minorHAnsi"/>
          <w:color w:val="000000" w:themeColor="text1"/>
          <w:sz w:val="16"/>
          <w:szCs w:val="16"/>
          <w:lang w:val="en-US"/>
        </w:rPr>
        <w:t>1991, and</w:t>
      </w:r>
      <w:proofErr w:type="gramEnd"/>
      <w:r w:rsidRPr="009D299B">
        <w:rPr>
          <w:rFonts w:asciiTheme="minorHAnsi" w:hAnsiTheme="minorHAnsi" w:cstheme="minorHAnsi"/>
          <w:color w:val="000000" w:themeColor="text1"/>
          <w:sz w:val="16"/>
          <w:szCs w:val="16"/>
          <w:lang w:val="en-US"/>
        </w:rPr>
        <w:t xml:space="preserve"> is represented worldwide by the Sennheiser network of subsidiaries and long-standing trading partners.</w:t>
      </w:r>
      <w:r>
        <w:rPr>
          <w:rFonts w:asciiTheme="minorHAnsi" w:hAnsiTheme="minorHAnsi" w:cstheme="minorHAnsi"/>
          <w:color w:val="000000" w:themeColor="text1"/>
          <w:sz w:val="16"/>
          <w:szCs w:val="16"/>
          <w:lang w:val="en-US"/>
        </w:rPr>
        <w:t xml:space="preserve"> www.neumann.com</w:t>
      </w:r>
    </w:p>
    <w:p w14:paraId="12EB9703" w14:textId="2619562B" w:rsidR="00A9020D" w:rsidRDefault="00A9020D" w:rsidP="00A9020D">
      <w:pPr>
        <w:pStyle w:val="Contact"/>
        <w:rPr>
          <w:rFonts w:asciiTheme="minorHAnsi" w:hAnsiTheme="minorHAnsi" w:cstheme="minorHAnsi"/>
          <w:b/>
          <w:color w:val="414141" w:themeColor="accent2"/>
          <w:lang w:val="en-US"/>
        </w:rPr>
      </w:pPr>
    </w:p>
    <w:p w14:paraId="730D00AA" w14:textId="2D662BFE" w:rsidR="00A9020D" w:rsidRDefault="00A9020D" w:rsidP="00A9020D">
      <w:pPr>
        <w:pStyle w:val="Contact"/>
        <w:rPr>
          <w:rFonts w:asciiTheme="minorHAnsi" w:hAnsiTheme="minorHAnsi" w:cstheme="minorHAnsi"/>
          <w:b/>
          <w:color w:val="414141" w:themeColor="accent2"/>
          <w:lang w:val="en-US"/>
        </w:rPr>
      </w:pPr>
    </w:p>
    <w:p w14:paraId="1A14DE30" w14:textId="6C17E42B" w:rsidR="00A9020D" w:rsidRPr="00FB1E8E" w:rsidRDefault="00A9020D" w:rsidP="00A9020D">
      <w:pPr>
        <w:pStyle w:val="Contact"/>
        <w:rPr>
          <w:rFonts w:asciiTheme="majorHAnsi" w:hAnsiTheme="majorHAnsi" w:cstheme="majorHAnsi"/>
          <w:b/>
          <w:lang w:val="en-US"/>
        </w:rPr>
      </w:pPr>
      <w:r w:rsidRPr="00EB559C">
        <w:rPr>
          <w:rFonts w:asciiTheme="majorHAnsi" w:hAnsiTheme="majorHAnsi" w:cstheme="majorHAnsi"/>
          <w:b/>
          <w:lang w:val="en-US"/>
        </w:rPr>
        <w:t>Local press contacts</w:t>
      </w:r>
      <w:r>
        <w:rPr>
          <w:rFonts w:asciiTheme="majorHAnsi" w:hAnsiTheme="majorHAnsi" w:cstheme="majorHAnsi"/>
          <w:b/>
          <w:lang w:val="en-US"/>
        </w:rPr>
        <w:t xml:space="preserve"> U</w:t>
      </w:r>
      <w:r w:rsidR="007A6A81">
        <w:rPr>
          <w:rFonts w:asciiTheme="majorHAnsi" w:hAnsiTheme="majorHAnsi" w:cstheme="majorHAnsi"/>
          <w:b/>
          <w:lang w:val="en-US"/>
        </w:rPr>
        <w:t>K</w:t>
      </w:r>
      <w:r>
        <w:rPr>
          <w:rFonts w:asciiTheme="majorHAnsi" w:hAnsiTheme="majorHAnsi" w:cstheme="majorHAnsi"/>
          <w:b/>
          <w:lang w:val="en-US"/>
        </w:rPr>
        <w:t>:</w:t>
      </w:r>
      <w:r w:rsidRPr="00FA1CCC">
        <w:rPr>
          <w:rFonts w:asciiTheme="majorHAnsi" w:hAnsiTheme="majorHAnsi" w:cstheme="majorHAnsi"/>
          <w:lang w:val="en-US"/>
        </w:rPr>
        <w:br/>
      </w:r>
      <w:r w:rsidR="007A6A81" w:rsidRPr="00FA1CCC">
        <w:rPr>
          <w:rFonts w:asciiTheme="majorHAnsi" w:hAnsiTheme="majorHAnsi" w:cstheme="majorHAnsi"/>
          <w:color w:val="000000" w:themeColor="text1"/>
          <w:lang w:val="en-US"/>
        </w:rPr>
        <w:t>Sarah James</w:t>
      </w:r>
    </w:p>
    <w:p w14:paraId="2D9C88BE" w14:textId="535CB260" w:rsidR="00A9020D" w:rsidRPr="00FA1CCC" w:rsidRDefault="007A6A81" w:rsidP="00A9020D">
      <w:pPr>
        <w:pStyle w:val="Contact"/>
        <w:rPr>
          <w:rFonts w:asciiTheme="majorHAnsi" w:hAnsiTheme="majorHAnsi" w:cstheme="majorHAnsi"/>
          <w:color w:val="000000" w:themeColor="text1"/>
          <w:lang w:val="en-US"/>
        </w:rPr>
      </w:pPr>
      <w:r w:rsidRPr="00FA1CCC">
        <w:rPr>
          <w:rFonts w:asciiTheme="majorHAnsi" w:hAnsiTheme="majorHAnsi" w:cstheme="majorHAnsi"/>
          <w:color w:val="000000" w:themeColor="text1"/>
          <w:lang w:val="en-US"/>
        </w:rPr>
        <w:t>sarahj@gasolinemedia.com</w:t>
      </w:r>
    </w:p>
    <w:p w14:paraId="6936A86E" w14:textId="7AEBCE55" w:rsidR="00A9020D" w:rsidRPr="00EB559C" w:rsidRDefault="007A6A81" w:rsidP="00A9020D">
      <w:pPr>
        <w:pStyle w:val="Contact"/>
        <w:rPr>
          <w:rFonts w:asciiTheme="majorHAnsi" w:hAnsiTheme="majorHAnsi" w:cstheme="majorHAnsi"/>
          <w:color w:val="000000" w:themeColor="text1"/>
          <w:sz w:val="16"/>
          <w:szCs w:val="16"/>
          <w:lang w:val="en-US"/>
        </w:rPr>
      </w:pPr>
      <w:r w:rsidRPr="007A6A81">
        <w:rPr>
          <w:rFonts w:asciiTheme="majorHAnsi" w:hAnsiTheme="majorHAnsi" w:cstheme="majorHAnsi"/>
          <w:color w:val="000000" w:themeColor="text1"/>
          <w:lang w:val="en-US"/>
        </w:rPr>
        <w:t>+44 1483 223 333</w:t>
      </w:r>
    </w:p>
    <w:p w14:paraId="70E861C5" w14:textId="4CFC4BDC" w:rsidR="00A9020D" w:rsidRDefault="00A9020D" w:rsidP="00A9020D">
      <w:pPr>
        <w:pStyle w:val="Contact"/>
        <w:rPr>
          <w:rFonts w:asciiTheme="minorHAnsi" w:hAnsiTheme="minorHAnsi" w:cstheme="minorHAnsi"/>
          <w:b/>
          <w:color w:val="414141" w:themeColor="accent2"/>
          <w:lang w:val="en-US"/>
        </w:rPr>
      </w:pPr>
    </w:p>
    <w:p w14:paraId="43032406" w14:textId="6B9931D1" w:rsidR="0022584A" w:rsidRPr="00FB1E8E" w:rsidRDefault="00A9020D" w:rsidP="00FB1E8E">
      <w:pPr>
        <w:pStyle w:val="Contact"/>
        <w:rPr>
          <w:rFonts w:asciiTheme="minorHAnsi" w:hAnsiTheme="minorHAnsi" w:cstheme="minorHAnsi"/>
          <w:b/>
          <w:color w:val="000000" w:themeColor="text1"/>
          <w:lang w:val="en-US"/>
        </w:rPr>
      </w:pPr>
      <w:r w:rsidRPr="00EB559C">
        <w:rPr>
          <w:rFonts w:asciiTheme="minorHAnsi" w:hAnsiTheme="minorHAnsi" w:cstheme="minorHAnsi"/>
          <w:b/>
          <w:color w:val="000000" w:themeColor="text1"/>
          <w:lang w:val="en-US"/>
        </w:rPr>
        <w:t>Global press contact:</w:t>
      </w:r>
      <w:r>
        <w:rPr>
          <w:rFonts w:asciiTheme="minorHAnsi" w:hAnsiTheme="minorHAnsi" w:cstheme="minorHAnsi"/>
          <w:color w:val="414141" w:themeColor="accent2"/>
          <w:lang w:val="en-US"/>
        </w:rPr>
        <w:br/>
      </w:r>
      <w:r w:rsidR="0022584A" w:rsidRPr="0022584A">
        <w:rPr>
          <w:rFonts w:asciiTheme="minorHAnsi" w:hAnsiTheme="minorHAnsi" w:cstheme="minorHAnsi"/>
          <w:color w:val="000000" w:themeColor="text1"/>
          <w:lang w:val="en-US"/>
        </w:rPr>
        <w:t>Andreas Sablotny</w:t>
      </w:r>
    </w:p>
    <w:p w14:paraId="6A89D9C9" w14:textId="77777777" w:rsidR="0022584A" w:rsidRPr="0022584A" w:rsidRDefault="0022584A" w:rsidP="0022584A">
      <w:pPr>
        <w:pStyle w:val="Contact"/>
        <w:ind w:right="-284"/>
        <w:rPr>
          <w:rFonts w:asciiTheme="minorHAnsi" w:hAnsiTheme="minorHAnsi" w:cstheme="minorHAnsi"/>
          <w:color w:val="000000" w:themeColor="text1"/>
          <w:lang w:val="en-US"/>
        </w:rPr>
      </w:pPr>
      <w:r w:rsidRPr="0022584A">
        <w:rPr>
          <w:rFonts w:asciiTheme="minorHAnsi" w:hAnsiTheme="minorHAnsi" w:cstheme="minorHAnsi"/>
          <w:color w:val="000000" w:themeColor="text1"/>
          <w:lang w:val="en-US"/>
        </w:rPr>
        <w:t>andreas.sablotny@neumann.com</w:t>
      </w:r>
    </w:p>
    <w:p w14:paraId="4574EB88" w14:textId="376398A1" w:rsidR="0022584A" w:rsidRPr="008C7F85" w:rsidRDefault="0022584A" w:rsidP="0022584A">
      <w:pPr>
        <w:pStyle w:val="Contact"/>
        <w:ind w:right="-284"/>
        <w:rPr>
          <w:rFonts w:asciiTheme="minorHAnsi" w:hAnsiTheme="minorHAnsi" w:cstheme="minorHAnsi"/>
          <w:lang w:val="en-US"/>
        </w:rPr>
      </w:pPr>
      <w:r w:rsidRPr="00FC65B8">
        <w:rPr>
          <w:rFonts w:asciiTheme="minorHAnsi" w:hAnsiTheme="minorHAnsi" w:cstheme="minorHAnsi"/>
          <w:color w:val="000000" w:themeColor="text1"/>
          <w:lang w:val="en-US"/>
        </w:rPr>
        <w:t>+49 (030) 417724-19</w:t>
      </w:r>
    </w:p>
    <w:p w14:paraId="38E3FB34" w14:textId="317C8F62" w:rsidR="00280534" w:rsidRPr="008C7F85" w:rsidRDefault="00280534" w:rsidP="0022584A">
      <w:pPr>
        <w:pStyle w:val="Contact"/>
        <w:rPr>
          <w:rFonts w:asciiTheme="minorHAnsi" w:hAnsiTheme="minorHAnsi" w:cstheme="minorHAnsi"/>
          <w:lang w:val="en-US"/>
        </w:rPr>
      </w:pPr>
    </w:p>
    <w:sectPr w:rsidR="00280534" w:rsidRPr="008C7F85" w:rsidSect="004832C8">
      <w:headerReference w:type="default" r:id="rId13"/>
      <w:headerReference w:type="first" r:id="rId14"/>
      <w:pgSz w:w="11906" w:h="16838" w:code="9"/>
      <w:pgMar w:top="2754" w:right="2408" w:bottom="1045"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343B44" w14:textId="77777777" w:rsidR="001B26FC" w:rsidRDefault="001B26FC" w:rsidP="00CF26E7">
      <w:pPr>
        <w:spacing w:line="240" w:lineRule="auto"/>
      </w:pPr>
      <w:r>
        <w:separator/>
      </w:r>
    </w:p>
  </w:endnote>
  <w:endnote w:type="continuationSeparator" w:id="0">
    <w:p w14:paraId="6A93B1ED" w14:textId="77777777" w:rsidR="001B26FC" w:rsidRDefault="001B26FC" w:rsidP="00CF26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4F83769D-3670-744A-B403-096047B83065}"/>
  </w:font>
  <w:font w:name="Times New Roman">
    <w:panose1 w:val="02020603050405020304"/>
    <w:charset w:val="00"/>
    <w:family w:val="roman"/>
    <w:pitch w:val="variable"/>
    <w:sig w:usb0="E0002EFF" w:usb1="C000785B" w:usb2="00000009" w:usb3="00000000" w:csb0="000001FF" w:csb1="00000000"/>
    <w:embedRegular r:id="rId2" w:fontKey="{582EFA71-C740-E74B-9FAE-D86E7F408052}"/>
    <w:embedBold r:id="rId3" w:fontKey="{D652C0E0-62D1-F84D-95E7-4BD25B62A269}"/>
  </w:font>
  <w:font w:name="Courier New">
    <w:panose1 w:val="02070309020205020404"/>
    <w:charset w:val="00"/>
    <w:family w:val="modern"/>
    <w:pitch w:val="fixed"/>
    <w:sig w:usb0="E0002AFF" w:usb1="C0007843" w:usb2="00000009" w:usb3="00000000" w:csb0="000001FF" w:csb1="00000000"/>
    <w:embedRegular r:id="rId4" w:fontKey="{9D132913-9440-5244-9730-3658E12CEC6F}"/>
  </w:font>
  <w:font w:name="Wingdings">
    <w:panose1 w:val="05000000000000000000"/>
    <w:charset w:val="02"/>
    <w:family w:val="decorative"/>
    <w:pitch w:val="variable"/>
    <w:sig w:usb0="00000003" w:usb1="10000000" w:usb2="00000000" w:usb3="00000000" w:csb0="80000001" w:csb1="00000000"/>
    <w:embedRegular r:id="rId5" w:fontKey="{E7147204-53AE-6646-9B1B-475E7FA05952}"/>
  </w:font>
  <w:font w:name="Sennheiser Office">
    <w:altName w:val="Calibri"/>
    <w:panose1 w:val="020B0604020202020204"/>
    <w:charset w:val="00"/>
    <w:family w:val="swiss"/>
    <w:pitch w:val="variable"/>
    <w:sig w:usb0="A00000AF" w:usb1="500020DB" w:usb2="00000000" w:usb3="00000000" w:csb0="00000093" w:csb1="00000000"/>
    <w:embedRegular r:id="rId6" w:fontKey="{C44B8BA7-1CAA-B345-A8FE-F38B1A699B91}"/>
    <w:embedBold r:id="rId7" w:fontKey="{B5AD8C97-1CE3-0E41-8DF4-BFB24C18D2C2}"/>
  </w:font>
  <w:font w:name="Arial">
    <w:panose1 w:val="020B0604020202020204"/>
    <w:charset w:val="00"/>
    <w:family w:val="swiss"/>
    <w:pitch w:val="variable"/>
    <w:sig w:usb0="E0002AFF" w:usb1="C0007843" w:usb2="00000009" w:usb3="00000000" w:csb0="000001FF" w:csb1="00000000"/>
    <w:embedRegular r:id="rId8" w:fontKey="{ECE30ABD-8B6A-F141-8A64-53F04C9C79BA}"/>
    <w:embedBold r:id="rId9" w:fontKey="{0A4C7E98-A25C-4442-B661-CABC81C0E5D2}"/>
    <w:embedItalic r:id="rId10" w:fontKey="{14ACD933-D1BE-7F45-9783-CE641D408FCF}"/>
    <w:embedBoldItalic r:id="rId11" w:fontKey="{AD347DD5-1B73-6A4A-A391-00697A22B70B}"/>
  </w:font>
  <w:font w:name="Segoe UI">
    <w:panose1 w:val="020B0604020202020204"/>
    <w:charset w:val="00"/>
    <w:family w:val="swiss"/>
    <w:pitch w:val="variable"/>
    <w:sig w:usb0="E4002EFF" w:usb1="C000E47F" w:usb2="00000009" w:usb3="00000000" w:csb0="000001FF" w:csb1="00000000"/>
    <w:embedRegular r:id="rId12" w:fontKey="{24F7214E-E9B9-6347-89A1-C81BA8654111}"/>
  </w:font>
  <w:font w:name="Avenir Next Condensed Regular">
    <w:altName w:val="Avenir Next Condensed"/>
    <w:panose1 w:val="020B0506020202020204"/>
    <w:charset w:val="00"/>
    <w:family w:val="swiss"/>
    <w:pitch w:val="variable"/>
    <w:sig w:usb0="8000002F" w:usb1="5000204A" w:usb2="00000000" w:usb3="00000000" w:csb0="0000009B" w:csb1="00000000"/>
    <w:embedRegular r:id="rId13" w:fontKey="{42A32D83-F711-2846-83DC-DAC26C28676F}"/>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embedBold r:id="rId14" w:fontKey="{7522D889-FB37-CB4D-953E-EE8C01A7DB1F}"/>
  </w:font>
  <w:font w:name="UnitPro">
    <w:altName w:val="Calibri"/>
    <w:panose1 w:val="020B0604020202020204"/>
    <w:charset w:val="00"/>
    <w:family w:val="swiss"/>
    <w:notTrueType/>
    <w:pitch w:val="variable"/>
    <w:sig w:usb0="A00002FF" w:usb1="5000207B" w:usb2="00000008" w:usb3="00000000" w:csb0="0000009F" w:csb1="00000000"/>
  </w:font>
  <w:font w:name="MS P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EDB7AE" w14:textId="77777777" w:rsidR="001B26FC" w:rsidRDefault="001B26FC" w:rsidP="00CF26E7">
      <w:pPr>
        <w:spacing w:line="240" w:lineRule="auto"/>
      </w:pPr>
      <w:r>
        <w:separator/>
      </w:r>
    </w:p>
  </w:footnote>
  <w:footnote w:type="continuationSeparator" w:id="0">
    <w:p w14:paraId="2EFB0291" w14:textId="77777777" w:rsidR="001B26FC" w:rsidRDefault="001B26FC" w:rsidP="00CF26E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2646A" w14:textId="4EB55865" w:rsidR="00CF26E7" w:rsidRPr="00A22F27" w:rsidRDefault="00B61B25" w:rsidP="00CF26E7">
    <w:pPr>
      <w:pStyle w:val="Header"/>
      <w:rPr>
        <w:rFonts w:asciiTheme="minorHAnsi" w:hAnsiTheme="minorHAnsi" w:cstheme="minorHAnsi"/>
      </w:rPr>
    </w:pPr>
    <w:r w:rsidRPr="00A22F27">
      <w:rPr>
        <w:rFonts w:asciiTheme="minorHAnsi" w:hAnsiTheme="minorHAnsi" w:cstheme="minorHAnsi"/>
        <w:caps w:val="0"/>
        <w:noProof/>
        <w:color w:val="414141" w:themeColor="accent2"/>
        <w:lang w:val="en-US" w:eastAsia="en-US"/>
      </w:rPr>
      <w:drawing>
        <wp:anchor distT="0" distB="0" distL="114300" distR="114300" simplePos="0" relativeHeight="251661824" behindDoc="0" locked="1" layoutInCell="1" allowOverlap="1" wp14:anchorId="11550E1C" wp14:editId="69635864">
          <wp:simplePos x="0" y="0"/>
          <wp:positionH relativeFrom="page">
            <wp:posOffset>683895</wp:posOffset>
          </wp:positionH>
          <wp:positionV relativeFrom="page">
            <wp:posOffset>396240</wp:posOffset>
          </wp:positionV>
          <wp:extent cx="3153600" cy="694800"/>
          <wp:effectExtent l="0" t="0" r="0" b="0"/>
          <wp:wrapNone/>
          <wp:docPr id="1"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26E7" w:rsidRPr="00A22F27">
      <w:rPr>
        <w:rFonts w:asciiTheme="minorHAnsi" w:hAnsiTheme="minorHAnsi" w:cstheme="minorHAnsi"/>
      </w:rPr>
      <w:fldChar w:fldCharType="begin"/>
    </w:r>
    <w:r w:rsidR="00CF26E7" w:rsidRPr="00A22F27">
      <w:rPr>
        <w:rFonts w:asciiTheme="minorHAnsi" w:hAnsiTheme="minorHAnsi" w:cstheme="minorHAnsi"/>
      </w:rPr>
      <w:instrText xml:space="preserve"> PAGE  \* Arabic  \* MERGEFORMAT </w:instrText>
    </w:r>
    <w:r w:rsidR="00CF26E7" w:rsidRPr="00A22F27">
      <w:rPr>
        <w:rFonts w:asciiTheme="minorHAnsi" w:hAnsiTheme="minorHAnsi" w:cstheme="minorHAnsi"/>
      </w:rPr>
      <w:fldChar w:fldCharType="separate"/>
    </w:r>
    <w:r w:rsidR="0047481B">
      <w:rPr>
        <w:rFonts w:asciiTheme="minorHAnsi" w:hAnsiTheme="minorHAnsi" w:cstheme="minorHAnsi"/>
        <w:noProof/>
      </w:rPr>
      <w:t>2</w:t>
    </w:r>
    <w:r w:rsidR="00CF26E7" w:rsidRPr="00A22F27">
      <w:rPr>
        <w:rFonts w:asciiTheme="minorHAnsi" w:hAnsiTheme="minorHAnsi" w:cstheme="minorHAnsi"/>
      </w:rPr>
      <w:fldChar w:fldCharType="end"/>
    </w:r>
    <w:r w:rsidR="00CF26E7" w:rsidRPr="00A22F27">
      <w:rPr>
        <w:rFonts w:asciiTheme="minorHAnsi" w:hAnsiTheme="minorHAnsi" w:cstheme="minorHAnsi"/>
      </w:rPr>
      <w:t>/</w:t>
    </w:r>
    <w:r w:rsidR="00293F7D" w:rsidRPr="00A22F27">
      <w:rPr>
        <w:rFonts w:asciiTheme="minorHAnsi" w:hAnsiTheme="minorHAnsi" w:cstheme="minorHAnsi"/>
      </w:rPr>
      <w:fldChar w:fldCharType="begin"/>
    </w:r>
    <w:r w:rsidR="00293F7D" w:rsidRPr="00A22F27">
      <w:rPr>
        <w:rFonts w:asciiTheme="minorHAnsi" w:hAnsiTheme="minorHAnsi" w:cstheme="minorHAnsi"/>
      </w:rPr>
      <w:instrText xml:space="preserve"> NUMPAGES  \* Arabic  \* MERGEFORMAT </w:instrText>
    </w:r>
    <w:r w:rsidR="00293F7D" w:rsidRPr="00A22F27">
      <w:rPr>
        <w:rFonts w:asciiTheme="minorHAnsi" w:hAnsiTheme="minorHAnsi" w:cstheme="minorHAnsi"/>
      </w:rPr>
      <w:fldChar w:fldCharType="separate"/>
    </w:r>
    <w:r w:rsidR="0047481B">
      <w:rPr>
        <w:rFonts w:asciiTheme="minorHAnsi" w:hAnsiTheme="minorHAnsi" w:cstheme="minorHAnsi"/>
        <w:noProof/>
      </w:rPr>
      <w:t>3</w:t>
    </w:r>
    <w:r w:rsidR="00293F7D" w:rsidRPr="00A22F27">
      <w:rPr>
        <w:rFonts w:asciiTheme="minorHAnsi" w:hAnsiTheme="minorHAnsi" w:cstheme="minorHAnsi"/>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AB38" w14:textId="43F3AB53" w:rsidR="00CF26E7" w:rsidRPr="00A22F27" w:rsidRDefault="007C00CC" w:rsidP="00CF26E7">
    <w:pPr>
      <w:pStyle w:val="Header"/>
      <w:rPr>
        <w:rFonts w:asciiTheme="minorHAnsi" w:hAnsiTheme="minorHAnsi" w:cstheme="minorHAnsi"/>
        <w:color w:val="414141" w:themeColor="accent2"/>
      </w:rPr>
    </w:pPr>
    <w:r w:rsidRPr="00A22F27">
      <w:rPr>
        <w:rFonts w:asciiTheme="minorHAnsi" w:hAnsiTheme="minorHAnsi" w:cstheme="minorHAnsi"/>
        <w:color w:val="414141" w:themeColor="accent2"/>
        <w:lang w:val="en-US"/>
      </w:rPr>
      <w:t>PRESS</w:t>
    </w:r>
    <w:r w:rsidR="008824FF" w:rsidRPr="00A22F27">
      <w:rPr>
        <w:rFonts w:asciiTheme="minorHAnsi" w:hAnsiTheme="minorHAnsi" w:cstheme="minorHAnsi"/>
        <w:caps w:val="0"/>
        <w:noProof/>
        <w:color w:val="414141" w:themeColor="accent2"/>
        <w:lang w:val="en-US" w:eastAsia="en-US"/>
      </w:rPr>
      <w:drawing>
        <wp:anchor distT="0" distB="0" distL="114300" distR="114300" simplePos="0" relativeHeight="251653632" behindDoc="0" locked="1" layoutInCell="1" allowOverlap="1" wp14:anchorId="610C7E28" wp14:editId="1B2A28B6">
          <wp:simplePos x="0" y="0"/>
          <wp:positionH relativeFrom="page">
            <wp:posOffset>683895</wp:posOffset>
          </wp:positionH>
          <wp:positionV relativeFrom="page">
            <wp:posOffset>396240</wp:posOffset>
          </wp:positionV>
          <wp:extent cx="3153600" cy="694800"/>
          <wp:effectExtent l="0" t="0" r="0" b="0"/>
          <wp:wrapNone/>
          <wp:docPr id="2"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D792B">
      <w:rPr>
        <w:rFonts w:asciiTheme="minorHAnsi" w:hAnsiTheme="minorHAnsi" w:cstheme="minorHAnsi"/>
        <w:color w:val="414141" w:themeColor="accent2"/>
      </w:rPr>
      <w:t xml:space="preserve"> RELEASE</w:t>
    </w:r>
  </w:p>
  <w:p w14:paraId="65994B0C" w14:textId="719D4945" w:rsidR="00CF26E7" w:rsidRPr="000D0839" w:rsidRDefault="00CF26E7" w:rsidP="00CF26E7">
    <w:pPr>
      <w:pStyle w:val="Header"/>
      <w:rPr>
        <w:rFonts w:ascii="UnitPro" w:hAnsi="UnitPro" w:cs="UnitPro"/>
        <w:color w:val="414141" w:themeColor="accent2"/>
      </w:rPr>
    </w:pP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PAGE  \* Arabic  \* MERGEFORMAT </w:instrText>
    </w:r>
    <w:r w:rsidRPr="00A22F27">
      <w:rPr>
        <w:rFonts w:asciiTheme="minorHAnsi" w:hAnsiTheme="minorHAnsi" w:cstheme="minorHAnsi"/>
        <w:color w:val="414141" w:themeColor="accent2"/>
      </w:rPr>
      <w:fldChar w:fldCharType="separate"/>
    </w:r>
    <w:r w:rsidR="0047481B">
      <w:rPr>
        <w:rFonts w:asciiTheme="minorHAnsi" w:hAnsiTheme="minorHAnsi" w:cstheme="minorHAnsi"/>
        <w:noProof/>
        <w:color w:val="414141" w:themeColor="accent2"/>
      </w:rPr>
      <w:t>1</w:t>
    </w:r>
    <w:r w:rsidRPr="00A22F27">
      <w:rPr>
        <w:rFonts w:asciiTheme="minorHAnsi" w:hAnsiTheme="minorHAnsi" w:cstheme="minorHAnsi"/>
        <w:color w:val="414141" w:themeColor="accent2"/>
      </w:rPr>
      <w:fldChar w:fldCharType="end"/>
    </w:r>
    <w:r w:rsidRPr="00A22F27">
      <w:rPr>
        <w:rFonts w:asciiTheme="minorHAnsi" w:hAnsiTheme="minorHAnsi" w:cstheme="minorHAnsi"/>
        <w:color w:val="414141" w:themeColor="accent2"/>
      </w:rPr>
      <w:t>/</w:t>
    </w: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NUMPAGES  \* Arabic  \* MERGEFORMAT </w:instrText>
    </w:r>
    <w:r w:rsidRPr="00A22F27">
      <w:rPr>
        <w:rFonts w:asciiTheme="minorHAnsi" w:hAnsiTheme="minorHAnsi" w:cstheme="minorHAnsi"/>
        <w:color w:val="414141" w:themeColor="accent2"/>
      </w:rPr>
      <w:fldChar w:fldCharType="separate"/>
    </w:r>
    <w:r w:rsidR="0047481B">
      <w:rPr>
        <w:rFonts w:asciiTheme="minorHAnsi" w:hAnsiTheme="minorHAnsi" w:cstheme="minorHAnsi"/>
        <w:noProof/>
        <w:color w:val="414141" w:themeColor="accent2"/>
      </w:rPr>
      <w:t>3</w:t>
    </w:r>
    <w:r w:rsidRPr="00A22F27">
      <w:rPr>
        <w:rFonts w:asciiTheme="minorHAnsi" w:hAnsiTheme="minorHAnsi" w:cstheme="minorHAnsi"/>
        <w:color w:val="414141" w:themeColor="accent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2BC74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B136671"/>
    <w:multiLevelType w:val="hybridMultilevel"/>
    <w:tmpl w:val="9CCE34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D41163F"/>
    <w:multiLevelType w:val="hybridMultilevel"/>
    <w:tmpl w:val="3B6277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C1E5BCF"/>
    <w:multiLevelType w:val="hybridMultilevel"/>
    <w:tmpl w:val="E1E465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embedTrueTypeFonts/>
  <w:activeWritingStyle w:appName="MSWord" w:lang="en-US" w:vendorID="64" w:dllVersion="0" w:nlCheck="1" w:checkStyle="0"/>
  <w:activeWritingStyle w:appName="MSWord" w:lang="en-US" w:vendorID="64" w:dllVersion="6" w:nlCheck="1" w:checkStyle="1"/>
  <w:activeWritingStyle w:appName="MSWord" w:lang="de-DE" w:vendorID="64" w:dllVersion="6" w:nlCheck="1" w:checkStyle="0"/>
  <w:activeWritingStyle w:appName="MSWord" w:lang="de-DE" w:vendorID="64" w:dllVersion="0" w:nlCheck="1" w:checkStyle="0"/>
  <w:activeWritingStyle w:appName="MSWord" w:lang="en-GB" w:vendorID="64" w:dllVersion="0" w:nlCheck="1" w:checkStyle="0"/>
  <w:activeWritingStyle w:appName="MSWord" w:lang="de-DE" w:vendorID="64" w:dllVersion="409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3FE8"/>
    <w:rsid w:val="00005543"/>
    <w:rsid w:val="0002408C"/>
    <w:rsid w:val="00027F42"/>
    <w:rsid w:val="0004618F"/>
    <w:rsid w:val="000532C7"/>
    <w:rsid w:val="00062157"/>
    <w:rsid w:val="000922DA"/>
    <w:rsid w:val="0009516E"/>
    <w:rsid w:val="000A5CAD"/>
    <w:rsid w:val="000A6BD0"/>
    <w:rsid w:val="000C1343"/>
    <w:rsid w:val="000C5D49"/>
    <w:rsid w:val="000D0839"/>
    <w:rsid w:val="000D0933"/>
    <w:rsid w:val="000E3661"/>
    <w:rsid w:val="000E6D9B"/>
    <w:rsid w:val="000F7E1C"/>
    <w:rsid w:val="001155F3"/>
    <w:rsid w:val="00132814"/>
    <w:rsid w:val="00165160"/>
    <w:rsid w:val="00174D2F"/>
    <w:rsid w:val="001B0C61"/>
    <w:rsid w:val="001B26FC"/>
    <w:rsid w:val="001C0401"/>
    <w:rsid w:val="001D675A"/>
    <w:rsid w:val="001E6BD7"/>
    <w:rsid w:val="001F0467"/>
    <w:rsid w:val="001F275C"/>
    <w:rsid w:val="001F3586"/>
    <w:rsid w:val="002053BA"/>
    <w:rsid w:val="00210EFD"/>
    <w:rsid w:val="00213C61"/>
    <w:rsid w:val="0022584A"/>
    <w:rsid w:val="0023176E"/>
    <w:rsid w:val="002354A9"/>
    <w:rsid w:val="00243C61"/>
    <w:rsid w:val="00245058"/>
    <w:rsid w:val="002611B4"/>
    <w:rsid w:val="00262CA7"/>
    <w:rsid w:val="0026524A"/>
    <w:rsid w:val="00266FEB"/>
    <w:rsid w:val="00270B3D"/>
    <w:rsid w:val="00273A97"/>
    <w:rsid w:val="002744A8"/>
    <w:rsid w:val="00280534"/>
    <w:rsid w:val="002919D0"/>
    <w:rsid w:val="002938E4"/>
    <w:rsid w:val="00293F7D"/>
    <w:rsid w:val="00297A30"/>
    <w:rsid w:val="002A5353"/>
    <w:rsid w:val="002C3978"/>
    <w:rsid w:val="002C4D49"/>
    <w:rsid w:val="002C4EEA"/>
    <w:rsid w:val="002C6BE7"/>
    <w:rsid w:val="002D2D00"/>
    <w:rsid w:val="002E1B40"/>
    <w:rsid w:val="002E62DF"/>
    <w:rsid w:val="002F7F4D"/>
    <w:rsid w:val="003044B9"/>
    <w:rsid w:val="00311D5F"/>
    <w:rsid w:val="003127BE"/>
    <w:rsid w:val="00312A53"/>
    <w:rsid w:val="003154D6"/>
    <w:rsid w:val="00315E38"/>
    <w:rsid w:val="0032216D"/>
    <w:rsid w:val="00334743"/>
    <w:rsid w:val="00343A56"/>
    <w:rsid w:val="00350C01"/>
    <w:rsid w:val="00351AEC"/>
    <w:rsid w:val="00357DD7"/>
    <w:rsid w:val="003614FC"/>
    <w:rsid w:val="00362CAF"/>
    <w:rsid w:val="003673ED"/>
    <w:rsid w:val="00375D35"/>
    <w:rsid w:val="00382963"/>
    <w:rsid w:val="00393969"/>
    <w:rsid w:val="00395731"/>
    <w:rsid w:val="00397338"/>
    <w:rsid w:val="003A3466"/>
    <w:rsid w:val="003B29AF"/>
    <w:rsid w:val="003B39A1"/>
    <w:rsid w:val="003C141C"/>
    <w:rsid w:val="003C434D"/>
    <w:rsid w:val="003D0B73"/>
    <w:rsid w:val="003D792B"/>
    <w:rsid w:val="003F1E33"/>
    <w:rsid w:val="0041111F"/>
    <w:rsid w:val="00411D5D"/>
    <w:rsid w:val="00443762"/>
    <w:rsid w:val="00451C28"/>
    <w:rsid w:val="00460D6C"/>
    <w:rsid w:val="004620AA"/>
    <w:rsid w:val="00462EDE"/>
    <w:rsid w:val="0046468F"/>
    <w:rsid w:val="004649EB"/>
    <w:rsid w:val="0047464A"/>
    <w:rsid w:val="0047481B"/>
    <w:rsid w:val="004832C8"/>
    <w:rsid w:val="00485E2F"/>
    <w:rsid w:val="004865D2"/>
    <w:rsid w:val="004871DE"/>
    <w:rsid w:val="00491BAC"/>
    <w:rsid w:val="00497681"/>
    <w:rsid w:val="004A3713"/>
    <w:rsid w:val="004A402E"/>
    <w:rsid w:val="004B22D2"/>
    <w:rsid w:val="004B47E4"/>
    <w:rsid w:val="004C217A"/>
    <w:rsid w:val="004C21D9"/>
    <w:rsid w:val="004C32C6"/>
    <w:rsid w:val="004C4BEC"/>
    <w:rsid w:val="004C7609"/>
    <w:rsid w:val="004E377F"/>
    <w:rsid w:val="004E3C5C"/>
    <w:rsid w:val="004F6546"/>
    <w:rsid w:val="00507C89"/>
    <w:rsid w:val="00524247"/>
    <w:rsid w:val="00524569"/>
    <w:rsid w:val="005250F0"/>
    <w:rsid w:val="00530E48"/>
    <w:rsid w:val="00532FF8"/>
    <w:rsid w:val="00533A34"/>
    <w:rsid w:val="005456CF"/>
    <w:rsid w:val="00545902"/>
    <w:rsid w:val="00555C0A"/>
    <w:rsid w:val="00557944"/>
    <w:rsid w:val="00566C47"/>
    <w:rsid w:val="00573F90"/>
    <w:rsid w:val="00577A6D"/>
    <w:rsid w:val="00582A3B"/>
    <w:rsid w:val="00585245"/>
    <w:rsid w:val="005A722A"/>
    <w:rsid w:val="005B0D2E"/>
    <w:rsid w:val="005B4459"/>
    <w:rsid w:val="005C35A8"/>
    <w:rsid w:val="005D5856"/>
    <w:rsid w:val="005E04FB"/>
    <w:rsid w:val="005E77A0"/>
    <w:rsid w:val="00613BFA"/>
    <w:rsid w:val="00627C37"/>
    <w:rsid w:val="00633C4E"/>
    <w:rsid w:val="006419E7"/>
    <w:rsid w:val="006428F7"/>
    <w:rsid w:val="00657BCC"/>
    <w:rsid w:val="006603FD"/>
    <w:rsid w:val="006655D2"/>
    <w:rsid w:val="00675CBC"/>
    <w:rsid w:val="00681BAD"/>
    <w:rsid w:val="006A6042"/>
    <w:rsid w:val="006C1715"/>
    <w:rsid w:val="006D45CF"/>
    <w:rsid w:val="0070279B"/>
    <w:rsid w:val="007069FD"/>
    <w:rsid w:val="007074A3"/>
    <w:rsid w:val="00710E9D"/>
    <w:rsid w:val="00714A7F"/>
    <w:rsid w:val="007217EB"/>
    <w:rsid w:val="0072196D"/>
    <w:rsid w:val="00723F29"/>
    <w:rsid w:val="00730659"/>
    <w:rsid w:val="007356C0"/>
    <w:rsid w:val="00740E2A"/>
    <w:rsid w:val="00741C3E"/>
    <w:rsid w:val="0074280F"/>
    <w:rsid w:val="00743192"/>
    <w:rsid w:val="0075278A"/>
    <w:rsid w:val="00777EA5"/>
    <w:rsid w:val="007904C2"/>
    <w:rsid w:val="00790884"/>
    <w:rsid w:val="00795107"/>
    <w:rsid w:val="0079791B"/>
    <w:rsid w:val="007A19F1"/>
    <w:rsid w:val="007A6246"/>
    <w:rsid w:val="007A6A81"/>
    <w:rsid w:val="007B3825"/>
    <w:rsid w:val="007B383C"/>
    <w:rsid w:val="007C00CC"/>
    <w:rsid w:val="007C1FBF"/>
    <w:rsid w:val="007C4CE9"/>
    <w:rsid w:val="007C4EA0"/>
    <w:rsid w:val="007C6E88"/>
    <w:rsid w:val="007D1E06"/>
    <w:rsid w:val="007E012D"/>
    <w:rsid w:val="007E4245"/>
    <w:rsid w:val="007F03AE"/>
    <w:rsid w:val="00811D3F"/>
    <w:rsid w:val="00825292"/>
    <w:rsid w:val="00833C76"/>
    <w:rsid w:val="00835141"/>
    <w:rsid w:val="00842AAC"/>
    <w:rsid w:val="00852BC5"/>
    <w:rsid w:val="00855777"/>
    <w:rsid w:val="0086488B"/>
    <w:rsid w:val="008666EB"/>
    <w:rsid w:val="00870785"/>
    <w:rsid w:val="00872B58"/>
    <w:rsid w:val="00872BB0"/>
    <w:rsid w:val="008824FF"/>
    <w:rsid w:val="00891275"/>
    <w:rsid w:val="00893898"/>
    <w:rsid w:val="008C1C03"/>
    <w:rsid w:val="008C3C29"/>
    <w:rsid w:val="008C55EA"/>
    <w:rsid w:val="008C7F85"/>
    <w:rsid w:val="008D12F5"/>
    <w:rsid w:val="008E0E73"/>
    <w:rsid w:val="008E1844"/>
    <w:rsid w:val="008E7194"/>
    <w:rsid w:val="008F131A"/>
    <w:rsid w:val="008F1B03"/>
    <w:rsid w:val="008F67CE"/>
    <w:rsid w:val="009007EE"/>
    <w:rsid w:val="00902035"/>
    <w:rsid w:val="00910242"/>
    <w:rsid w:val="0091364D"/>
    <w:rsid w:val="0091722D"/>
    <w:rsid w:val="0091796F"/>
    <w:rsid w:val="00927812"/>
    <w:rsid w:val="00933C79"/>
    <w:rsid w:val="00942073"/>
    <w:rsid w:val="00945A95"/>
    <w:rsid w:val="00952076"/>
    <w:rsid w:val="00957D7D"/>
    <w:rsid w:val="009635C9"/>
    <w:rsid w:val="00980325"/>
    <w:rsid w:val="00990955"/>
    <w:rsid w:val="0099477D"/>
    <w:rsid w:val="00996809"/>
    <w:rsid w:val="009A1927"/>
    <w:rsid w:val="009A266C"/>
    <w:rsid w:val="009A3403"/>
    <w:rsid w:val="009A798D"/>
    <w:rsid w:val="009B6181"/>
    <w:rsid w:val="009C1D53"/>
    <w:rsid w:val="009E71F2"/>
    <w:rsid w:val="009F37BB"/>
    <w:rsid w:val="00A02855"/>
    <w:rsid w:val="00A02BE6"/>
    <w:rsid w:val="00A11461"/>
    <w:rsid w:val="00A124A2"/>
    <w:rsid w:val="00A14CB9"/>
    <w:rsid w:val="00A22F27"/>
    <w:rsid w:val="00A23FD8"/>
    <w:rsid w:val="00A24241"/>
    <w:rsid w:val="00A36F4A"/>
    <w:rsid w:val="00A418CC"/>
    <w:rsid w:val="00A42F9D"/>
    <w:rsid w:val="00A45AF0"/>
    <w:rsid w:val="00A510C4"/>
    <w:rsid w:val="00A70D7D"/>
    <w:rsid w:val="00A73D62"/>
    <w:rsid w:val="00A801AE"/>
    <w:rsid w:val="00A803CA"/>
    <w:rsid w:val="00A9020D"/>
    <w:rsid w:val="00A91C60"/>
    <w:rsid w:val="00A96A6B"/>
    <w:rsid w:val="00AA0134"/>
    <w:rsid w:val="00AB3FD8"/>
    <w:rsid w:val="00AB50B2"/>
    <w:rsid w:val="00AB5ECA"/>
    <w:rsid w:val="00AD1692"/>
    <w:rsid w:val="00AE51D7"/>
    <w:rsid w:val="00AE72DB"/>
    <w:rsid w:val="00B02778"/>
    <w:rsid w:val="00B143E1"/>
    <w:rsid w:val="00B31624"/>
    <w:rsid w:val="00B3396F"/>
    <w:rsid w:val="00B36423"/>
    <w:rsid w:val="00B539E3"/>
    <w:rsid w:val="00B600EE"/>
    <w:rsid w:val="00B61B25"/>
    <w:rsid w:val="00B72EA1"/>
    <w:rsid w:val="00B8122B"/>
    <w:rsid w:val="00B93B4C"/>
    <w:rsid w:val="00B97EA0"/>
    <w:rsid w:val="00BA1D72"/>
    <w:rsid w:val="00BA2A1E"/>
    <w:rsid w:val="00BA698C"/>
    <w:rsid w:val="00BB2808"/>
    <w:rsid w:val="00BB7EEE"/>
    <w:rsid w:val="00BC01FF"/>
    <w:rsid w:val="00BC13F5"/>
    <w:rsid w:val="00BC30EA"/>
    <w:rsid w:val="00BC7176"/>
    <w:rsid w:val="00BC79E0"/>
    <w:rsid w:val="00BD294C"/>
    <w:rsid w:val="00BE193C"/>
    <w:rsid w:val="00BE1B81"/>
    <w:rsid w:val="00BE3406"/>
    <w:rsid w:val="00BF00EF"/>
    <w:rsid w:val="00BF131D"/>
    <w:rsid w:val="00BF537B"/>
    <w:rsid w:val="00BF6469"/>
    <w:rsid w:val="00BF6D7D"/>
    <w:rsid w:val="00C02E3C"/>
    <w:rsid w:val="00C06949"/>
    <w:rsid w:val="00C12350"/>
    <w:rsid w:val="00C14E95"/>
    <w:rsid w:val="00C21489"/>
    <w:rsid w:val="00C21CFC"/>
    <w:rsid w:val="00C3446D"/>
    <w:rsid w:val="00C361BC"/>
    <w:rsid w:val="00C36442"/>
    <w:rsid w:val="00C51DF4"/>
    <w:rsid w:val="00C60D9D"/>
    <w:rsid w:val="00C66FBA"/>
    <w:rsid w:val="00C726F3"/>
    <w:rsid w:val="00C72CF9"/>
    <w:rsid w:val="00C73960"/>
    <w:rsid w:val="00C73B0C"/>
    <w:rsid w:val="00C74764"/>
    <w:rsid w:val="00C82199"/>
    <w:rsid w:val="00C856D0"/>
    <w:rsid w:val="00C85939"/>
    <w:rsid w:val="00C90C90"/>
    <w:rsid w:val="00C964A3"/>
    <w:rsid w:val="00CA1EB9"/>
    <w:rsid w:val="00CA419E"/>
    <w:rsid w:val="00CA5B48"/>
    <w:rsid w:val="00CA6036"/>
    <w:rsid w:val="00CC2ED0"/>
    <w:rsid w:val="00CD2505"/>
    <w:rsid w:val="00CE58AE"/>
    <w:rsid w:val="00CE5BD9"/>
    <w:rsid w:val="00CF26E7"/>
    <w:rsid w:val="00CF2CE6"/>
    <w:rsid w:val="00CF338D"/>
    <w:rsid w:val="00D03855"/>
    <w:rsid w:val="00D10DA4"/>
    <w:rsid w:val="00D12AB9"/>
    <w:rsid w:val="00D179A5"/>
    <w:rsid w:val="00D33BCC"/>
    <w:rsid w:val="00D44D0F"/>
    <w:rsid w:val="00D64556"/>
    <w:rsid w:val="00D7470D"/>
    <w:rsid w:val="00D9317B"/>
    <w:rsid w:val="00DA1385"/>
    <w:rsid w:val="00DA3B73"/>
    <w:rsid w:val="00DB2515"/>
    <w:rsid w:val="00DD4C6D"/>
    <w:rsid w:val="00DD61FE"/>
    <w:rsid w:val="00DE1922"/>
    <w:rsid w:val="00DE7EC6"/>
    <w:rsid w:val="00E162FE"/>
    <w:rsid w:val="00E243F0"/>
    <w:rsid w:val="00E26CF9"/>
    <w:rsid w:val="00E27FD7"/>
    <w:rsid w:val="00E44C31"/>
    <w:rsid w:val="00E45F80"/>
    <w:rsid w:val="00E46D95"/>
    <w:rsid w:val="00E6646A"/>
    <w:rsid w:val="00E70B1B"/>
    <w:rsid w:val="00E809B8"/>
    <w:rsid w:val="00E854C0"/>
    <w:rsid w:val="00E86ACE"/>
    <w:rsid w:val="00E93487"/>
    <w:rsid w:val="00EA3FEC"/>
    <w:rsid w:val="00EB5F2A"/>
    <w:rsid w:val="00EB7EB2"/>
    <w:rsid w:val="00EE3DCA"/>
    <w:rsid w:val="00EE71C7"/>
    <w:rsid w:val="00EF4118"/>
    <w:rsid w:val="00EF76A8"/>
    <w:rsid w:val="00F028AA"/>
    <w:rsid w:val="00F06E63"/>
    <w:rsid w:val="00F075DF"/>
    <w:rsid w:val="00F15A15"/>
    <w:rsid w:val="00F1699D"/>
    <w:rsid w:val="00F206E1"/>
    <w:rsid w:val="00F20FE1"/>
    <w:rsid w:val="00F24C58"/>
    <w:rsid w:val="00F26C71"/>
    <w:rsid w:val="00F2797C"/>
    <w:rsid w:val="00F411D4"/>
    <w:rsid w:val="00F426AF"/>
    <w:rsid w:val="00F45D82"/>
    <w:rsid w:val="00F52E52"/>
    <w:rsid w:val="00F545C9"/>
    <w:rsid w:val="00F64E3C"/>
    <w:rsid w:val="00F67F98"/>
    <w:rsid w:val="00F7209B"/>
    <w:rsid w:val="00F745BA"/>
    <w:rsid w:val="00F7549B"/>
    <w:rsid w:val="00F832AE"/>
    <w:rsid w:val="00F945B4"/>
    <w:rsid w:val="00FA1CCC"/>
    <w:rsid w:val="00FA353C"/>
    <w:rsid w:val="00FA4739"/>
    <w:rsid w:val="00FB1E8E"/>
    <w:rsid w:val="00FB2055"/>
    <w:rsid w:val="00FB3795"/>
    <w:rsid w:val="00FC663A"/>
    <w:rsid w:val="00FF001B"/>
    <w:rsid w:val="00FF7B39"/>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8A3CBE8"/>
  <w15:docId w15:val="{1B3DFED3-4943-4AD0-B5B9-8A4D5B3C4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ennheiser Office" w:eastAsia="Sennheiser Office" w:hAnsi="Sennheiser Office"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3C4E"/>
    <w:pPr>
      <w:spacing w:line="360" w:lineRule="auto"/>
    </w:pPr>
  </w:style>
  <w:style w:type="paragraph" w:styleId="Heading1">
    <w:name w:val="heading 1"/>
    <w:basedOn w:val="Normal"/>
    <w:next w:val="Normal"/>
    <w:link w:val="Heading1Char"/>
    <w:uiPriority w:val="9"/>
    <w:qFormat/>
    <w:rsid w:val="009C45A2"/>
    <w:pPr>
      <w:outlineLvl w:val="0"/>
    </w:pPr>
    <w:rPr>
      <w:b/>
      <w:caps/>
      <w:color w:val="0095D5"/>
      <w:lang w:eastAsia="x-none"/>
    </w:rPr>
  </w:style>
  <w:style w:type="paragraph" w:styleId="Heading2">
    <w:name w:val="heading 2"/>
    <w:basedOn w:val="Normal"/>
    <w:next w:val="Normal"/>
    <w:link w:val="Heading2Char"/>
    <w:uiPriority w:val="9"/>
    <w:qFormat/>
    <w:rsid w:val="009C45A2"/>
    <w:pPr>
      <w:outlineLvl w:val="1"/>
    </w:pPr>
    <w:rPr>
      <w:b/>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lang w:eastAsia="x-none"/>
    </w:rPr>
  </w:style>
  <w:style w:type="character" w:customStyle="1" w:styleId="HeaderChar">
    <w:name w:val="Header Char"/>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lang w:eastAsia="x-none"/>
    </w:rPr>
  </w:style>
  <w:style w:type="character" w:customStyle="1" w:styleId="FooterChar">
    <w:name w:val="Footer Char"/>
    <w:link w:val="Footer"/>
    <w:uiPriority w:val="99"/>
    <w:rsid w:val="00AB5767"/>
    <w:rPr>
      <w:sz w:val="12"/>
      <w:lang w:val="en-GB"/>
    </w:rPr>
  </w:style>
  <w:style w:type="table" w:styleId="TableGrid">
    <w:name w:val="Table Grid"/>
    <w:basedOn w:val="TableNormal"/>
    <w:uiPriority w:val="59"/>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C4E77"/>
    <w:pPr>
      <w:spacing w:before="440" w:after="200"/>
      <w:contextualSpacing/>
    </w:pPr>
    <w:rPr>
      <w:sz w:val="24"/>
      <w:lang w:eastAsia="x-none"/>
    </w:rPr>
  </w:style>
  <w:style w:type="character" w:customStyle="1" w:styleId="TitleChar">
    <w:name w:val="Title Char"/>
    <w:link w:val="Title"/>
    <w:uiPriority w:val="10"/>
    <w:rsid w:val="00AC4E77"/>
    <w:rPr>
      <w:sz w:val="24"/>
      <w:lang w:val="en-GB"/>
    </w:rPr>
  </w:style>
  <w:style w:type="character" w:customStyle="1" w:styleId="Heading1Char">
    <w:name w:val="Heading 1 Char"/>
    <w:link w:val="Heading1"/>
    <w:uiPriority w:val="9"/>
    <w:rsid w:val="009C45A2"/>
    <w:rPr>
      <w:b/>
      <w:caps/>
      <w:color w:val="0095D5"/>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qFormat/>
    <w:rsid w:val="009320A9"/>
    <w:pPr>
      <w:spacing w:line="210" w:lineRule="atLeast"/>
    </w:pPr>
    <w:rPr>
      <w:sz w:val="15"/>
    </w:rPr>
  </w:style>
  <w:style w:type="paragraph" w:customStyle="1" w:styleId="About">
    <w:name w:val="About"/>
    <w:basedOn w:val="Normal"/>
    <w:qFormat/>
    <w:rsid w:val="00B476AD"/>
    <w:pPr>
      <w:spacing w:line="240" w:lineRule="auto"/>
    </w:pPr>
  </w:style>
  <w:style w:type="character" w:styleId="CommentReference">
    <w:name w:val="annotation reference"/>
    <w:rsid w:val="005C1648"/>
    <w:rPr>
      <w:sz w:val="16"/>
      <w:szCs w:val="16"/>
    </w:rPr>
  </w:style>
  <w:style w:type="paragraph" w:styleId="CommentText">
    <w:name w:val="annotation text"/>
    <w:basedOn w:val="Normal"/>
    <w:link w:val="CommentTextChar"/>
    <w:rsid w:val="005C1648"/>
    <w:rPr>
      <w:lang w:val="x-none"/>
    </w:rPr>
  </w:style>
  <w:style w:type="character" w:customStyle="1" w:styleId="CommentTextChar">
    <w:name w:val="Comment Text Char"/>
    <w:link w:val="CommentText"/>
    <w:rsid w:val="005C1648"/>
    <w:rPr>
      <w:lang w:eastAsia="en-US"/>
    </w:rPr>
  </w:style>
  <w:style w:type="paragraph" w:styleId="CommentSubject">
    <w:name w:val="annotation subject"/>
    <w:basedOn w:val="CommentText"/>
    <w:next w:val="CommentText"/>
    <w:link w:val="CommentSubjectChar"/>
    <w:rsid w:val="005C1648"/>
    <w:rPr>
      <w:b/>
      <w:bCs/>
    </w:rPr>
  </w:style>
  <w:style w:type="character" w:customStyle="1" w:styleId="CommentSubjectChar">
    <w:name w:val="Comment Subject Char"/>
    <w:link w:val="CommentSubject"/>
    <w:rsid w:val="005C1648"/>
    <w:rPr>
      <w:b/>
      <w:bCs/>
      <w:lang w:eastAsia="en-US"/>
    </w:rPr>
  </w:style>
  <w:style w:type="paragraph" w:styleId="BalloonText">
    <w:name w:val="Balloon Text"/>
    <w:basedOn w:val="Normal"/>
    <w:link w:val="BalloonTextChar"/>
    <w:rsid w:val="005C1648"/>
    <w:pPr>
      <w:spacing w:line="240" w:lineRule="auto"/>
    </w:pPr>
    <w:rPr>
      <w:rFonts w:ascii="Arial" w:hAnsi="Arial"/>
      <w:szCs w:val="18"/>
      <w:lang w:val="x-none"/>
    </w:rPr>
  </w:style>
  <w:style w:type="character" w:customStyle="1" w:styleId="BalloonTextChar">
    <w:name w:val="Balloon Text Char"/>
    <w:link w:val="BalloonText"/>
    <w:rsid w:val="005C1648"/>
    <w:rPr>
      <w:rFonts w:ascii="Arial" w:hAnsi="Arial" w:cs="Segoe UI"/>
      <w:sz w:val="18"/>
      <w:szCs w:val="18"/>
      <w:lang w:eastAsia="en-US"/>
    </w:rPr>
  </w:style>
  <w:style w:type="character" w:styleId="FollowedHyperlink">
    <w:name w:val="FollowedHyperlink"/>
    <w:basedOn w:val="DefaultParagraphFont"/>
    <w:semiHidden/>
    <w:unhideWhenUsed/>
    <w:rsid w:val="00F15A15"/>
    <w:rPr>
      <w:color w:val="000000" w:themeColor="followedHyperlink"/>
      <w:u w:val="single"/>
    </w:rPr>
  </w:style>
  <w:style w:type="paragraph" w:customStyle="1" w:styleId="NeumannTabelle9pt">
    <w:name w:val="Neumann Tabelle 9 pt"/>
    <w:basedOn w:val="Normal"/>
    <w:rsid w:val="002919D0"/>
    <w:pPr>
      <w:spacing w:line="240" w:lineRule="auto"/>
    </w:pPr>
    <w:rPr>
      <w:rFonts w:ascii="Avenir Next Condensed Regular" w:eastAsia="MS Mincho" w:hAnsi="Avenir Next Condensed Regular"/>
      <w:sz w:val="18"/>
      <w:szCs w:val="18"/>
      <w:lang w:val="en-US"/>
    </w:rPr>
  </w:style>
  <w:style w:type="character" w:customStyle="1" w:styleId="apple-converted-space">
    <w:name w:val="apple-converted-space"/>
    <w:basedOn w:val="DefaultParagraphFont"/>
    <w:rsid w:val="00F075DF"/>
  </w:style>
  <w:style w:type="paragraph" w:customStyle="1" w:styleId="p1">
    <w:name w:val="p1"/>
    <w:basedOn w:val="Normal"/>
    <w:rsid w:val="008666EB"/>
    <w:pPr>
      <w:spacing w:before="100" w:beforeAutospacing="1" w:after="100" w:afterAutospacing="1" w:line="240" w:lineRule="auto"/>
    </w:pPr>
    <w:rPr>
      <w:rFonts w:ascii="Times New Roman" w:eastAsia="Times New Roman" w:hAnsi="Times New Roman"/>
      <w:sz w:val="24"/>
      <w:szCs w:val="24"/>
    </w:rPr>
  </w:style>
  <w:style w:type="paragraph" w:customStyle="1" w:styleId="p2">
    <w:name w:val="p2"/>
    <w:basedOn w:val="Normal"/>
    <w:rsid w:val="008666EB"/>
    <w:pPr>
      <w:spacing w:before="100" w:beforeAutospacing="1" w:after="100" w:afterAutospacing="1" w:line="240" w:lineRule="auto"/>
    </w:pPr>
    <w:rPr>
      <w:rFonts w:ascii="Times New Roman" w:eastAsia="Times New Roman" w:hAnsi="Times New Roman"/>
      <w:sz w:val="24"/>
      <w:szCs w:val="24"/>
    </w:rPr>
  </w:style>
  <w:style w:type="character" w:customStyle="1" w:styleId="NichtaufgelsteErwhnung1">
    <w:name w:val="Nicht aufgelöste Erwähnung1"/>
    <w:basedOn w:val="DefaultParagraphFont"/>
    <w:rsid w:val="00C14E95"/>
    <w:rPr>
      <w:color w:val="605E5C"/>
      <w:shd w:val="clear" w:color="auto" w:fill="E1DFDD"/>
    </w:rPr>
  </w:style>
  <w:style w:type="paragraph" w:customStyle="1" w:styleId="BildunterschriftHau">
    <w:name w:val="Bildunterschrift Hau"/>
    <w:basedOn w:val="Normal"/>
    <w:rsid w:val="007B3825"/>
    <w:pPr>
      <w:spacing w:line="240" w:lineRule="auto"/>
    </w:pPr>
    <w:rPr>
      <w:rFonts w:ascii="Arial Narrow" w:eastAsia="MS Mincho" w:hAnsi="Arial Narrow"/>
      <w:b/>
      <w:szCs w:val="24"/>
    </w:rPr>
  </w:style>
  <w:style w:type="paragraph" w:styleId="ListParagraph">
    <w:name w:val="List Paragraph"/>
    <w:basedOn w:val="Normal"/>
    <w:qFormat/>
    <w:rsid w:val="00633C4E"/>
    <w:pPr>
      <w:ind w:left="720"/>
      <w:contextualSpacing/>
    </w:pPr>
  </w:style>
  <w:style w:type="character" w:customStyle="1" w:styleId="NichtaufgelsteErwhnung2">
    <w:name w:val="Nicht aufgelöste Erwähnung2"/>
    <w:basedOn w:val="DefaultParagraphFont"/>
    <w:uiPriority w:val="99"/>
    <w:semiHidden/>
    <w:unhideWhenUsed/>
    <w:rsid w:val="00F45D82"/>
    <w:rPr>
      <w:color w:val="605E5C"/>
      <w:shd w:val="clear" w:color="auto" w:fill="E1DFDD"/>
    </w:rPr>
  </w:style>
  <w:style w:type="character" w:styleId="UnresolvedMention">
    <w:name w:val="Unresolved Mention"/>
    <w:basedOn w:val="DefaultParagraphFont"/>
    <w:uiPriority w:val="99"/>
    <w:semiHidden/>
    <w:unhideWhenUsed/>
    <w:rsid w:val="00B36423"/>
    <w:rPr>
      <w:color w:val="605E5C"/>
      <w:shd w:val="clear" w:color="auto" w:fill="E1DFDD"/>
    </w:rPr>
  </w:style>
  <w:style w:type="paragraph" w:styleId="Revision">
    <w:name w:val="Revision"/>
    <w:hidden/>
    <w:semiHidden/>
    <w:rsid w:val="003127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69902">
      <w:bodyDiv w:val="1"/>
      <w:marLeft w:val="0"/>
      <w:marRight w:val="0"/>
      <w:marTop w:val="0"/>
      <w:marBottom w:val="0"/>
      <w:divBdr>
        <w:top w:val="none" w:sz="0" w:space="0" w:color="auto"/>
        <w:left w:val="none" w:sz="0" w:space="0" w:color="auto"/>
        <w:bottom w:val="none" w:sz="0" w:space="0" w:color="auto"/>
        <w:right w:val="none" w:sz="0" w:space="0" w:color="auto"/>
      </w:divBdr>
    </w:div>
    <w:div w:id="202717897">
      <w:bodyDiv w:val="1"/>
      <w:marLeft w:val="0"/>
      <w:marRight w:val="0"/>
      <w:marTop w:val="0"/>
      <w:marBottom w:val="0"/>
      <w:divBdr>
        <w:top w:val="none" w:sz="0" w:space="0" w:color="auto"/>
        <w:left w:val="none" w:sz="0" w:space="0" w:color="auto"/>
        <w:bottom w:val="none" w:sz="0" w:space="0" w:color="auto"/>
        <w:right w:val="none" w:sz="0" w:space="0" w:color="auto"/>
      </w:divBdr>
    </w:div>
    <w:div w:id="395322334">
      <w:bodyDiv w:val="1"/>
      <w:marLeft w:val="0"/>
      <w:marRight w:val="0"/>
      <w:marTop w:val="0"/>
      <w:marBottom w:val="0"/>
      <w:divBdr>
        <w:top w:val="none" w:sz="0" w:space="0" w:color="auto"/>
        <w:left w:val="none" w:sz="0" w:space="0" w:color="auto"/>
        <w:bottom w:val="none" w:sz="0" w:space="0" w:color="auto"/>
        <w:right w:val="none" w:sz="0" w:space="0" w:color="auto"/>
      </w:divBdr>
    </w:div>
    <w:div w:id="407307407">
      <w:bodyDiv w:val="1"/>
      <w:marLeft w:val="0"/>
      <w:marRight w:val="0"/>
      <w:marTop w:val="0"/>
      <w:marBottom w:val="0"/>
      <w:divBdr>
        <w:top w:val="none" w:sz="0" w:space="0" w:color="auto"/>
        <w:left w:val="none" w:sz="0" w:space="0" w:color="auto"/>
        <w:bottom w:val="none" w:sz="0" w:space="0" w:color="auto"/>
        <w:right w:val="none" w:sz="0" w:space="0" w:color="auto"/>
      </w:divBdr>
    </w:div>
    <w:div w:id="617682940">
      <w:bodyDiv w:val="1"/>
      <w:marLeft w:val="0"/>
      <w:marRight w:val="0"/>
      <w:marTop w:val="0"/>
      <w:marBottom w:val="0"/>
      <w:divBdr>
        <w:top w:val="none" w:sz="0" w:space="0" w:color="auto"/>
        <w:left w:val="none" w:sz="0" w:space="0" w:color="auto"/>
        <w:bottom w:val="none" w:sz="0" w:space="0" w:color="auto"/>
        <w:right w:val="none" w:sz="0" w:space="0" w:color="auto"/>
      </w:divBdr>
    </w:div>
    <w:div w:id="902299653">
      <w:bodyDiv w:val="1"/>
      <w:marLeft w:val="0"/>
      <w:marRight w:val="0"/>
      <w:marTop w:val="0"/>
      <w:marBottom w:val="0"/>
      <w:divBdr>
        <w:top w:val="none" w:sz="0" w:space="0" w:color="auto"/>
        <w:left w:val="none" w:sz="0" w:space="0" w:color="auto"/>
        <w:bottom w:val="none" w:sz="0" w:space="0" w:color="auto"/>
        <w:right w:val="none" w:sz="0" w:space="0" w:color="auto"/>
      </w:divBdr>
    </w:div>
    <w:div w:id="909000950">
      <w:bodyDiv w:val="1"/>
      <w:marLeft w:val="0"/>
      <w:marRight w:val="0"/>
      <w:marTop w:val="0"/>
      <w:marBottom w:val="0"/>
      <w:divBdr>
        <w:top w:val="none" w:sz="0" w:space="0" w:color="auto"/>
        <w:left w:val="none" w:sz="0" w:space="0" w:color="auto"/>
        <w:bottom w:val="none" w:sz="0" w:space="0" w:color="auto"/>
        <w:right w:val="none" w:sz="0" w:space="0" w:color="auto"/>
      </w:divBdr>
    </w:div>
    <w:div w:id="1006786725">
      <w:bodyDiv w:val="1"/>
      <w:marLeft w:val="0"/>
      <w:marRight w:val="0"/>
      <w:marTop w:val="0"/>
      <w:marBottom w:val="0"/>
      <w:divBdr>
        <w:top w:val="none" w:sz="0" w:space="0" w:color="auto"/>
        <w:left w:val="none" w:sz="0" w:space="0" w:color="auto"/>
        <w:bottom w:val="none" w:sz="0" w:space="0" w:color="auto"/>
        <w:right w:val="none" w:sz="0" w:space="0" w:color="auto"/>
      </w:divBdr>
    </w:div>
    <w:div w:id="1403869337">
      <w:bodyDiv w:val="1"/>
      <w:marLeft w:val="0"/>
      <w:marRight w:val="0"/>
      <w:marTop w:val="0"/>
      <w:marBottom w:val="0"/>
      <w:divBdr>
        <w:top w:val="none" w:sz="0" w:space="0" w:color="auto"/>
        <w:left w:val="none" w:sz="0" w:space="0" w:color="auto"/>
        <w:bottom w:val="none" w:sz="0" w:space="0" w:color="auto"/>
        <w:right w:val="none" w:sz="0" w:space="0" w:color="auto"/>
      </w:divBdr>
    </w:div>
    <w:div w:id="1450315095">
      <w:bodyDiv w:val="1"/>
      <w:marLeft w:val="0"/>
      <w:marRight w:val="0"/>
      <w:marTop w:val="0"/>
      <w:marBottom w:val="0"/>
      <w:divBdr>
        <w:top w:val="none" w:sz="0" w:space="0" w:color="auto"/>
        <w:left w:val="none" w:sz="0" w:space="0" w:color="auto"/>
        <w:bottom w:val="none" w:sz="0" w:space="0" w:color="auto"/>
        <w:right w:val="none" w:sz="0" w:space="0" w:color="auto"/>
      </w:divBdr>
    </w:div>
    <w:div w:id="1533227606">
      <w:bodyDiv w:val="1"/>
      <w:marLeft w:val="0"/>
      <w:marRight w:val="0"/>
      <w:marTop w:val="0"/>
      <w:marBottom w:val="0"/>
      <w:divBdr>
        <w:top w:val="none" w:sz="0" w:space="0" w:color="auto"/>
        <w:left w:val="none" w:sz="0" w:space="0" w:color="auto"/>
        <w:bottom w:val="none" w:sz="0" w:space="0" w:color="auto"/>
        <w:right w:val="none" w:sz="0" w:space="0" w:color="auto"/>
      </w:divBdr>
    </w:div>
    <w:div w:id="1685591681">
      <w:bodyDiv w:val="1"/>
      <w:marLeft w:val="0"/>
      <w:marRight w:val="0"/>
      <w:marTop w:val="0"/>
      <w:marBottom w:val="0"/>
      <w:divBdr>
        <w:top w:val="none" w:sz="0" w:space="0" w:color="auto"/>
        <w:left w:val="none" w:sz="0" w:space="0" w:color="auto"/>
        <w:bottom w:val="none" w:sz="0" w:space="0" w:color="auto"/>
        <w:right w:val="none" w:sz="0" w:space="0" w:color="auto"/>
      </w:divBdr>
    </w:div>
    <w:div w:id="1805152504">
      <w:bodyDiv w:val="1"/>
      <w:marLeft w:val="0"/>
      <w:marRight w:val="0"/>
      <w:marTop w:val="0"/>
      <w:marBottom w:val="0"/>
      <w:divBdr>
        <w:top w:val="none" w:sz="0" w:space="0" w:color="auto"/>
        <w:left w:val="none" w:sz="0" w:space="0" w:color="auto"/>
        <w:bottom w:val="none" w:sz="0" w:space="0" w:color="auto"/>
        <w:right w:val="none" w:sz="0" w:space="0" w:color="auto"/>
      </w:divBdr>
    </w:div>
    <w:div w:id="2002465595">
      <w:bodyDiv w:val="1"/>
      <w:marLeft w:val="0"/>
      <w:marRight w:val="0"/>
      <w:marTop w:val="0"/>
      <w:marBottom w:val="0"/>
      <w:divBdr>
        <w:top w:val="none" w:sz="0" w:space="0" w:color="auto"/>
        <w:left w:val="none" w:sz="0" w:space="0" w:color="auto"/>
        <w:bottom w:val="none" w:sz="0" w:space="0" w:color="auto"/>
        <w:right w:val="none" w:sz="0" w:space="0" w:color="auto"/>
      </w:divBdr>
    </w:div>
    <w:div w:id="2011516655">
      <w:bodyDiv w:val="1"/>
      <w:marLeft w:val="0"/>
      <w:marRight w:val="0"/>
      <w:marTop w:val="0"/>
      <w:marBottom w:val="0"/>
      <w:divBdr>
        <w:top w:val="none" w:sz="0" w:space="0" w:color="auto"/>
        <w:left w:val="none" w:sz="0" w:space="0" w:color="auto"/>
        <w:bottom w:val="none" w:sz="0" w:space="0" w:color="auto"/>
        <w:right w:val="none" w:sz="0" w:space="0" w:color="auto"/>
      </w:divBdr>
    </w:div>
    <w:div w:id="20511022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Design">
  <a:themeElements>
    <a:clrScheme name="Benutzerdefiniert 2">
      <a:dk1>
        <a:srgbClr val="000000"/>
      </a:dk1>
      <a:lt1>
        <a:srgbClr val="FFFFFF"/>
      </a:lt1>
      <a:dk2>
        <a:srgbClr val="E0E0E0"/>
      </a:dk2>
      <a:lt2>
        <a:srgbClr val="E0E0E0"/>
      </a:lt2>
      <a:accent1>
        <a:srgbClr val="E8833B"/>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2DD1DE2-364F-914C-95F5-81F7159FF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835</Words>
  <Characters>4638</Characters>
  <Application>Microsoft Office Word</Application>
  <DocSecurity>0</DocSecurity>
  <Lines>289</Lines>
  <Paragraphs>144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5329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Sarah James</cp:lastModifiedBy>
  <cp:revision>2</cp:revision>
  <cp:lastPrinted>2020-06-30T14:58:00Z</cp:lastPrinted>
  <dcterms:created xsi:type="dcterms:W3CDTF">2021-12-08T15:09:00Z</dcterms:created>
  <dcterms:modified xsi:type="dcterms:W3CDTF">2021-12-08T15:09:00Z</dcterms:modified>
</cp:coreProperties>
</file>