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4A85D" w14:textId="56A4637D" w:rsidR="00EE3CF0" w:rsidRPr="00176F75" w:rsidRDefault="00176F75" w:rsidP="00EE3CF0">
      <w:pPr>
        <w:rPr>
          <w:rFonts w:ascii="Calibri" w:hAnsi="Calibri" w:cs="Calibri"/>
          <w:b/>
          <w:bCs/>
          <w:color w:val="000000" w:themeColor="text1"/>
          <w:sz w:val="28"/>
          <w:szCs w:val="28"/>
          <w:lang w:val="en-GB"/>
        </w:rPr>
      </w:pPr>
      <w:proofErr w:type="spellStart"/>
      <w:r w:rsidRPr="00176F75">
        <w:rPr>
          <w:rFonts w:ascii="Calibri" w:hAnsi="Calibri" w:cs="Calibri"/>
          <w:b/>
          <w:bCs/>
          <w:color w:val="000000" w:themeColor="text1"/>
          <w:sz w:val="28"/>
          <w:szCs w:val="28"/>
          <w:lang w:val="en-GB"/>
        </w:rPr>
        <w:t>Powersoft</w:t>
      </w:r>
      <w:proofErr w:type="spellEnd"/>
      <w:r w:rsidRPr="00176F75">
        <w:rPr>
          <w:rFonts w:ascii="Calibri" w:hAnsi="Calibri" w:cs="Calibri"/>
          <w:b/>
          <w:bCs/>
          <w:color w:val="000000" w:themeColor="text1"/>
          <w:sz w:val="28"/>
          <w:szCs w:val="28"/>
          <w:lang w:val="en-GB"/>
        </w:rPr>
        <w:t xml:space="preserve"> Does Heavy Lifting in Major Update to Broo</w:t>
      </w:r>
      <w:r>
        <w:rPr>
          <w:rFonts w:ascii="Calibri" w:hAnsi="Calibri" w:cs="Calibri"/>
          <w:b/>
          <w:bCs/>
          <w:color w:val="000000" w:themeColor="text1"/>
          <w:sz w:val="28"/>
          <w:szCs w:val="28"/>
          <w:lang w:val="en-GB"/>
        </w:rPr>
        <w:t xml:space="preserve">klyn's Basilica of Regina </w:t>
      </w:r>
      <w:proofErr w:type="spellStart"/>
      <w:r>
        <w:rPr>
          <w:rFonts w:ascii="Calibri" w:hAnsi="Calibri" w:cs="Calibri"/>
          <w:b/>
          <w:bCs/>
          <w:color w:val="000000" w:themeColor="text1"/>
          <w:sz w:val="28"/>
          <w:szCs w:val="28"/>
          <w:lang w:val="en-GB"/>
        </w:rPr>
        <w:t>Pacis</w:t>
      </w:r>
      <w:proofErr w:type="spellEnd"/>
      <w:r w:rsidR="00B23B5B" w:rsidRPr="00CF5396">
        <w:rPr>
          <w:rFonts w:ascii="Calibri" w:hAnsi="Calibri" w:cs="Calibri"/>
          <w:b/>
          <w:bCs/>
          <w:color w:val="000000" w:themeColor="text1"/>
          <w:sz w:val="28"/>
          <w:szCs w:val="28"/>
          <w:lang w:val="en-GB"/>
        </w:rPr>
        <w:t xml:space="preserve"> </w:t>
      </w:r>
      <w:r w:rsidR="00771E96">
        <w:rPr>
          <w:rFonts w:ascii="Calibri" w:hAnsi="Calibri" w:cs="Calibri"/>
          <w:b/>
          <w:bCs/>
          <w:color w:val="000000" w:themeColor="text1"/>
          <w:sz w:val="28"/>
          <w:szCs w:val="28"/>
          <w:lang w:val="en-GB"/>
        </w:rPr>
        <w:br/>
      </w:r>
      <w:r w:rsidR="00B23B5B">
        <w:rPr>
          <w:rFonts w:ascii="Calibri" w:hAnsi="Calibri" w:cs="Calibri"/>
          <w:b/>
          <w:bCs/>
          <w:color w:val="000000" w:themeColor="text1"/>
          <w:sz w:val="28"/>
          <w:szCs w:val="28"/>
          <w:lang w:val="en-GB"/>
        </w:rPr>
        <w:br/>
      </w:r>
      <w:proofErr w:type="spellStart"/>
      <w:r w:rsidRPr="00176F75">
        <w:rPr>
          <w:rFonts w:ascii="Calibri" w:hAnsi="Calibri" w:cs="Calibri"/>
          <w:bCs/>
          <w:color w:val="3487BC"/>
          <w:kern w:val="2"/>
          <w:sz w:val="24"/>
          <w:szCs w:val="24"/>
          <w:lang w:val="en-GB"/>
        </w:rPr>
        <w:t>Powersoft</w:t>
      </w:r>
      <w:proofErr w:type="spellEnd"/>
      <w:r w:rsidRPr="00176F75">
        <w:rPr>
          <w:rFonts w:ascii="Calibri" w:hAnsi="Calibri" w:cs="Calibri"/>
          <w:bCs/>
          <w:color w:val="3487BC"/>
          <w:kern w:val="2"/>
          <w:sz w:val="24"/>
          <w:szCs w:val="24"/>
          <w:lang w:val="en-GB"/>
        </w:rPr>
        <w:t xml:space="preserve"> </w:t>
      </w:r>
      <w:proofErr w:type="spellStart"/>
      <w:r w:rsidRPr="00176F75">
        <w:rPr>
          <w:rFonts w:ascii="Calibri" w:hAnsi="Calibri" w:cs="Calibri"/>
          <w:bCs/>
          <w:color w:val="3487BC"/>
          <w:kern w:val="2"/>
          <w:sz w:val="24"/>
          <w:szCs w:val="24"/>
          <w:lang w:val="en-GB"/>
        </w:rPr>
        <w:t>Quattrocanali</w:t>
      </w:r>
      <w:proofErr w:type="spellEnd"/>
      <w:r w:rsidRPr="00176F75">
        <w:rPr>
          <w:rFonts w:ascii="Calibri" w:hAnsi="Calibri" w:cs="Calibri"/>
          <w:bCs/>
          <w:color w:val="3487BC"/>
          <w:kern w:val="2"/>
          <w:sz w:val="24"/>
          <w:szCs w:val="24"/>
          <w:lang w:val="en-GB"/>
        </w:rPr>
        <w:t xml:space="preserve"> </w:t>
      </w:r>
      <w:r w:rsidR="008375A5">
        <w:rPr>
          <w:rFonts w:ascii="Calibri" w:hAnsi="Calibri" w:cs="Calibri"/>
          <w:bCs/>
          <w:color w:val="3487BC"/>
          <w:kern w:val="2"/>
          <w:sz w:val="24"/>
          <w:szCs w:val="24"/>
          <w:lang w:val="en-GB"/>
        </w:rPr>
        <w:t xml:space="preserve">1204 brings </w:t>
      </w:r>
      <w:r w:rsidRPr="00176F75">
        <w:rPr>
          <w:rFonts w:ascii="Calibri" w:hAnsi="Calibri" w:cs="Calibri"/>
          <w:bCs/>
          <w:color w:val="3487BC"/>
          <w:kern w:val="2"/>
          <w:sz w:val="24"/>
          <w:szCs w:val="24"/>
          <w:lang w:val="en-GB"/>
        </w:rPr>
        <w:t>reliable performance, energy-efficient operation and advanced functionality</w:t>
      </w:r>
      <w:r w:rsidR="008375A5">
        <w:rPr>
          <w:rFonts w:ascii="Calibri" w:hAnsi="Calibri" w:cs="Calibri"/>
          <w:bCs/>
          <w:color w:val="3487BC"/>
          <w:kern w:val="2"/>
          <w:sz w:val="24"/>
          <w:szCs w:val="24"/>
          <w:lang w:val="en-GB"/>
        </w:rPr>
        <w:t xml:space="preserve"> to landmark church</w:t>
      </w:r>
    </w:p>
    <w:p w14:paraId="657BF54A" w14:textId="77777777" w:rsidR="00DF429D" w:rsidRPr="00EE3CF0" w:rsidRDefault="00DF429D" w:rsidP="00EE3CF0">
      <w:pPr>
        <w:rPr>
          <w:rFonts w:ascii="Calibri" w:hAnsi="Calibri" w:cs="Calibri"/>
          <w:b/>
          <w:bCs/>
          <w:color w:val="000000" w:themeColor="text1"/>
          <w:sz w:val="28"/>
          <w:szCs w:val="28"/>
          <w:lang w:val="en-GB"/>
        </w:rPr>
      </w:pPr>
    </w:p>
    <w:p w14:paraId="5F7DFB50" w14:textId="77777777" w:rsidR="00DF429D" w:rsidRPr="001705A5" w:rsidRDefault="00DF429D" w:rsidP="00DF429D">
      <w:pPr>
        <w:pStyle w:val="Heading3"/>
        <w:rPr>
          <w:rFonts w:ascii="Calibri" w:hAnsi="Calibri" w:cs="Calibri"/>
          <w:color w:val="000000" w:themeColor="text1"/>
          <w:lang w:val="en-US"/>
        </w:rPr>
      </w:pPr>
    </w:p>
    <w:p w14:paraId="7F1F0752" w14:textId="77777777" w:rsidR="00930722" w:rsidRPr="001705A5" w:rsidRDefault="00176F75" w:rsidP="00C76928">
      <w:pPr>
        <w:rPr>
          <w:rFonts w:ascii="Calibri" w:hAnsi="Calibri" w:cs="Calibri"/>
          <w:b/>
          <w:color w:val="000000" w:themeColor="text1"/>
        </w:rPr>
      </w:pPr>
      <w:r>
        <w:rPr>
          <w:rFonts w:ascii="Calibri" w:hAnsi="Calibri" w:cs="Calibri"/>
          <w:b/>
          <w:color w:val="000000" w:themeColor="text1"/>
        </w:rPr>
        <w:t>Brooklyn, NY</w:t>
      </w:r>
    </w:p>
    <w:p w14:paraId="6468DE21" w14:textId="00975320" w:rsidR="001705A5" w:rsidRDefault="00025846" w:rsidP="00C76928">
      <w:pPr>
        <w:rPr>
          <w:rFonts w:ascii="Calibri" w:hAnsi="Calibri" w:cs="Calibri"/>
        </w:rPr>
      </w:pPr>
      <w:r>
        <w:rPr>
          <w:rFonts w:ascii="Calibri" w:hAnsi="Calibri" w:cs="Calibri"/>
          <w:color w:val="0088C4"/>
        </w:rPr>
        <w:t>07</w:t>
      </w:r>
      <w:r w:rsidR="00BD4676" w:rsidRPr="00B6608F">
        <w:rPr>
          <w:rFonts w:ascii="Calibri" w:hAnsi="Calibri" w:cs="Calibri"/>
          <w:color w:val="0088C4"/>
        </w:rPr>
        <w:t xml:space="preserve"> </w:t>
      </w:r>
      <w:r>
        <w:rPr>
          <w:rFonts w:ascii="Calibri" w:hAnsi="Calibri" w:cs="Calibri"/>
          <w:color w:val="0088C4"/>
        </w:rPr>
        <w:t xml:space="preserve">January </w:t>
      </w:r>
      <w:r w:rsidR="00DF429D" w:rsidRPr="00B6608F">
        <w:rPr>
          <w:rFonts w:ascii="Calibri" w:hAnsi="Calibri" w:cs="Calibri"/>
          <w:color w:val="0088C4"/>
        </w:rPr>
        <w:t>20</w:t>
      </w:r>
      <w:r>
        <w:rPr>
          <w:rFonts w:ascii="Calibri" w:hAnsi="Calibri" w:cs="Calibri"/>
          <w:color w:val="0088C4"/>
        </w:rPr>
        <w:t>20</w:t>
      </w:r>
      <w:r w:rsidR="00B6608F">
        <w:rPr>
          <w:rFonts w:ascii="Calibri" w:hAnsi="Calibri" w:cs="Calibri"/>
        </w:rPr>
        <w:t xml:space="preserve"> </w:t>
      </w:r>
    </w:p>
    <w:p w14:paraId="261E963F" w14:textId="6531660D" w:rsidR="00176F75" w:rsidRPr="00176F75" w:rsidRDefault="00176F75" w:rsidP="00176F75">
      <w:pPr>
        <w:rPr>
          <w:rFonts w:ascii="Calibri" w:hAnsi="Calibri" w:cs="Calibri"/>
          <w:bCs/>
          <w:noProof/>
        </w:rPr>
      </w:pPr>
      <w:r w:rsidRPr="00176F75">
        <w:rPr>
          <w:rFonts w:ascii="Calibri" w:hAnsi="Calibri" w:cs="Calibri"/>
          <w:bCs/>
          <w:noProof/>
        </w:rPr>
        <w:t xml:space="preserve">Dedicated in 1951, the Basilica </w:t>
      </w:r>
      <w:r w:rsidR="005A1048">
        <w:rPr>
          <w:rFonts w:ascii="Calibri" w:hAnsi="Calibri" w:cs="Calibri"/>
          <w:bCs/>
          <w:noProof/>
        </w:rPr>
        <w:t xml:space="preserve">of </w:t>
      </w:r>
      <w:r w:rsidRPr="00176F75">
        <w:rPr>
          <w:rFonts w:ascii="Calibri" w:hAnsi="Calibri" w:cs="Calibri"/>
          <w:bCs/>
          <w:noProof/>
        </w:rPr>
        <w:t>Regina Pacis is one of two minor basilicas in the Roman Catholic Diocese of Brooklyn, New York, and serves as a spiritual hub for members the parish of St. Rosalia-Regina Pacis. Located in the Bensonhurst section of Brooklyn, the historic house-of-worship boasts all the hallmarks cathedral-style architecture — a long, narrow nave intersected at right angle by a narrow transept and lined with marble columns bearing a massive arched ceiling, which is decorated with ornate religious murals above and intricate stained glass windows in recessed alcoves above the columns on each side, all of which lead the viewers gaze to a raised semicircular apse beyond the transept.</w:t>
      </w:r>
    </w:p>
    <w:p w14:paraId="7E76A4D5" w14:textId="42136A32" w:rsidR="00176F75" w:rsidRPr="00176F75" w:rsidRDefault="008375A5" w:rsidP="00176F75">
      <w:pPr>
        <w:rPr>
          <w:rFonts w:ascii="Calibri" w:hAnsi="Calibri" w:cs="Calibri"/>
          <w:bCs/>
          <w:noProof/>
        </w:rPr>
      </w:pPr>
      <w:r>
        <w:rPr>
          <w:rFonts w:ascii="Calibri" w:hAnsi="Calibri" w:cs="Calibri"/>
          <w:noProof/>
          <w:color w:val="0088C4"/>
        </w:rPr>
        <w:drawing>
          <wp:anchor distT="0" distB="0" distL="114300" distR="114300" simplePos="0" relativeHeight="251658240" behindDoc="0" locked="0" layoutInCell="1" allowOverlap="1" wp14:anchorId="23CF1A11" wp14:editId="3CB27C37">
            <wp:simplePos x="0" y="0"/>
            <wp:positionH relativeFrom="column">
              <wp:posOffset>3164140</wp:posOffset>
            </wp:positionH>
            <wp:positionV relativeFrom="paragraph">
              <wp:posOffset>109855</wp:posOffset>
            </wp:positionV>
            <wp:extent cx="2974340" cy="2230755"/>
            <wp:effectExtent l="25400" t="0" r="0" b="0"/>
            <wp:wrapTight wrapText="bothSides">
              <wp:wrapPolygon edited="0">
                <wp:start x="-184" y="0"/>
                <wp:lineTo x="-184" y="21397"/>
                <wp:lineTo x="21582" y="21397"/>
                <wp:lineTo x="21582" y="0"/>
                <wp:lineTo x="-184" y="0"/>
              </wp:wrapPolygon>
            </wp:wrapTight>
            <wp:docPr id="4" name="Picture 3" descr="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8"/>
                    <a:stretch>
                      <a:fillRect/>
                    </a:stretch>
                  </pic:blipFill>
                  <pic:spPr>
                    <a:xfrm>
                      <a:off x="0" y="0"/>
                      <a:ext cx="2974340" cy="2230755"/>
                    </a:xfrm>
                    <a:prstGeom prst="rect">
                      <a:avLst/>
                    </a:prstGeom>
                  </pic:spPr>
                </pic:pic>
              </a:graphicData>
            </a:graphic>
          </wp:anchor>
        </w:drawing>
      </w:r>
    </w:p>
    <w:p w14:paraId="289E7731" w14:textId="1A080E25" w:rsidR="00176F75" w:rsidRPr="00176F75" w:rsidRDefault="00176F75" w:rsidP="00176F75">
      <w:pPr>
        <w:rPr>
          <w:rFonts w:ascii="Calibri" w:hAnsi="Calibri" w:cs="Calibri"/>
          <w:bCs/>
          <w:noProof/>
        </w:rPr>
      </w:pPr>
      <w:r w:rsidRPr="00176F75">
        <w:rPr>
          <w:rFonts w:ascii="Calibri" w:hAnsi="Calibri" w:cs="Calibri"/>
          <w:bCs/>
          <w:noProof/>
        </w:rPr>
        <w:t xml:space="preserve">While the basilica's awe-inspiring architecture, opulent interior and elaborate ornamentation have made it a destination for worshippers and a neighborhood landmark, reverberant spaces like the one in the Basilica of Regina Pacis pose a host of challenges for today's house-of-worship integrators. So, when it came time for Monte Bros. to upgrade to the sound system they previously installed in 2002, </w:t>
      </w:r>
      <w:r w:rsidR="00FF7ADA">
        <w:rPr>
          <w:rFonts w:ascii="Calibri" w:hAnsi="Calibri" w:cs="Calibri"/>
          <w:bCs/>
          <w:noProof/>
        </w:rPr>
        <w:t xml:space="preserve">Monte Bros.’ </w:t>
      </w:r>
      <w:r w:rsidRPr="00176F75">
        <w:rPr>
          <w:rFonts w:ascii="Calibri" w:hAnsi="Calibri" w:cs="Calibri"/>
          <w:bCs/>
          <w:noProof/>
        </w:rPr>
        <w:t>Steve Minozzi designed the latest system using three Powersoft Quattrocanali</w:t>
      </w:r>
      <w:r w:rsidR="008375A5">
        <w:rPr>
          <w:rFonts w:ascii="Calibri" w:hAnsi="Calibri" w:cs="Calibri"/>
          <w:bCs/>
          <w:noProof/>
        </w:rPr>
        <w:t xml:space="preserve"> 1204</w:t>
      </w:r>
      <w:r w:rsidRPr="00176F75">
        <w:rPr>
          <w:rFonts w:ascii="Calibri" w:hAnsi="Calibri" w:cs="Calibri"/>
          <w:bCs/>
          <w:noProof/>
        </w:rPr>
        <w:t xml:space="preserve"> amplifier platforms to power all 12 independent zones, over more than 5,000 feet of cable. </w:t>
      </w:r>
    </w:p>
    <w:p w14:paraId="624F575C" w14:textId="77777777" w:rsidR="00176F75" w:rsidRPr="00176F75" w:rsidRDefault="00176F75" w:rsidP="00176F75">
      <w:pPr>
        <w:rPr>
          <w:rFonts w:ascii="Calibri" w:hAnsi="Calibri" w:cs="Calibri"/>
          <w:bCs/>
          <w:noProof/>
        </w:rPr>
      </w:pPr>
    </w:p>
    <w:p w14:paraId="18D745FB" w14:textId="649E6EAD" w:rsidR="00B6513D" w:rsidRDefault="00176F75" w:rsidP="00EE3CF0">
      <w:pPr>
        <w:rPr>
          <w:rFonts w:ascii="Calibri" w:hAnsi="Calibri" w:cs="Calibri"/>
          <w:bCs/>
          <w:noProof/>
        </w:rPr>
      </w:pPr>
      <w:r w:rsidRPr="00176F75">
        <w:rPr>
          <w:rFonts w:ascii="Calibri" w:hAnsi="Calibri" w:cs="Calibri"/>
          <w:bCs/>
          <w:noProof/>
        </w:rPr>
        <w:t>"Acoustically, it's extremely difficult to design a sound system for a church like the Basilica of Regina Pacis," Minozzi said. "It's a long, rectangular space with a lot of hard surfaces, a concave ceiling, and a concave sanctuary. That breaks every acoustic rule in the book. But, we have to make the sound system work for the space, and it has to work automatically. So, when it comes to amplification in these kinds of basilicas, we need a heavy lifter. And the Powersoft Quattrocanali</w:t>
      </w:r>
      <w:r w:rsidR="008375A5">
        <w:rPr>
          <w:rFonts w:ascii="Calibri" w:hAnsi="Calibri" w:cs="Calibri"/>
          <w:bCs/>
          <w:noProof/>
        </w:rPr>
        <w:t xml:space="preserve"> 1204</w:t>
      </w:r>
      <w:r w:rsidRPr="00176F75">
        <w:rPr>
          <w:rFonts w:ascii="Calibri" w:hAnsi="Calibri" w:cs="Calibri"/>
          <w:bCs/>
          <w:noProof/>
        </w:rPr>
        <w:t xml:space="preserve"> is a heavy lifter."</w:t>
      </w:r>
    </w:p>
    <w:p w14:paraId="15A474B2" w14:textId="77777777" w:rsidR="00EE3CF0" w:rsidRPr="00EE3CF0" w:rsidRDefault="00EE3CF0" w:rsidP="00EE3CF0">
      <w:pPr>
        <w:rPr>
          <w:rFonts w:ascii="Calibri" w:hAnsi="Calibri" w:cs="Calibri"/>
          <w:bCs/>
          <w:noProof/>
        </w:rPr>
      </w:pPr>
    </w:p>
    <w:p w14:paraId="611D8137" w14:textId="054B900F" w:rsidR="00EE3CF0" w:rsidRPr="00EE3CF0" w:rsidRDefault="00EE3CF0" w:rsidP="00EE3CF0">
      <w:pPr>
        <w:rPr>
          <w:rFonts w:ascii="Calibri" w:hAnsi="Calibri" w:cs="Calibri"/>
          <w:bCs/>
          <w:noProof/>
        </w:rPr>
      </w:pPr>
      <w:r w:rsidRPr="00EE3CF0">
        <w:rPr>
          <w:rFonts w:ascii="Calibri" w:hAnsi="Calibri" w:cs="Calibri"/>
          <w:bCs/>
          <w:noProof/>
        </w:rPr>
        <w:t xml:space="preserve"> </w:t>
      </w:r>
    </w:p>
    <w:p w14:paraId="43F30FCB" w14:textId="77055B2C" w:rsidR="00EE3CF0" w:rsidRPr="00EE3CF0" w:rsidRDefault="00176F75" w:rsidP="00EE3CF0">
      <w:pPr>
        <w:rPr>
          <w:rFonts w:ascii="Calibri" w:hAnsi="Calibri" w:cs="Calibri"/>
          <w:b/>
          <w:bCs/>
          <w:noProof/>
        </w:rPr>
      </w:pPr>
      <w:r w:rsidRPr="00176F75">
        <w:rPr>
          <w:rFonts w:ascii="Calibri" w:hAnsi="Calibri" w:cs="Calibri"/>
          <w:b/>
          <w:bCs/>
          <w:noProof/>
        </w:rPr>
        <w:t>A longstanding relationship</w:t>
      </w:r>
    </w:p>
    <w:p w14:paraId="5EB1BF67" w14:textId="6F5CD685" w:rsidR="00176F75" w:rsidRPr="00176F75" w:rsidRDefault="008375A5" w:rsidP="00176F75">
      <w:pPr>
        <w:rPr>
          <w:rFonts w:ascii="Calibri" w:hAnsi="Calibri" w:cs="Calibri"/>
          <w:bCs/>
          <w:noProof/>
        </w:rPr>
      </w:pPr>
      <w:r>
        <w:rPr>
          <w:rFonts w:ascii="Calibri" w:hAnsi="Calibri" w:cs="Calibri"/>
          <w:bCs/>
          <w:noProof/>
        </w:rPr>
        <w:drawing>
          <wp:anchor distT="0" distB="0" distL="114300" distR="114300" simplePos="0" relativeHeight="251660288" behindDoc="0" locked="0" layoutInCell="1" allowOverlap="1" wp14:anchorId="2088DACB" wp14:editId="3EB9FE65">
            <wp:simplePos x="0" y="0"/>
            <wp:positionH relativeFrom="column">
              <wp:posOffset>-1270</wp:posOffset>
            </wp:positionH>
            <wp:positionV relativeFrom="paragraph">
              <wp:posOffset>20225</wp:posOffset>
            </wp:positionV>
            <wp:extent cx="2976880" cy="2232660"/>
            <wp:effectExtent l="25400" t="0" r="0" b="0"/>
            <wp:wrapTight wrapText="bothSides">
              <wp:wrapPolygon edited="0">
                <wp:start x="-184" y="0"/>
                <wp:lineTo x="-184" y="21379"/>
                <wp:lineTo x="21563" y="21379"/>
                <wp:lineTo x="21563" y="0"/>
                <wp:lineTo x="-184" y="0"/>
              </wp:wrapPolygon>
            </wp:wrapTight>
            <wp:docPr id="1" name="Picture 3" descr="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9"/>
                    <a:stretch>
                      <a:fillRect/>
                    </a:stretch>
                  </pic:blipFill>
                  <pic:spPr>
                    <a:xfrm>
                      <a:off x="0" y="0"/>
                      <a:ext cx="2976880" cy="2232660"/>
                    </a:xfrm>
                    <a:prstGeom prst="rect">
                      <a:avLst/>
                    </a:prstGeom>
                  </pic:spPr>
                </pic:pic>
              </a:graphicData>
            </a:graphic>
          </wp:anchor>
        </w:drawing>
      </w:r>
      <w:r w:rsidR="00176F75" w:rsidRPr="00176F75">
        <w:rPr>
          <w:rFonts w:ascii="Calibri" w:hAnsi="Calibri" w:cs="Calibri"/>
          <w:bCs/>
          <w:noProof/>
        </w:rPr>
        <w:t>The Quattrocanali amplifier platforms employed in latest Basilica of Regina Pacis system upgrade use Powersoft Smart Rails Management technology, which implements realtime voltage tracking in the power supply to minimize the differences between the output voltage and rails voltage, improving overall efficiency and reducing heat dissipation.</w:t>
      </w:r>
    </w:p>
    <w:p w14:paraId="6408B865" w14:textId="77777777" w:rsidR="00176F75" w:rsidRPr="00176F75" w:rsidRDefault="00176F75" w:rsidP="00176F75">
      <w:pPr>
        <w:rPr>
          <w:rFonts w:ascii="Calibri" w:hAnsi="Calibri" w:cs="Calibri"/>
          <w:bCs/>
          <w:noProof/>
        </w:rPr>
      </w:pPr>
    </w:p>
    <w:p w14:paraId="3D96DCB3" w14:textId="55DC35A7" w:rsidR="00176F75" w:rsidRPr="00176F75" w:rsidRDefault="00176F75" w:rsidP="00176F75">
      <w:pPr>
        <w:rPr>
          <w:rFonts w:ascii="Calibri" w:hAnsi="Calibri" w:cs="Calibri"/>
          <w:bCs/>
          <w:noProof/>
        </w:rPr>
      </w:pPr>
      <w:r w:rsidRPr="00176F75">
        <w:rPr>
          <w:rFonts w:ascii="Calibri" w:hAnsi="Calibri" w:cs="Calibri"/>
          <w:bCs/>
          <w:noProof/>
        </w:rPr>
        <w:t xml:space="preserve">"In 2002, </w:t>
      </w:r>
      <w:r w:rsidR="008375A5">
        <w:rPr>
          <w:rFonts w:ascii="Calibri" w:hAnsi="Calibri" w:cs="Calibri"/>
          <w:bCs/>
          <w:noProof/>
        </w:rPr>
        <w:t xml:space="preserve">the </w:t>
      </w:r>
      <w:r w:rsidRPr="00176F75">
        <w:rPr>
          <w:rFonts w:ascii="Calibri" w:hAnsi="Calibri" w:cs="Calibri"/>
          <w:bCs/>
          <w:noProof/>
        </w:rPr>
        <w:t xml:space="preserve">amplifiers and DSP processors we installed were the top of the line — but that was </w:t>
      </w:r>
      <w:r w:rsidRPr="00176F75">
        <w:rPr>
          <w:rFonts w:ascii="Calibri" w:hAnsi="Calibri" w:cs="Calibri"/>
          <w:bCs/>
          <w:noProof/>
        </w:rPr>
        <w:lastRenderedPageBreak/>
        <w:t>almost 18 years ago," Minozzi said. "The Quattrocanali has more horsepower</w:t>
      </w:r>
      <w:r w:rsidR="008375A5">
        <w:rPr>
          <w:rFonts w:ascii="Calibri" w:hAnsi="Calibri" w:cs="Calibri"/>
          <w:bCs/>
          <w:noProof/>
        </w:rPr>
        <w:t xml:space="preserve"> and</w:t>
      </w:r>
      <w:r w:rsidRPr="00176F75">
        <w:rPr>
          <w:rFonts w:ascii="Calibri" w:hAnsi="Calibri" w:cs="Calibri"/>
          <w:bCs/>
          <w:noProof/>
        </w:rPr>
        <w:t xml:space="preserve"> a very low rate of failure. And that's No. 1 concern for a contractor: dependability.</w:t>
      </w:r>
    </w:p>
    <w:p w14:paraId="5F9D88FB" w14:textId="2A08A02C" w:rsidR="00176F75" w:rsidRPr="00176F75" w:rsidRDefault="00176F75" w:rsidP="00176F75">
      <w:pPr>
        <w:rPr>
          <w:rFonts w:ascii="Calibri" w:hAnsi="Calibri" w:cs="Calibri"/>
          <w:bCs/>
          <w:noProof/>
        </w:rPr>
      </w:pPr>
    </w:p>
    <w:p w14:paraId="399CE9BD" w14:textId="6D86A198" w:rsidR="00176F75" w:rsidRPr="00176F75" w:rsidRDefault="00176F75" w:rsidP="00176F75">
      <w:pPr>
        <w:rPr>
          <w:rFonts w:ascii="Calibri" w:hAnsi="Calibri" w:cs="Calibri"/>
          <w:bCs/>
          <w:noProof/>
        </w:rPr>
      </w:pPr>
      <w:r w:rsidRPr="00176F75">
        <w:rPr>
          <w:rFonts w:ascii="Calibri" w:hAnsi="Calibri" w:cs="Calibri"/>
          <w:bCs/>
          <w:noProof/>
        </w:rPr>
        <w:t>"Heat dispersion is another problem in big installs like this, because they need a lot amplifiers," he continued. "That was a main reason we upgraded the system using the Quattrocanali</w:t>
      </w:r>
      <w:r w:rsidR="008375A5">
        <w:rPr>
          <w:rFonts w:ascii="Calibri" w:hAnsi="Calibri" w:cs="Calibri"/>
          <w:bCs/>
          <w:noProof/>
        </w:rPr>
        <w:t xml:space="preserve"> 1204</w:t>
      </w:r>
      <w:r w:rsidRPr="00176F75">
        <w:rPr>
          <w:rFonts w:ascii="Calibri" w:hAnsi="Calibri" w:cs="Calibri"/>
          <w:bCs/>
          <w:noProof/>
        </w:rPr>
        <w:t>."</w:t>
      </w:r>
    </w:p>
    <w:p w14:paraId="53BFC85B" w14:textId="74FF06B4" w:rsidR="00176F75" w:rsidRPr="00176F75" w:rsidRDefault="00176F75" w:rsidP="00176F75">
      <w:pPr>
        <w:rPr>
          <w:rFonts w:ascii="Calibri" w:hAnsi="Calibri" w:cs="Calibri"/>
          <w:bCs/>
          <w:noProof/>
        </w:rPr>
      </w:pPr>
    </w:p>
    <w:p w14:paraId="7F763CF2" w14:textId="59CC8A22" w:rsidR="00176F75" w:rsidRPr="00176F75" w:rsidRDefault="00176F75" w:rsidP="00176F75">
      <w:pPr>
        <w:rPr>
          <w:rFonts w:ascii="Calibri" w:hAnsi="Calibri" w:cs="Calibri"/>
          <w:bCs/>
          <w:noProof/>
        </w:rPr>
      </w:pPr>
      <w:r w:rsidRPr="00176F75">
        <w:rPr>
          <w:rFonts w:ascii="Calibri" w:hAnsi="Calibri" w:cs="Calibri"/>
          <w:bCs/>
          <w:noProof/>
        </w:rPr>
        <w:t xml:space="preserve">Building on Monte Bros. decades-long partnership with the Basilica of Regina Pacis — starting with a sound system installation in 1989, which they later updated to include DSP processors in 2002 — the most recent upgrade to the church's sound system includes two rows of custom-built speakers designed to blend in with the marble columns on each side of the nave. </w:t>
      </w:r>
    </w:p>
    <w:p w14:paraId="760D13B6" w14:textId="03D329AE" w:rsidR="00176F75" w:rsidRPr="00176F75" w:rsidRDefault="00176F75" w:rsidP="00176F75">
      <w:pPr>
        <w:rPr>
          <w:rFonts w:ascii="Calibri" w:hAnsi="Calibri" w:cs="Calibri"/>
          <w:bCs/>
          <w:noProof/>
        </w:rPr>
      </w:pPr>
    </w:p>
    <w:p w14:paraId="6EBA1A6F" w14:textId="4A7EFA46" w:rsidR="00176F75" w:rsidRPr="00176F75" w:rsidRDefault="008375A5" w:rsidP="00176F75">
      <w:pPr>
        <w:rPr>
          <w:rFonts w:ascii="Calibri" w:hAnsi="Calibri" w:cs="Calibri"/>
          <w:bCs/>
          <w:noProof/>
        </w:rPr>
      </w:pPr>
      <w:r>
        <w:rPr>
          <w:rFonts w:ascii="Calibri" w:hAnsi="Calibri" w:cs="Calibri"/>
          <w:bCs/>
          <w:noProof/>
        </w:rPr>
        <w:drawing>
          <wp:anchor distT="0" distB="0" distL="114300" distR="114300" simplePos="0" relativeHeight="251661312" behindDoc="1" locked="0" layoutInCell="1" allowOverlap="1" wp14:anchorId="7F17BC1E" wp14:editId="1B139CBC">
            <wp:simplePos x="0" y="0"/>
            <wp:positionH relativeFrom="column">
              <wp:posOffset>3464560</wp:posOffset>
            </wp:positionH>
            <wp:positionV relativeFrom="paragraph">
              <wp:posOffset>418465</wp:posOffset>
            </wp:positionV>
            <wp:extent cx="2944495" cy="2207895"/>
            <wp:effectExtent l="0" t="368300" r="0" b="357505"/>
            <wp:wrapTight wrapText="bothSides">
              <wp:wrapPolygon edited="0">
                <wp:start x="0" y="21600"/>
                <wp:lineTo x="21521" y="21600"/>
                <wp:lineTo x="21521" y="106"/>
                <wp:lineTo x="0" y="106"/>
                <wp:lineTo x="0" y="21600"/>
              </wp:wrapPolygon>
            </wp:wrapTight>
            <wp:docPr id="5" name="Picture 5"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ole.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44495" cy="2207895"/>
                    </a:xfrm>
                    <a:prstGeom prst="rect">
                      <a:avLst/>
                    </a:prstGeom>
                  </pic:spPr>
                </pic:pic>
              </a:graphicData>
            </a:graphic>
            <wp14:sizeRelH relativeFrom="page">
              <wp14:pctWidth>0</wp14:pctWidth>
            </wp14:sizeRelH>
            <wp14:sizeRelV relativeFrom="page">
              <wp14:pctHeight>0</wp14:pctHeight>
            </wp14:sizeRelV>
          </wp:anchor>
        </w:drawing>
      </w:r>
      <w:r w:rsidR="00176F75" w:rsidRPr="00176F75">
        <w:rPr>
          <w:rFonts w:ascii="Calibri" w:hAnsi="Calibri" w:cs="Calibri"/>
          <w:bCs/>
          <w:noProof/>
        </w:rPr>
        <w:t xml:space="preserve">"Inside the church, it's a beautiful space," Minozzi said. "And when you put in a new sound system, you obviously don't want to desecrate the appearance in any way. So, when the speaker installation was completed, we had custom grill cloths made to match the beautiful marble columns. </w:t>
      </w:r>
    </w:p>
    <w:p w14:paraId="74951520" w14:textId="77777777" w:rsidR="00176F75" w:rsidRPr="00176F75" w:rsidRDefault="00176F75" w:rsidP="00176F75">
      <w:pPr>
        <w:rPr>
          <w:rFonts w:ascii="Calibri" w:hAnsi="Calibri" w:cs="Calibri"/>
          <w:bCs/>
          <w:noProof/>
        </w:rPr>
      </w:pPr>
    </w:p>
    <w:p w14:paraId="16584FC2" w14:textId="0B836323" w:rsidR="00176F75" w:rsidRPr="00176F75" w:rsidRDefault="00176F75" w:rsidP="00176F75">
      <w:pPr>
        <w:rPr>
          <w:rFonts w:ascii="Calibri" w:hAnsi="Calibri" w:cs="Calibri"/>
          <w:bCs/>
          <w:noProof/>
        </w:rPr>
      </w:pPr>
      <w:r w:rsidRPr="00176F75">
        <w:rPr>
          <w:rFonts w:ascii="Calibri" w:hAnsi="Calibri" w:cs="Calibri"/>
          <w:bCs/>
          <w:noProof/>
        </w:rPr>
        <w:t xml:space="preserve">"30 years ago, if you took a powerful amplifier and connected it to speakers without first plugging it into a mixer to control the levels, you would fry the speakers," he explained. "They would go up in a puff of smoke! </w:t>
      </w:r>
    </w:p>
    <w:p w14:paraId="54F884F1" w14:textId="07292015" w:rsidR="00176F75" w:rsidRPr="00176F75" w:rsidRDefault="00176F75" w:rsidP="00176F75">
      <w:pPr>
        <w:rPr>
          <w:rFonts w:ascii="Calibri" w:hAnsi="Calibri" w:cs="Calibri"/>
          <w:bCs/>
          <w:noProof/>
        </w:rPr>
      </w:pPr>
    </w:p>
    <w:p w14:paraId="5D10E59E" w14:textId="3762DA76" w:rsidR="0012589D" w:rsidRPr="0012589D" w:rsidRDefault="00176F75" w:rsidP="00176F75">
      <w:pPr>
        <w:rPr>
          <w:rFonts w:ascii="Calibri" w:hAnsi="Calibri" w:cs="Calibri"/>
          <w:bCs/>
          <w:noProof/>
        </w:rPr>
      </w:pPr>
      <w:r w:rsidRPr="00176F75">
        <w:rPr>
          <w:rFonts w:ascii="Calibri" w:hAnsi="Calibri" w:cs="Calibri"/>
          <w:bCs/>
          <w:noProof/>
        </w:rPr>
        <w:t>"So, one of the other important features of the Powersoft Quattrocanali</w:t>
      </w:r>
      <w:r w:rsidR="008375A5">
        <w:rPr>
          <w:rFonts w:ascii="Calibri" w:hAnsi="Calibri" w:cs="Calibri"/>
          <w:bCs/>
          <w:noProof/>
        </w:rPr>
        <w:t xml:space="preserve"> 1204</w:t>
      </w:r>
      <w:r w:rsidRPr="00176F75">
        <w:rPr>
          <w:rFonts w:ascii="Calibri" w:hAnsi="Calibri" w:cs="Calibri"/>
          <w:bCs/>
          <w:noProof/>
        </w:rPr>
        <w:t xml:space="preserve"> is that it senses changes in ohmage, because the amplifiers have to deal with changes due to capacitance and other anomalies. Since each bank of speakers is on its own Quattrocanali channel, if one speaker goes bad, the amp will automatically sense the change and readjust. That's why we chose Powersoft."</w:t>
      </w:r>
    </w:p>
    <w:p w14:paraId="6C45D6F5" w14:textId="77777777" w:rsidR="00C76928" w:rsidRPr="00B6608F" w:rsidRDefault="00C76928" w:rsidP="00C76928">
      <w:pPr>
        <w:rPr>
          <w:rFonts w:ascii="Calibri" w:hAnsi="Calibri" w:cs="Calibri"/>
        </w:rPr>
      </w:pPr>
    </w:p>
    <w:p w14:paraId="4E5458CF" w14:textId="77777777"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375A5" w:rsidRPr="001633D1" w14:paraId="0E1930CA" w14:textId="77777777">
        <w:trPr>
          <w:trHeight w:val="945"/>
        </w:trPr>
        <w:tc>
          <w:tcPr>
            <w:tcW w:w="9629" w:type="dxa"/>
            <w:gridSpan w:val="2"/>
          </w:tcPr>
          <w:p w14:paraId="14DFD4F1" w14:textId="77777777" w:rsidR="007C2BEA" w:rsidRDefault="007C2BEA" w:rsidP="00742F9B">
            <w:pPr>
              <w:pStyle w:val="Subtitle"/>
            </w:pPr>
            <w:r w:rsidRPr="00DF429D">
              <w:br w:type="page"/>
            </w:r>
            <w:r>
              <w:t>For further information</w:t>
            </w:r>
            <w:bookmarkStart w:id="0" w:name="_GoBack"/>
            <w:bookmarkEnd w:id="0"/>
          </w:p>
          <w:p w14:paraId="69F8EFEC" w14:textId="77777777" w:rsidR="007C2BEA" w:rsidRPr="0022321C" w:rsidRDefault="007C2BEA" w:rsidP="00742F9B"/>
        </w:tc>
      </w:tr>
      <w:tr w:rsidR="008375A5" w:rsidRPr="001633D1" w14:paraId="7726E110" w14:textId="77777777">
        <w:trPr>
          <w:trHeight w:val="472"/>
        </w:trPr>
        <w:tc>
          <w:tcPr>
            <w:tcW w:w="4814" w:type="dxa"/>
          </w:tcPr>
          <w:p w14:paraId="7771791D" w14:textId="77777777" w:rsidR="007C2BEA" w:rsidRPr="000D4E21" w:rsidRDefault="007C2BEA" w:rsidP="00742F9B">
            <w:pPr>
              <w:rPr>
                <w:sz w:val="24"/>
                <w:szCs w:val="24"/>
                <w:lang w:val="it-IT"/>
              </w:rPr>
            </w:pPr>
            <w:r w:rsidRPr="000D4E21">
              <w:rPr>
                <w:sz w:val="24"/>
                <w:szCs w:val="24"/>
                <w:lang w:val="it-IT"/>
              </w:rPr>
              <w:t xml:space="preserve">Francesco </w:t>
            </w:r>
            <w:proofErr w:type="spellStart"/>
            <w:r w:rsidRPr="000D4E21">
              <w:rPr>
                <w:sz w:val="24"/>
                <w:szCs w:val="24"/>
                <w:lang w:val="it-IT"/>
              </w:rPr>
              <w:t>Fanicchi</w:t>
            </w:r>
            <w:proofErr w:type="spellEnd"/>
          </w:p>
          <w:p w14:paraId="57405587" w14:textId="77777777" w:rsidR="007C2BEA" w:rsidRPr="000D4E21" w:rsidRDefault="007C2BEA" w:rsidP="00742F9B">
            <w:pPr>
              <w:rPr>
                <w:color w:val="0088C4"/>
                <w:sz w:val="16"/>
                <w:szCs w:val="16"/>
                <w:lang w:val="it-IT"/>
              </w:rPr>
            </w:pPr>
            <w:r w:rsidRPr="000D4E21">
              <w:rPr>
                <w:color w:val="0088C4"/>
                <w:sz w:val="16"/>
                <w:szCs w:val="16"/>
                <w:lang w:val="it-IT"/>
              </w:rPr>
              <w:t>POWERSOFT FIRENZE</w:t>
            </w:r>
          </w:p>
          <w:p w14:paraId="5A1E0FF5" w14:textId="77777777" w:rsidR="007C2BEA" w:rsidRPr="000D4E21" w:rsidRDefault="007C2BEA" w:rsidP="00742F9B">
            <w:pPr>
              <w:rPr>
                <w:sz w:val="16"/>
                <w:szCs w:val="16"/>
                <w:lang w:val="it-IT"/>
              </w:rPr>
            </w:pPr>
            <w:r w:rsidRPr="000D4E21">
              <w:rPr>
                <w:sz w:val="16"/>
                <w:szCs w:val="16"/>
                <w:lang w:val="it-IT"/>
              </w:rPr>
              <w:t>francesco.fanicchi@powersoft.com</w:t>
            </w:r>
          </w:p>
          <w:p w14:paraId="4E5703C4" w14:textId="77777777" w:rsidR="007C2BEA" w:rsidRPr="001633D1" w:rsidRDefault="007C2BEA" w:rsidP="00742F9B">
            <w:r w:rsidRPr="007C64C4">
              <w:rPr>
                <w:sz w:val="16"/>
                <w:szCs w:val="16"/>
              </w:rPr>
              <w:t>+39 346 9719798</w:t>
            </w:r>
          </w:p>
        </w:tc>
        <w:tc>
          <w:tcPr>
            <w:tcW w:w="4815" w:type="dxa"/>
          </w:tcPr>
          <w:p w14:paraId="7B386744" w14:textId="77777777" w:rsidR="007C2BEA" w:rsidRPr="007C64C4" w:rsidRDefault="007C2BEA" w:rsidP="00742F9B">
            <w:pPr>
              <w:rPr>
                <w:sz w:val="24"/>
                <w:szCs w:val="24"/>
              </w:rPr>
            </w:pPr>
            <w:r>
              <w:rPr>
                <w:sz w:val="24"/>
                <w:szCs w:val="24"/>
              </w:rPr>
              <w:t xml:space="preserve">Jeff </w:t>
            </w:r>
            <w:proofErr w:type="spellStart"/>
            <w:r>
              <w:rPr>
                <w:sz w:val="24"/>
                <w:szCs w:val="24"/>
              </w:rPr>
              <w:t>Touzeau</w:t>
            </w:r>
            <w:proofErr w:type="spellEnd"/>
          </w:p>
          <w:p w14:paraId="3DDE9F94" w14:textId="77777777" w:rsidR="007C2BEA" w:rsidRPr="007C64C4" w:rsidRDefault="007C2BEA" w:rsidP="00742F9B">
            <w:pPr>
              <w:rPr>
                <w:color w:val="0088C4"/>
                <w:sz w:val="16"/>
                <w:szCs w:val="16"/>
              </w:rPr>
            </w:pPr>
            <w:r>
              <w:rPr>
                <w:color w:val="0088C4"/>
                <w:sz w:val="16"/>
                <w:szCs w:val="16"/>
              </w:rPr>
              <w:t>Hummingbird Media</w:t>
            </w:r>
          </w:p>
          <w:p w14:paraId="209CBE9E" w14:textId="77777777" w:rsidR="007C2BEA" w:rsidRPr="007C64C4" w:rsidRDefault="007C2BEA" w:rsidP="00742F9B">
            <w:pPr>
              <w:rPr>
                <w:sz w:val="16"/>
                <w:szCs w:val="16"/>
              </w:rPr>
            </w:pPr>
            <w:r>
              <w:rPr>
                <w:sz w:val="16"/>
                <w:szCs w:val="16"/>
              </w:rPr>
              <w:t>jeff@hummingbirdmedia.com</w:t>
            </w:r>
          </w:p>
          <w:p w14:paraId="384982AC" w14:textId="77777777" w:rsidR="007C2BEA" w:rsidRPr="001633D1" w:rsidRDefault="007C2BEA" w:rsidP="00742F9B">
            <w:r w:rsidRPr="007C64C4">
              <w:rPr>
                <w:sz w:val="16"/>
                <w:szCs w:val="16"/>
              </w:rPr>
              <w:t>+</w:t>
            </w:r>
            <w:r>
              <w:rPr>
                <w:sz w:val="16"/>
                <w:szCs w:val="16"/>
              </w:rPr>
              <w:t>1 (914) 602-2913</w:t>
            </w:r>
          </w:p>
        </w:tc>
      </w:tr>
    </w:tbl>
    <w:p w14:paraId="29952830" w14:textId="77777777" w:rsidR="007C2BEA" w:rsidRDefault="007C2BEA" w:rsidP="007C2BEA"/>
    <w:p w14:paraId="5A337933" w14:textId="77777777" w:rsidR="007C2BEA" w:rsidRPr="001633D1" w:rsidRDefault="007C2BEA" w:rsidP="007C2BEA"/>
    <w:p w14:paraId="03BD8979" w14:textId="77777777" w:rsidR="007C2BEA" w:rsidRDefault="007C2BEA" w:rsidP="007C2BEA">
      <w:pPr>
        <w:pStyle w:val="Footer"/>
        <w:ind w:hanging="567"/>
      </w:pPr>
      <w:r>
        <w:rPr>
          <w:noProof/>
        </w:rPr>
        <w:drawing>
          <wp:inline distT="0" distB="0" distL="0" distR="0" wp14:anchorId="19800CD5" wp14:editId="6079045E">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14:paraId="194FA8AC" w14:textId="77777777" w:rsidR="007C2BEA" w:rsidRDefault="007C2BEA" w:rsidP="007C2BEA">
      <w:pPr>
        <w:pStyle w:val="Footer"/>
      </w:pPr>
    </w:p>
    <w:p w14:paraId="20068D6D" w14:textId="77777777" w:rsidR="007C2BEA" w:rsidRDefault="007C2BEA" w:rsidP="007C2BEA">
      <w:pPr>
        <w:pStyle w:val="Footer"/>
      </w:pPr>
    </w:p>
    <w:p w14:paraId="366C5841" w14:textId="77777777" w:rsidR="007C2BEA" w:rsidRPr="008E4308" w:rsidRDefault="007C2BEA" w:rsidP="007C2BEA">
      <w:pPr>
        <w:pStyle w:val="Footer"/>
        <w:rPr>
          <w:sz w:val="15"/>
          <w:szCs w:val="15"/>
        </w:rPr>
      </w:pPr>
      <w:r w:rsidRPr="008E4308">
        <w:rPr>
          <w:sz w:val="15"/>
          <w:szCs w:val="15"/>
        </w:rPr>
        <w:t>ABOUT POWERSOFT:</w:t>
      </w:r>
    </w:p>
    <w:p w14:paraId="75827E4A" w14:textId="77777777" w:rsidR="007C2BEA" w:rsidRPr="008E4308" w:rsidRDefault="007C2BEA" w:rsidP="007C2BEA">
      <w:pPr>
        <w:pStyle w:val="Footer"/>
        <w:rPr>
          <w:sz w:val="15"/>
          <w:szCs w:val="15"/>
        </w:rPr>
      </w:pPr>
      <w:proofErr w:type="spellStart"/>
      <w:r w:rsidRPr="008E4308">
        <w:rPr>
          <w:sz w:val="15"/>
          <w:szCs w:val="15"/>
        </w:rPr>
        <w:t>Powersoft</w:t>
      </w:r>
      <w:proofErr w:type="spellEnd"/>
      <w:r w:rsidRPr="008E4308">
        <w:rPr>
          <w:sz w:val="15"/>
          <w:szCs w:val="15"/>
        </w:rPr>
        <w:t xml:space="preserve"> is the world leader in lightweight, high power, single rack space, energy efficient amplifiers for the professional audio market. Founded in Italy in 1995, headquartered in Florence, Italy, with offices in </w:t>
      </w:r>
      <w:r w:rsidR="00D6700B">
        <w:rPr>
          <w:sz w:val="15"/>
          <w:szCs w:val="15"/>
        </w:rPr>
        <w:t>New Jersey</w:t>
      </w:r>
      <w:r w:rsidRPr="008E4308">
        <w:rPr>
          <w:sz w:val="15"/>
          <w:szCs w:val="15"/>
        </w:rPr>
        <w:t xml:space="preserve">, </w:t>
      </w:r>
      <w:proofErr w:type="spellStart"/>
      <w:r w:rsidRPr="008E4308">
        <w:rPr>
          <w:sz w:val="15"/>
          <w:szCs w:val="15"/>
        </w:rPr>
        <w:t>Powersoft</w:t>
      </w:r>
      <w:proofErr w:type="spellEnd"/>
      <w:r w:rsidRPr="008E4308">
        <w:rPr>
          <w:sz w:val="15"/>
          <w:szCs w:val="15"/>
        </w:rPr>
        <w:t xml:space="preserve">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w:t>
      </w:r>
      <w:proofErr w:type="spellStart"/>
      <w:r w:rsidRPr="008E4308">
        <w:rPr>
          <w:sz w:val="15"/>
          <w:szCs w:val="15"/>
        </w:rPr>
        <w:t>Powersoft</w:t>
      </w:r>
      <w:proofErr w:type="spellEnd"/>
      <w:r w:rsidRPr="008E4308">
        <w:rPr>
          <w:sz w:val="15"/>
          <w:szCs w:val="15"/>
        </w:rPr>
        <w:t xml:space="preserve"> website: </w:t>
      </w:r>
      <w:hyperlink r:id="rId12" w:history="1">
        <w:r w:rsidRPr="008E4308">
          <w:rPr>
            <w:rStyle w:val="Hyperlink"/>
            <w:sz w:val="15"/>
            <w:szCs w:val="15"/>
          </w:rPr>
          <w:t>www.powersoft.com</w:t>
        </w:r>
      </w:hyperlink>
    </w:p>
    <w:p w14:paraId="2A33E46E" w14:textId="77777777" w:rsidR="00C76928" w:rsidRPr="00B6608F" w:rsidRDefault="00C76928" w:rsidP="00C76928">
      <w:pPr>
        <w:rPr>
          <w:rFonts w:ascii="Calibri" w:hAnsi="Calibri" w:cs="Calibri"/>
          <w:lang w:val="en-GB"/>
        </w:rPr>
      </w:pPr>
    </w:p>
    <w:sectPr w:rsidR="00C76928" w:rsidRPr="00B6608F" w:rsidSect="00DF429D">
      <w:footerReference w:type="even" r:id="rId13"/>
      <w:headerReference w:type="first" r:id="rId14"/>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4028C" w14:textId="77777777" w:rsidR="00613C8A" w:rsidRDefault="00613C8A" w:rsidP="00DF429D">
      <w:r>
        <w:separator/>
      </w:r>
    </w:p>
    <w:p w14:paraId="44728CFA" w14:textId="77777777" w:rsidR="00613C8A" w:rsidRDefault="00613C8A" w:rsidP="00DF429D"/>
  </w:endnote>
  <w:endnote w:type="continuationSeparator" w:id="0">
    <w:p w14:paraId="355A3AEF" w14:textId="77777777" w:rsidR="00613C8A" w:rsidRDefault="00613C8A" w:rsidP="00DF429D">
      <w:r>
        <w:continuationSeparator/>
      </w:r>
    </w:p>
    <w:p w14:paraId="6193A895" w14:textId="77777777" w:rsidR="00613C8A" w:rsidRDefault="00613C8A"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altName w:val="Calibri"/>
    <w:panose1 w:val="020B0604020202020204"/>
    <w:charset w:val="00"/>
    <w:family w:val="auto"/>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998B6" w14:textId="77777777" w:rsidR="00176F75" w:rsidRDefault="00176F75" w:rsidP="00DF429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047494" w14:textId="77777777" w:rsidR="00176F75" w:rsidRDefault="00176F75" w:rsidP="00DF429D">
    <w:pPr>
      <w:pStyle w:val="Footer"/>
      <w:rPr>
        <w:rStyle w:val="PageNumber"/>
      </w:rPr>
    </w:pPr>
  </w:p>
  <w:p w14:paraId="56F93246" w14:textId="77777777" w:rsidR="00176F75" w:rsidRDefault="00176F75" w:rsidP="00DF429D">
    <w:pPr>
      <w:pStyle w:val="Footer"/>
    </w:pPr>
  </w:p>
  <w:p w14:paraId="310A7F79" w14:textId="77777777" w:rsidR="00176F75" w:rsidRDefault="00176F75"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F9F79" w14:textId="77777777" w:rsidR="00613C8A" w:rsidRDefault="00613C8A" w:rsidP="00DF429D">
      <w:r>
        <w:separator/>
      </w:r>
    </w:p>
    <w:p w14:paraId="6265B0A2" w14:textId="77777777" w:rsidR="00613C8A" w:rsidRDefault="00613C8A" w:rsidP="00DF429D"/>
  </w:footnote>
  <w:footnote w:type="continuationSeparator" w:id="0">
    <w:p w14:paraId="21CBC9B6" w14:textId="77777777" w:rsidR="00613C8A" w:rsidRDefault="00613C8A" w:rsidP="00DF429D">
      <w:r>
        <w:continuationSeparator/>
      </w:r>
    </w:p>
    <w:p w14:paraId="22061F44" w14:textId="77777777" w:rsidR="00613C8A" w:rsidRDefault="00613C8A"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0FAD" w14:textId="77777777" w:rsidR="00176F75" w:rsidRDefault="00176F75" w:rsidP="007C64C4">
    <w:pPr>
      <w:pStyle w:val="Header"/>
      <w:ind w:hanging="567"/>
    </w:pPr>
    <w:r w:rsidRPr="00157B51">
      <w:rPr>
        <w:noProof/>
      </w:rPr>
      <w:drawing>
        <wp:inline distT="0" distB="0" distL="0" distR="0" wp14:anchorId="4A59B448" wp14:editId="6E660C14">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rPr>
      <w:t xml:space="preserve"> </w:t>
    </w:r>
  </w:p>
  <w:p w14:paraId="79172527" w14:textId="77777777" w:rsidR="00176F75" w:rsidRDefault="00176F75" w:rsidP="00DF429D">
    <w:pPr>
      <w:pStyle w:val="Header"/>
    </w:pPr>
  </w:p>
  <w:p w14:paraId="07F94A0C" w14:textId="77777777" w:rsidR="00176F75" w:rsidRDefault="00176F75"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1"/>
      <w:lvlText w:val="o"/>
      <w:lvlJc w:val="left"/>
      <w:pPr>
        <w:ind w:left="567" w:hanging="283"/>
      </w:pPr>
      <w:rPr>
        <w:rFonts w:ascii="Courier New" w:hAnsi="Courier New" w:hint="default"/>
        <w:color w:val="3487BC"/>
        <w:sz w:val="26"/>
      </w:rPr>
    </w:lvl>
    <w:lvl w:ilvl="2" w:tplc="62C69C74">
      <w:start w:val="1"/>
      <w:numFmt w:val="bullet"/>
      <w:pStyle w:val="NoteLevel41"/>
      <w:lvlText w:val="o"/>
      <w:lvlJc w:val="left"/>
      <w:pPr>
        <w:ind w:left="851" w:hanging="284"/>
      </w:pPr>
      <w:rPr>
        <w:rFonts w:ascii="Courier New" w:hAnsi="Courier New" w:hint="default"/>
        <w:color w:val="3487BC"/>
        <w:sz w:val="24"/>
      </w:rPr>
    </w:lvl>
    <w:lvl w:ilvl="3" w:tplc="D6A2AEEC">
      <w:start w:val="1"/>
      <w:numFmt w:val="bullet"/>
      <w:pStyle w:val="NoteLevel51"/>
      <w:lvlText w:val="o"/>
      <w:lvlJc w:val="left"/>
      <w:pPr>
        <w:ind w:left="1134" w:hanging="283"/>
      </w:pPr>
      <w:rPr>
        <w:rFonts w:ascii="Courier New" w:hAnsi="Courier New" w:hint="default"/>
        <w:color w:val="3487BC"/>
        <w:sz w:val="22"/>
      </w:rPr>
    </w:lvl>
    <w:lvl w:ilvl="4" w:tplc="36EEA188">
      <w:start w:val="1"/>
      <w:numFmt w:val="bullet"/>
      <w:pStyle w:val="NoteLevel61"/>
      <w:lvlText w:val="o"/>
      <w:lvlJc w:val="left"/>
      <w:pPr>
        <w:ind w:left="1418" w:hanging="284"/>
      </w:pPr>
      <w:rPr>
        <w:rFonts w:ascii="Courier New" w:hAnsi="Courier New" w:hint="default"/>
        <w:color w:val="3487BC"/>
        <w:sz w:val="20"/>
      </w:rPr>
    </w:lvl>
    <w:lvl w:ilvl="5" w:tplc="3A32F9E0">
      <w:start w:val="1"/>
      <w:numFmt w:val="bullet"/>
      <w:pStyle w:val="NoteLevel71"/>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1"/>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1"/>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1"/>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MacDisableGlyphATSUI" w:val="0"/>
  </w:docVars>
  <w:rsids>
    <w:rsidRoot w:val="001F4A5B"/>
    <w:rsid w:val="000044B6"/>
    <w:rsid w:val="00025846"/>
    <w:rsid w:val="00034F74"/>
    <w:rsid w:val="000464D9"/>
    <w:rsid w:val="00052429"/>
    <w:rsid w:val="00057B1E"/>
    <w:rsid w:val="000A6A37"/>
    <w:rsid w:val="000B3EB6"/>
    <w:rsid w:val="000B5494"/>
    <w:rsid w:val="000D3D56"/>
    <w:rsid w:val="000D3DBC"/>
    <w:rsid w:val="000D4E21"/>
    <w:rsid w:val="000E6043"/>
    <w:rsid w:val="000F4C45"/>
    <w:rsid w:val="00106E1D"/>
    <w:rsid w:val="00112194"/>
    <w:rsid w:val="00123EEA"/>
    <w:rsid w:val="0012589D"/>
    <w:rsid w:val="00155E7D"/>
    <w:rsid w:val="00157B51"/>
    <w:rsid w:val="001633D1"/>
    <w:rsid w:val="00164E50"/>
    <w:rsid w:val="001705A5"/>
    <w:rsid w:val="00176F75"/>
    <w:rsid w:val="0018289B"/>
    <w:rsid w:val="00184960"/>
    <w:rsid w:val="00184FD4"/>
    <w:rsid w:val="00186A23"/>
    <w:rsid w:val="00194A63"/>
    <w:rsid w:val="001A1C3E"/>
    <w:rsid w:val="001A3019"/>
    <w:rsid w:val="001A6783"/>
    <w:rsid w:val="001B46B8"/>
    <w:rsid w:val="001C0E8D"/>
    <w:rsid w:val="001E0B19"/>
    <w:rsid w:val="001E2F11"/>
    <w:rsid w:val="001F43E2"/>
    <w:rsid w:val="001F4A5B"/>
    <w:rsid w:val="00200E8E"/>
    <w:rsid w:val="002038AA"/>
    <w:rsid w:val="00207776"/>
    <w:rsid w:val="00215AD4"/>
    <w:rsid w:val="00216780"/>
    <w:rsid w:val="0022321C"/>
    <w:rsid w:val="00240BCC"/>
    <w:rsid w:val="00251591"/>
    <w:rsid w:val="0025183F"/>
    <w:rsid w:val="0025320E"/>
    <w:rsid w:val="00270BF4"/>
    <w:rsid w:val="002770B7"/>
    <w:rsid w:val="00295965"/>
    <w:rsid w:val="002A3E1F"/>
    <w:rsid w:val="002D4290"/>
    <w:rsid w:val="002E1407"/>
    <w:rsid w:val="002F3CAE"/>
    <w:rsid w:val="00303F37"/>
    <w:rsid w:val="00326188"/>
    <w:rsid w:val="0033682B"/>
    <w:rsid w:val="00344BB7"/>
    <w:rsid w:val="003600A9"/>
    <w:rsid w:val="00366EBE"/>
    <w:rsid w:val="003775DB"/>
    <w:rsid w:val="003950BC"/>
    <w:rsid w:val="00395F4C"/>
    <w:rsid w:val="003B28BE"/>
    <w:rsid w:val="003D2DED"/>
    <w:rsid w:val="003D63A3"/>
    <w:rsid w:val="003E0F38"/>
    <w:rsid w:val="003E3F65"/>
    <w:rsid w:val="00400D39"/>
    <w:rsid w:val="00406AB7"/>
    <w:rsid w:val="00414410"/>
    <w:rsid w:val="00452665"/>
    <w:rsid w:val="004757E4"/>
    <w:rsid w:val="00481CDF"/>
    <w:rsid w:val="00483907"/>
    <w:rsid w:val="0049587B"/>
    <w:rsid w:val="004A1D7F"/>
    <w:rsid w:val="004A6EFF"/>
    <w:rsid w:val="004E13B0"/>
    <w:rsid w:val="004F0972"/>
    <w:rsid w:val="004F54BC"/>
    <w:rsid w:val="00503693"/>
    <w:rsid w:val="0050705C"/>
    <w:rsid w:val="00541943"/>
    <w:rsid w:val="00557461"/>
    <w:rsid w:val="00557C6E"/>
    <w:rsid w:val="00573775"/>
    <w:rsid w:val="005779EC"/>
    <w:rsid w:val="0058424E"/>
    <w:rsid w:val="005A1048"/>
    <w:rsid w:val="005A5167"/>
    <w:rsid w:val="005E0F46"/>
    <w:rsid w:val="005F7225"/>
    <w:rsid w:val="00601F3E"/>
    <w:rsid w:val="00606595"/>
    <w:rsid w:val="00613C8A"/>
    <w:rsid w:val="0061514B"/>
    <w:rsid w:val="00632197"/>
    <w:rsid w:val="00640666"/>
    <w:rsid w:val="0064406B"/>
    <w:rsid w:val="00644F94"/>
    <w:rsid w:val="00671532"/>
    <w:rsid w:val="006751C5"/>
    <w:rsid w:val="00676F50"/>
    <w:rsid w:val="00680BED"/>
    <w:rsid w:val="006B3E38"/>
    <w:rsid w:val="006C1C62"/>
    <w:rsid w:val="006E5C35"/>
    <w:rsid w:val="007131AB"/>
    <w:rsid w:val="00742F9B"/>
    <w:rsid w:val="00756928"/>
    <w:rsid w:val="00771E96"/>
    <w:rsid w:val="00782110"/>
    <w:rsid w:val="007946C9"/>
    <w:rsid w:val="007B2934"/>
    <w:rsid w:val="007C2BEA"/>
    <w:rsid w:val="007C64C4"/>
    <w:rsid w:val="007D3ADF"/>
    <w:rsid w:val="007F1245"/>
    <w:rsid w:val="0080380F"/>
    <w:rsid w:val="00804265"/>
    <w:rsid w:val="00812F69"/>
    <w:rsid w:val="008135C0"/>
    <w:rsid w:val="0081427A"/>
    <w:rsid w:val="008375A5"/>
    <w:rsid w:val="00843FCB"/>
    <w:rsid w:val="00850432"/>
    <w:rsid w:val="0085181F"/>
    <w:rsid w:val="008740FE"/>
    <w:rsid w:val="0088104F"/>
    <w:rsid w:val="00887793"/>
    <w:rsid w:val="008E2872"/>
    <w:rsid w:val="008E4308"/>
    <w:rsid w:val="008E4BDE"/>
    <w:rsid w:val="008E5039"/>
    <w:rsid w:val="00902952"/>
    <w:rsid w:val="0091087C"/>
    <w:rsid w:val="00914E53"/>
    <w:rsid w:val="00930722"/>
    <w:rsid w:val="00953C3C"/>
    <w:rsid w:val="009543F0"/>
    <w:rsid w:val="00956028"/>
    <w:rsid w:val="009570A5"/>
    <w:rsid w:val="0096769C"/>
    <w:rsid w:val="00973D09"/>
    <w:rsid w:val="009935A5"/>
    <w:rsid w:val="009956BA"/>
    <w:rsid w:val="009B071E"/>
    <w:rsid w:val="009B3EE8"/>
    <w:rsid w:val="009C33CF"/>
    <w:rsid w:val="009D4427"/>
    <w:rsid w:val="009D7DE3"/>
    <w:rsid w:val="009E19BB"/>
    <w:rsid w:val="009E1D41"/>
    <w:rsid w:val="009F0DF9"/>
    <w:rsid w:val="009F1560"/>
    <w:rsid w:val="009F4F82"/>
    <w:rsid w:val="00A12B14"/>
    <w:rsid w:val="00A24F34"/>
    <w:rsid w:val="00A37B96"/>
    <w:rsid w:val="00A606A3"/>
    <w:rsid w:val="00A71E09"/>
    <w:rsid w:val="00A851DD"/>
    <w:rsid w:val="00AB77C3"/>
    <w:rsid w:val="00AD4A7E"/>
    <w:rsid w:val="00AE4984"/>
    <w:rsid w:val="00AF7C9B"/>
    <w:rsid w:val="00B01B5F"/>
    <w:rsid w:val="00B14FF5"/>
    <w:rsid w:val="00B1603A"/>
    <w:rsid w:val="00B23B5B"/>
    <w:rsid w:val="00B31445"/>
    <w:rsid w:val="00B6513D"/>
    <w:rsid w:val="00B65858"/>
    <w:rsid w:val="00B6608F"/>
    <w:rsid w:val="00B66AD4"/>
    <w:rsid w:val="00B735AC"/>
    <w:rsid w:val="00B767DB"/>
    <w:rsid w:val="00B821C7"/>
    <w:rsid w:val="00B93878"/>
    <w:rsid w:val="00BA43A5"/>
    <w:rsid w:val="00BB2529"/>
    <w:rsid w:val="00BB265A"/>
    <w:rsid w:val="00BD33B6"/>
    <w:rsid w:val="00BD4676"/>
    <w:rsid w:val="00BE21F3"/>
    <w:rsid w:val="00BE6B76"/>
    <w:rsid w:val="00BF0525"/>
    <w:rsid w:val="00C017C0"/>
    <w:rsid w:val="00C0611F"/>
    <w:rsid w:val="00C07E25"/>
    <w:rsid w:val="00C1069B"/>
    <w:rsid w:val="00C11EA7"/>
    <w:rsid w:val="00C154A2"/>
    <w:rsid w:val="00C24595"/>
    <w:rsid w:val="00C30968"/>
    <w:rsid w:val="00C575B1"/>
    <w:rsid w:val="00C609F3"/>
    <w:rsid w:val="00C76928"/>
    <w:rsid w:val="00C76AD5"/>
    <w:rsid w:val="00C81A03"/>
    <w:rsid w:val="00C86CC5"/>
    <w:rsid w:val="00C911A0"/>
    <w:rsid w:val="00C923DC"/>
    <w:rsid w:val="00CA61AA"/>
    <w:rsid w:val="00CB00E8"/>
    <w:rsid w:val="00CB3F60"/>
    <w:rsid w:val="00CC5D98"/>
    <w:rsid w:val="00CD3DDD"/>
    <w:rsid w:val="00CF5396"/>
    <w:rsid w:val="00D1382B"/>
    <w:rsid w:val="00D148D0"/>
    <w:rsid w:val="00D25EE6"/>
    <w:rsid w:val="00D43FCF"/>
    <w:rsid w:val="00D45F79"/>
    <w:rsid w:val="00D6700B"/>
    <w:rsid w:val="00D710D7"/>
    <w:rsid w:val="00D721EB"/>
    <w:rsid w:val="00D722D9"/>
    <w:rsid w:val="00DD3C9E"/>
    <w:rsid w:val="00DD76E2"/>
    <w:rsid w:val="00DE099F"/>
    <w:rsid w:val="00DF31D5"/>
    <w:rsid w:val="00DF429D"/>
    <w:rsid w:val="00E1118F"/>
    <w:rsid w:val="00E311C4"/>
    <w:rsid w:val="00E31A46"/>
    <w:rsid w:val="00E35316"/>
    <w:rsid w:val="00E85E38"/>
    <w:rsid w:val="00E903E1"/>
    <w:rsid w:val="00EA185C"/>
    <w:rsid w:val="00EA524A"/>
    <w:rsid w:val="00EB6EEE"/>
    <w:rsid w:val="00EC00E5"/>
    <w:rsid w:val="00EE371F"/>
    <w:rsid w:val="00EE3CF0"/>
    <w:rsid w:val="00EE5A6E"/>
    <w:rsid w:val="00EE7BCE"/>
    <w:rsid w:val="00F214B1"/>
    <w:rsid w:val="00F229C6"/>
    <w:rsid w:val="00F2608E"/>
    <w:rsid w:val="00F35247"/>
    <w:rsid w:val="00F4232C"/>
    <w:rsid w:val="00F42D92"/>
    <w:rsid w:val="00F572D7"/>
    <w:rsid w:val="00F60585"/>
    <w:rsid w:val="00F61B3E"/>
    <w:rsid w:val="00F90326"/>
    <w:rsid w:val="00FC38C7"/>
    <w:rsid w:val="00FD216F"/>
    <w:rsid w:val="00FD5646"/>
    <w:rsid w:val="00FF0AD7"/>
    <w:rsid w:val="00FF1AB1"/>
    <w:rsid w:val="00FF5DD4"/>
    <w:rsid w:val="00FF7AD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53258"/>
  <w15:docId w15:val="{E7137EFE-98A9-854F-9D19-8C40B3C8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9D"/>
    <w:pPr>
      <w:jc w:val="both"/>
    </w:pPr>
    <w:rPr>
      <w:rFonts w:ascii="Powersoft Cab18" w:hAnsi="Powersoft Cab18"/>
      <w:kern w:val="10"/>
      <w:sz w:val="22"/>
      <w:szCs w:val="22"/>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rPr>
  </w:style>
  <w:style w:type="paragraph" w:styleId="Heading9">
    <w:name w:val="heading 9"/>
    <w:link w:val="Heading9Char"/>
    <w:uiPriority w:val="9"/>
    <w:unhideWhenUsed/>
    <w:rsid w:val="007131AB"/>
    <w:pPr>
      <w:outlineLvl w:val="8"/>
    </w:pPr>
    <w:rPr>
      <w:rFonts w:ascii="Powersoft Cab18" w:hAnsi="Powersoft Cab18"/>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rPr>
  </w:style>
  <w:style w:type="paragraph" w:styleId="NoSpacing">
    <w:name w:val="No Spacing"/>
    <w:aliases w:val="Spaziato"/>
    <w:uiPriority w:val="1"/>
    <w:qFormat/>
    <w:rsid w:val="00A12B14"/>
    <w:pPr>
      <w:spacing w:line="360" w:lineRule="auto"/>
    </w:pPr>
    <w:rPr>
      <w:rFonts w:ascii="Powersoft Cab18" w:hAnsi="Powersoft Cab18"/>
      <w:kern w:val="2"/>
      <w:sz w:val="28"/>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rPr>
  </w:style>
  <w:style w:type="paragraph" w:styleId="ListParagraph">
    <w:name w:val="List Paragraph"/>
    <w:basedOn w:val="Normal"/>
    <w:uiPriority w:val="34"/>
    <w:rsid w:val="009570A5"/>
    <w:pPr>
      <w:ind w:left="720"/>
      <w:contextualSpacing/>
    </w:pPr>
  </w:style>
  <w:style w:type="paragraph" w:customStyle="1" w:styleId="NoteLevel11">
    <w:name w:val="Note Level 11"/>
    <w:basedOn w:val="Normal"/>
    <w:uiPriority w:val="99"/>
    <w:unhideWhenUsed/>
    <w:rsid w:val="00B65858"/>
  </w:style>
  <w:style w:type="paragraph" w:customStyle="1" w:styleId="NoteLevel21">
    <w:name w:val="Note Level 21"/>
    <w:aliases w:val="List points"/>
    <w:uiPriority w:val="99"/>
    <w:unhideWhenUsed/>
    <w:qFormat/>
    <w:rsid w:val="00B65858"/>
    <w:pPr>
      <w:numPr>
        <w:numId w:val="17"/>
      </w:numPr>
    </w:pPr>
    <w:rPr>
      <w:rFonts w:ascii="Powersoft Cab18" w:hAnsi="Powersoft Cab18"/>
      <w:kern w:val="10"/>
    </w:rPr>
  </w:style>
  <w:style w:type="paragraph" w:customStyle="1" w:styleId="NoteLevel31">
    <w:name w:val="Note Level 31"/>
    <w:basedOn w:val="ListParagraph"/>
    <w:uiPriority w:val="99"/>
    <w:unhideWhenUsed/>
    <w:rsid w:val="00B65858"/>
    <w:pPr>
      <w:numPr>
        <w:ilvl w:val="1"/>
        <w:numId w:val="12"/>
      </w:numPr>
    </w:pPr>
  </w:style>
  <w:style w:type="paragraph" w:customStyle="1" w:styleId="NoteLevel41">
    <w:name w:val="Note Level 41"/>
    <w:basedOn w:val="ListParagraph"/>
    <w:uiPriority w:val="99"/>
    <w:unhideWhenUsed/>
    <w:rsid w:val="00B65858"/>
    <w:pPr>
      <w:numPr>
        <w:ilvl w:val="2"/>
        <w:numId w:val="12"/>
      </w:numPr>
    </w:pPr>
    <w:rPr>
      <w:sz w:val="20"/>
      <w:szCs w:val="20"/>
    </w:rPr>
  </w:style>
  <w:style w:type="paragraph" w:customStyle="1" w:styleId="NoteLevel51">
    <w:name w:val="Note Level 51"/>
    <w:basedOn w:val="ListParagraph"/>
    <w:uiPriority w:val="99"/>
    <w:unhideWhenUsed/>
    <w:rsid w:val="00B65858"/>
    <w:pPr>
      <w:numPr>
        <w:ilvl w:val="3"/>
        <w:numId w:val="12"/>
      </w:numPr>
    </w:pPr>
    <w:rPr>
      <w:sz w:val="18"/>
      <w:szCs w:val="18"/>
    </w:rPr>
  </w:style>
  <w:style w:type="paragraph" w:customStyle="1" w:styleId="NoteLevel61">
    <w:name w:val="Note Level 61"/>
    <w:basedOn w:val="ListParagraph"/>
    <w:uiPriority w:val="99"/>
    <w:unhideWhenUsed/>
    <w:rsid w:val="00B65858"/>
    <w:pPr>
      <w:numPr>
        <w:ilvl w:val="4"/>
        <w:numId w:val="12"/>
      </w:numPr>
    </w:pPr>
    <w:rPr>
      <w:sz w:val="16"/>
      <w:szCs w:val="16"/>
    </w:rPr>
  </w:style>
  <w:style w:type="paragraph" w:customStyle="1" w:styleId="NoteLevel71">
    <w:name w:val="Note Level 71"/>
    <w:basedOn w:val="ListParagraph"/>
    <w:uiPriority w:val="99"/>
    <w:unhideWhenUsed/>
    <w:rsid w:val="00B65858"/>
    <w:pPr>
      <w:numPr>
        <w:ilvl w:val="5"/>
        <w:numId w:val="12"/>
      </w:numPr>
    </w:pPr>
    <w:rPr>
      <w:sz w:val="15"/>
      <w:szCs w:val="15"/>
    </w:rPr>
  </w:style>
  <w:style w:type="paragraph" w:customStyle="1" w:styleId="NoteLevel81">
    <w:name w:val="Note Level 81"/>
    <w:basedOn w:val="ListParagraph"/>
    <w:uiPriority w:val="99"/>
    <w:unhideWhenUsed/>
    <w:rsid w:val="00B65858"/>
    <w:pPr>
      <w:numPr>
        <w:ilvl w:val="6"/>
        <w:numId w:val="12"/>
      </w:numPr>
    </w:pPr>
    <w:rPr>
      <w:sz w:val="13"/>
      <w:szCs w:val="13"/>
    </w:rPr>
  </w:style>
  <w:style w:type="paragraph" w:customStyle="1" w:styleId="NoteLevel91">
    <w:name w:val="Note Level 91"/>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5704-0107-A84C-A95C-651B5BF1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768</Words>
  <Characters>4382</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Stephen Bailey</cp:lastModifiedBy>
  <cp:revision>6</cp:revision>
  <cp:lastPrinted>2019-08-16T18:24:00Z</cp:lastPrinted>
  <dcterms:created xsi:type="dcterms:W3CDTF">2019-12-20T14:35:00Z</dcterms:created>
  <dcterms:modified xsi:type="dcterms:W3CDTF">2020-01-07T18:38:00Z</dcterms:modified>
</cp:coreProperties>
</file>