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7DD7" w:rsidRPr="00C33EA4" w:rsidRDefault="003C7DD7" w:rsidP="003C3876">
      <w:pPr>
        <w:bidi/>
        <w:jc w:val="center"/>
        <w:rPr>
          <w:rFonts w:ascii="Arial" w:hAnsi="Arial"/>
          <w:b/>
          <w:bCs/>
          <w:sz w:val="24"/>
          <w:szCs w:val="24"/>
          <w:u w:val="single"/>
          <w:rtl/>
        </w:rPr>
      </w:pPr>
      <w:r w:rsidRPr="00C33EA4">
        <w:rPr>
          <w:rFonts w:ascii="Arial" w:hAnsi="Arial"/>
          <w:b/>
          <w:bCs/>
          <w:sz w:val="24"/>
          <w:szCs w:val="24"/>
          <w:u w:val="single"/>
          <w:rtl/>
        </w:rPr>
        <w:t xml:space="preserve">في دورة 2019، معرض </w:t>
      </w:r>
      <w:r>
        <w:rPr>
          <w:rFonts w:ascii="Arial" w:hAnsi="Arial"/>
          <w:b/>
          <w:bCs/>
          <w:sz w:val="24"/>
          <w:szCs w:val="24"/>
          <w:u w:val="single"/>
        </w:rPr>
        <w:t>The Big 5</w:t>
      </w:r>
      <w:r w:rsidRPr="00C33EA4">
        <w:rPr>
          <w:rFonts w:ascii="Arial" w:hAnsi="Arial"/>
          <w:b/>
          <w:bCs/>
          <w:sz w:val="24"/>
          <w:szCs w:val="24"/>
          <w:u w:val="single"/>
          <w:rtl/>
        </w:rPr>
        <w:t xml:space="preserve"> يدعم مبادئ الأمم المتحدة لتمكين المرأة</w:t>
      </w:r>
    </w:p>
    <w:p w:rsidR="003C7DD7" w:rsidRPr="00C33EA4" w:rsidRDefault="003C7DD7" w:rsidP="003C3876">
      <w:pPr>
        <w:jc w:val="center"/>
        <w:rPr>
          <w:rFonts w:ascii="Arial" w:hAnsi="Arial"/>
          <w:b/>
          <w:bCs/>
          <w:sz w:val="24"/>
          <w:szCs w:val="24"/>
          <w:u w:val="single"/>
          <w:rtl/>
        </w:rPr>
      </w:pPr>
    </w:p>
    <w:p w:rsidR="003C7DD7" w:rsidRPr="00C33EA4" w:rsidRDefault="003C7DD7" w:rsidP="00723F81">
      <w:pPr>
        <w:pStyle w:val="ListParagraph"/>
        <w:numPr>
          <w:ilvl w:val="0"/>
          <w:numId w:val="4"/>
        </w:numPr>
        <w:bidi/>
        <w:jc w:val="both"/>
        <w:rPr>
          <w:rFonts w:ascii="Arial" w:hAnsi="Arial"/>
          <w:i/>
          <w:iCs/>
          <w:sz w:val="24"/>
          <w:szCs w:val="24"/>
          <w:rtl/>
        </w:rPr>
      </w:pPr>
      <w:r w:rsidRPr="00C33EA4">
        <w:rPr>
          <w:rFonts w:ascii="Arial" w:hAnsi="Arial"/>
          <w:i/>
          <w:iCs/>
          <w:sz w:val="24"/>
          <w:szCs w:val="24"/>
          <w:rtl/>
        </w:rPr>
        <w:t xml:space="preserve">في يوم 27 نوفمبر/تشرين الثاني المقبل، ستستضيف الدورة الثانية من منتدى وجوائز "المرأة في القطاعات الإنشائية" تحت مظلة معرض </w:t>
      </w:r>
      <w:r>
        <w:rPr>
          <w:rFonts w:ascii="Arial" w:hAnsi="Arial"/>
          <w:i/>
          <w:iCs/>
          <w:sz w:val="24"/>
          <w:szCs w:val="24"/>
        </w:rPr>
        <w:t>The Big 5</w:t>
      </w:r>
      <w:r w:rsidRPr="00C33EA4">
        <w:rPr>
          <w:rFonts w:ascii="Arial" w:hAnsi="Arial"/>
          <w:i/>
          <w:iCs/>
          <w:sz w:val="24"/>
          <w:szCs w:val="24"/>
          <w:rtl/>
        </w:rPr>
        <w:t xml:space="preserve"> حفل شهادات رسمية للشركات الراغبة في التوقيع على مبادئ تمكين المرأة.</w:t>
      </w:r>
    </w:p>
    <w:p w:rsidR="003C7DD7" w:rsidRPr="00C33EA4" w:rsidRDefault="003C7DD7" w:rsidP="00C33EA4">
      <w:pPr>
        <w:pStyle w:val="ListParagraph"/>
        <w:numPr>
          <w:ilvl w:val="0"/>
          <w:numId w:val="4"/>
        </w:numPr>
        <w:bidi/>
        <w:jc w:val="both"/>
        <w:rPr>
          <w:rFonts w:ascii="Arial" w:hAnsi="Arial"/>
          <w:i/>
          <w:iCs/>
          <w:sz w:val="24"/>
          <w:szCs w:val="24"/>
          <w:rtl/>
        </w:rPr>
      </w:pPr>
      <w:r w:rsidRPr="00C33EA4">
        <w:rPr>
          <w:rFonts w:ascii="Arial" w:hAnsi="Arial"/>
          <w:i/>
          <w:iCs/>
          <w:sz w:val="24"/>
          <w:szCs w:val="24"/>
          <w:rtl/>
        </w:rPr>
        <w:t>برايان جونسون، الشريك الإداري في غودوين أوستن جونسون، وهند العويس، نائب رئيس المشاركات الدولية في معرض إكسبو 2020 دبي، من بين رواد المجال الذين سيتحدثون في فعالي</w:t>
      </w:r>
      <w:r>
        <w:rPr>
          <w:rFonts w:ascii="Arial" w:hAnsi="Arial"/>
          <w:i/>
          <w:iCs/>
          <w:sz w:val="24"/>
          <w:szCs w:val="24"/>
          <w:rtl/>
        </w:rPr>
        <w:t>ات</w:t>
      </w:r>
      <w:r w:rsidRPr="00C33EA4">
        <w:rPr>
          <w:rFonts w:ascii="Arial" w:hAnsi="Arial"/>
          <w:i/>
          <w:iCs/>
          <w:sz w:val="24"/>
          <w:szCs w:val="24"/>
          <w:rtl/>
        </w:rPr>
        <w:t xml:space="preserve"> هذا العام.</w:t>
      </w:r>
    </w:p>
    <w:p w:rsidR="003C7DD7" w:rsidRPr="00C33EA4" w:rsidRDefault="003C7DD7" w:rsidP="004F6E91">
      <w:pPr>
        <w:jc w:val="both"/>
        <w:rPr>
          <w:rFonts w:ascii="Arial" w:hAnsi="Arial"/>
          <w:sz w:val="24"/>
          <w:szCs w:val="24"/>
          <w:rtl/>
        </w:rPr>
      </w:pPr>
    </w:p>
    <w:p w:rsidR="003C7DD7" w:rsidRPr="00C33EA4" w:rsidRDefault="003C7DD7" w:rsidP="00723F81">
      <w:pPr>
        <w:bidi/>
        <w:jc w:val="both"/>
        <w:rPr>
          <w:rFonts w:ascii="Arial" w:hAnsi="Arial"/>
          <w:sz w:val="24"/>
          <w:szCs w:val="24"/>
          <w:rtl/>
        </w:rPr>
      </w:pPr>
      <w:r w:rsidRPr="00C33EA4">
        <w:rPr>
          <w:rFonts w:ascii="Arial" w:hAnsi="Arial"/>
          <w:sz w:val="24"/>
          <w:szCs w:val="24"/>
          <w:rtl/>
        </w:rPr>
        <w:t xml:space="preserve">بعد إطلاق ناجح في عام 2018، أعلن </w:t>
      </w:r>
      <w:r>
        <w:rPr>
          <w:rFonts w:ascii="Arial" w:hAnsi="Arial"/>
          <w:sz w:val="24"/>
          <w:szCs w:val="24"/>
        </w:rPr>
        <w:t>The Big 5</w:t>
      </w:r>
      <w:r w:rsidRPr="00C33EA4">
        <w:rPr>
          <w:rFonts w:ascii="Arial" w:hAnsi="Arial"/>
          <w:sz w:val="24"/>
          <w:szCs w:val="24"/>
          <w:rtl/>
        </w:rPr>
        <w:t xml:space="preserve"> - وهو أضخم معرض للإنشاءات في منطقة الشرق الأوسط - عن عودة منتدى وجوائز "المرأة في القطاعات الإنشائية" في دورته المرتقبة (25 - 28 نوفمبر/تشرين الثاني بمركز دبي التجاري العالمي). وباعتباره مبادرة قوية تركّز على التوازن بين الجنسين، وتنوع العاملين من الجنسين ودمج النساء في العمل، والمرأة في المناصب القيادية، تنعقد الفعاليات البارزة لمنتدى وجوائز "المرأة في القطاعات الإنشائية" في يوم 27 نوفمبر/تشرين الثاني المقبل. </w:t>
      </w:r>
    </w:p>
    <w:p w:rsidR="003C7DD7" w:rsidRPr="00C33EA4" w:rsidRDefault="003C7DD7" w:rsidP="00083B5F">
      <w:pPr>
        <w:bidi/>
        <w:jc w:val="both"/>
        <w:rPr>
          <w:rFonts w:ascii="Arial" w:hAnsi="Arial"/>
          <w:sz w:val="24"/>
          <w:szCs w:val="24"/>
          <w:rtl/>
        </w:rPr>
      </w:pPr>
      <w:r>
        <w:rPr>
          <w:rFonts w:ascii="Arial" w:hAnsi="Arial"/>
          <w:sz w:val="24"/>
          <w:szCs w:val="24"/>
          <w:rtl/>
        </w:rPr>
        <w:t>و</w:t>
      </w:r>
      <w:r w:rsidRPr="00C33EA4">
        <w:rPr>
          <w:rFonts w:ascii="Arial" w:hAnsi="Arial"/>
          <w:sz w:val="24"/>
          <w:szCs w:val="24"/>
          <w:rtl/>
        </w:rPr>
        <w:t xml:space="preserve">في دورة هذا العام، يدعم الحدث أيضًا مبادئ تمكين المرأة، وهي مبادرة تابعة لهيئة الأمم المتحدة للمرأة والاتفاق العالمي للأمم المتحدة وتتضمّن سبعة مبادئ يمكن أن تلتزم بها </w:t>
      </w:r>
      <w:r>
        <w:rPr>
          <w:rFonts w:ascii="Arial" w:hAnsi="Arial"/>
          <w:sz w:val="24"/>
          <w:szCs w:val="24"/>
          <w:rtl/>
        </w:rPr>
        <w:t>ال</w:t>
      </w:r>
      <w:r w:rsidRPr="00C33EA4">
        <w:rPr>
          <w:rFonts w:ascii="Arial" w:hAnsi="Arial"/>
          <w:sz w:val="24"/>
          <w:szCs w:val="24"/>
          <w:rtl/>
        </w:rPr>
        <w:t>مؤسسات في جميع المجالات من أجل مناصرة التوازن بين الجنسين في ميادين العمل والأسواق والمجتمعات.</w:t>
      </w:r>
    </w:p>
    <w:p w:rsidR="003C7DD7" w:rsidRPr="00C33EA4" w:rsidRDefault="003C7DD7" w:rsidP="00723F81">
      <w:pPr>
        <w:bidi/>
        <w:jc w:val="both"/>
        <w:rPr>
          <w:rFonts w:ascii="Arial" w:hAnsi="Arial"/>
          <w:sz w:val="24"/>
          <w:szCs w:val="24"/>
          <w:rtl/>
        </w:rPr>
      </w:pPr>
      <w:r>
        <w:rPr>
          <w:rFonts w:ascii="Arial" w:hAnsi="Arial"/>
          <w:sz w:val="24"/>
          <w:szCs w:val="24"/>
          <w:rtl/>
        </w:rPr>
        <w:t>و</w:t>
      </w:r>
      <w:r w:rsidRPr="00C33EA4">
        <w:rPr>
          <w:rFonts w:ascii="Arial" w:hAnsi="Arial"/>
          <w:sz w:val="24"/>
          <w:szCs w:val="24"/>
          <w:rtl/>
        </w:rPr>
        <w:t xml:space="preserve">يمكن للشركات الراغبة في التلاقي والتوقيع على مبادئ تمكين المرأة القيام بذلك في حفل الشهادات الرسمية الذي يستضيفه منتدى وجوائز "المرأة في القطاعات الإنشائية" تحت مظلة معرض </w:t>
      </w:r>
      <w:r>
        <w:rPr>
          <w:rFonts w:ascii="Arial" w:hAnsi="Arial"/>
          <w:sz w:val="24"/>
          <w:szCs w:val="24"/>
        </w:rPr>
        <w:t>The Big 5</w:t>
      </w:r>
      <w:r w:rsidRPr="00C33EA4">
        <w:rPr>
          <w:rFonts w:ascii="Arial" w:hAnsi="Arial"/>
          <w:sz w:val="24"/>
          <w:szCs w:val="24"/>
          <w:rtl/>
        </w:rPr>
        <w:t xml:space="preserve">. </w:t>
      </w:r>
    </w:p>
    <w:p w:rsidR="003C7DD7" w:rsidRPr="00C33EA4" w:rsidRDefault="003C7DD7" w:rsidP="00D059A9">
      <w:pPr>
        <w:bidi/>
        <w:jc w:val="both"/>
        <w:rPr>
          <w:rFonts w:ascii="Arial" w:hAnsi="Arial"/>
          <w:sz w:val="24"/>
          <w:szCs w:val="24"/>
          <w:rtl/>
        </w:rPr>
      </w:pPr>
      <w:r>
        <w:rPr>
          <w:rFonts w:ascii="Arial" w:hAnsi="Arial"/>
          <w:sz w:val="24"/>
          <w:szCs w:val="24"/>
          <w:rtl/>
        </w:rPr>
        <w:t xml:space="preserve">وفي هذا الإطار، </w:t>
      </w:r>
      <w:r w:rsidRPr="00C33EA4">
        <w:rPr>
          <w:rFonts w:ascii="Arial" w:hAnsi="Arial"/>
          <w:sz w:val="24"/>
          <w:szCs w:val="24"/>
          <w:rtl/>
        </w:rPr>
        <w:t>قالت حنان عارف، مديرة الاتصال في بنك سوسيتيه جنرال الشرق الأوسط ورئيسة اللجنة المحلية لمبادئ تمكين المرأة في دولة الإمارات: "على الرغم من الحواجز غير الواعية للتحيز القائم على الجنس، تواصل النساء بناء طريقهن في مجال العمل.</w:t>
      </w:r>
      <w:r>
        <w:rPr>
          <w:rFonts w:ascii="Arial" w:hAnsi="Arial"/>
          <w:sz w:val="24"/>
          <w:szCs w:val="24"/>
          <w:rtl/>
        </w:rPr>
        <w:t xml:space="preserve"> </w:t>
      </w:r>
      <w:r w:rsidRPr="00C33EA4">
        <w:rPr>
          <w:rFonts w:ascii="Arial" w:hAnsi="Arial"/>
          <w:sz w:val="24"/>
          <w:szCs w:val="24"/>
          <w:rtl/>
        </w:rPr>
        <w:t xml:space="preserve">وعلى الشركات أداء دور حاسم في هذا الشأن، وتشكّل مبادئ تمكين المرأة الوسيلة التي ستساعد الشركات على التصرف السليم وترشدها في رحلتها نحو تحقيق قدر أكبر من المساواة بين الجنسين". </w:t>
      </w:r>
    </w:p>
    <w:p w:rsidR="003C7DD7" w:rsidRPr="00C33EA4" w:rsidRDefault="003C7DD7" w:rsidP="004F6E91">
      <w:pPr>
        <w:bidi/>
        <w:jc w:val="both"/>
        <w:rPr>
          <w:rFonts w:ascii="Arial" w:hAnsi="Arial"/>
          <w:sz w:val="24"/>
          <w:szCs w:val="24"/>
          <w:rtl/>
        </w:rPr>
      </w:pPr>
      <w:r w:rsidRPr="00C33EA4">
        <w:rPr>
          <w:rFonts w:ascii="Arial" w:hAnsi="Arial"/>
          <w:sz w:val="24"/>
          <w:szCs w:val="24"/>
          <w:rtl/>
        </w:rPr>
        <w:t>وأضافت حنان: "نحن فخورون بأن دي إم جي إيفنتس، الشركة المنظ</w:t>
      </w:r>
      <w:r>
        <w:rPr>
          <w:rFonts w:ascii="Arial" w:hAnsi="Arial"/>
          <w:sz w:val="24"/>
          <w:szCs w:val="24"/>
          <w:rtl/>
        </w:rPr>
        <w:t>ّ</w:t>
      </w:r>
      <w:r w:rsidRPr="00C33EA4">
        <w:rPr>
          <w:rFonts w:ascii="Arial" w:hAnsi="Arial"/>
          <w:sz w:val="24"/>
          <w:szCs w:val="24"/>
          <w:rtl/>
        </w:rPr>
        <w:t xml:space="preserve">مة لمعرض </w:t>
      </w:r>
      <w:r>
        <w:rPr>
          <w:rFonts w:ascii="Arial" w:hAnsi="Arial"/>
          <w:sz w:val="24"/>
          <w:szCs w:val="24"/>
        </w:rPr>
        <w:t>The Big 5</w:t>
      </w:r>
      <w:r w:rsidRPr="00C33EA4">
        <w:rPr>
          <w:rFonts w:ascii="Arial" w:hAnsi="Arial"/>
          <w:sz w:val="24"/>
          <w:szCs w:val="24"/>
          <w:rtl/>
        </w:rPr>
        <w:t xml:space="preserve">، تمثّل جزءًا من مجتمع مبادئ تمكين المرأة، ونأمل أن يسهم منتدى وجوائز "المرأة في القطاعات الإنشائية" تحت مظلة معرض </w:t>
      </w:r>
      <w:r>
        <w:rPr>
          <w:rFonts w:ascii="Arial" w:hAnsi="Arial"/>
          <w:sz w:val="24"/>
          <w:szCs w:val="24"/>
        </w:rPr>
        <w:t>The Big 5</w:t>
      </w:r>
      <w:r w:rsidRPr="00C33EA4">
        <w:rPr>
          <w:rFonts w:ascii="Arial" w:hAnsi="Arial"/>
          <w:sz w:val="24"/>
          <w:szCs w:val="24"/>
          <w:rtl/>
        </w:rPr>
        <w:t xml:space="preserve"> في دفع الأوساط المعنية بالمجال للانضمام إلى مجتمع مبادئ تمكين المرأة والحركة العالمية".</w:t>
      </w:r>
      <w:r>
        <w:rPr>
          <w:rFonts w:ascii="Arial" w:hAnsi="Arial"/>
          <w:sz w:val="24"/>
          <w:szCs w:val="24"/>
          <w:rtl/>
        </w:rPr>
        <w:t xml:space="preserve"> </w:t>
      </w:r>
    </w:p>
    <w:p w:rsidR="003C7DD7" w:rsidRPr="00C33EA4" w:rsidRDefault="003C7DD7" w:rsidP="00176D49">
      <w:pPr>
        <w:bidi/>
        <w:jc w:val="both"/>
        <w:rPr>
          <w:rFonts w:ascii="Arial" w:hAnsi="Arial"/>
          <w:sz w:val="24"/>
          <w:szCs w:val="24"/>
          <w:rtl/>
        </w:rPr>
      </w:pPr>
      <w:r w:rsidRPr="00C33EA4">
        <w:rPr>
          <w:rFonts w:ascii="Arial" w:hAnsi="Arial"/>
          <w:sz w:val="24"/>
          <w:szCs w:val="24"/>
          <w:rtl/>
        </w:rPr>
        <w:t>و</w:t>
      </w:r>
      <w:r>
        <w:rPr>
          <w:rFonts w:ascii="Arial" w:hAnsi="Arial"/>
          <w:sz w:val="24"/>
          <w:szCs w:val="24"/>
          <w:rtl/>
        </w:rPr>
        <w:t>و</w:t>
      </w:r>
      <w:r w:rsidRPr="00C33EA4">
        <w:rPr>
          <w:rFonts w:ascii="Arial" w:hAnsi="Arial"/>
          <w:sz w:val="24"/>
          <w:szCs w:val="24"/>
          <w:rtl/>
        </w:rPr>
        <w:t xml:space="preserve">فقًا لبحث نشرته اللجنة المحلية لمبادئ تمكين المرأة في دولة الإمارات، يمكن أن يؤدي القضاء على التمييز ضد العاملات إلى زيادة الإنتاجية بنسبة تصل إلى 40%. وتعليقًا على ذلك، قالت جوزين هيمانز، مديرة مجموعة فعاليات دي إم جي إيفنتس: "لا شك أن سياسات تنوع العاملين من الجنسين ودمج النساء في المؤسسات تسهم في تحسين الأعمال". </w:t>
      </w:r>
    </w:p>
    <w:p w:rsidR="003C7DD7" w:rsidRPr="00C33EA4" w:rsidRDefault="003C7DD7" w:rsidP="00D059A9">
      <w:pPr>
        <w:bidi/>
        <w:jc w:val="both"/>
        <w:rPr>
          <w:rFonts w:ascii="Arial" w:hAnsi="Arial"/>
          <w:sz w:val="24"/>
          <w:szCs w:val="24"/>
          <w:rtl/>
        </w:rPr>
      </w:pPr>
      <w:r w:rsidRPr="00C33EA4">
        <w:rPr>
          <w:rFonts w:ascii="Arial" w:hAnsi="Arial"/>
          <w:sz w:val="24"/>
          <w:szCs w:val="24"/>
          <w:rtl/>
        </w:rPr>
        <w:t>وأضافت جوزين: "مع أخذ هذا الأمر في الاعتبار، نحن فخورون بإعادة منتدى وجوائز "المرأة في القطاعات الإنشائية" لتبادل القصص الم</w:t>
      </w:r>
      <w:r>
        <w:rPr>
          <w:rFonts w:ascii="Arial" w:hAnsi="Arial"/>
          <w:sz w:val="24"/>
          <w:szCs w:val="24"/>
          <w:rtl/>
        </w:rPr>
        <w:t>ُ</w:t>
      </w:r>
      <w:r w:rsidRPr="00C33EA4">
        <w:rPr>
          <w:rFonts w:ascii="Arial" w:hAnsi="Arial"/>
          <w:sz w:val="24"/>
          <w:szCs w:val="24"/>
          <w:rtl/>
        </w:rPr>
        <w:t>لهمة عن النساء في مجال الإنشاءات والمناصب القيادية، وترويج سياسات تنوع العاملين من الجنسين ودمج النساء في العمل والتي تزيد من معدلات الإنتاجية في شركات الإنشاءات وتدعم مبادرة مبادئ تمكين المرأة".</w:t>
      </w:r>
    </w:p>
    <w:p w:rsidR="003C7DD7" w:rsidRPr="00C33EA4" w:rsidRDefault="003C7DD7" w:rsidP="0030322A">
      <w:pPr>
        <w:bidi/>
        <w:jc w:val="both"/>
        <w:rPr>
          <w:rFonts w:ascii="Arial" w:hAnsi="Arial"/>
          <w:sz w:val="24"/>
          <w:szCs w:val="24"/>
          <w:rtl/>
        </w:rPr>
      </w:pPr>
      <w:r>
        <w:rPr>
          <w:rFonts w:ascii="Arial" w:hAnsi="Arial"/>
          <w:sz w:val="24"/>
          <w:szCs w:val="24"/>
          <w:rtl/>
        </w:rPr>
        <w:lastRenderedPageBreak/>
        <w:t>و</w:t>
      </w:r>
      <w:r w:rsidRPr="00C33EA4">
        <w:rPr>
          <w:rFonts w:ascii="Arial" w:hAnsi="Arial"/>
          <w:sz w:val="24"/>
          <w:szCs w:val="24"/>
          <w:rtl/>
        </w:rPr>
        <w:t xml:space="preserve">من جانبها، قالت مورغان تاكنيس، رئيسة قسم الخدمات الفنية والمديرة العالمية في دريس آند سومر، والمتحدثة في منتدى وجوائز "المرأة في القطاعات الإنشائية" تحت مظلة معرض </w:t>
      </w:r>
      <w:r>
        <w:rPr>
          <w:rFonts w:ascii="Arial" w:hAnsi="Arial"/>
          <w:sz w:val="24"/>
          <w:szCs w:val="24"/>
        </w:rPr>
        <w:t>The Big 5</w:t>
      </w:r>
      <w:r w:rsidRPr="00C33EA4">
        <w:rPr>
          <w:rFonts w:ascii="Arial" w:hAnsi="Arial"/>
          <w:sz w:val="24"/>
          <w:szCs w:val="24"/>
          <w:rtl/>
        </w:rPr>
        <w:t>: "لقد حدث تحول ذهني كبير في المجال على مدار الأعوام القليلة الماضية وأصبح دمج العاملات أكثر أهمية وملاءمة عن ذي قبل. ومع ذلك، هن</w:t>
      </w:r>
      <w:r>
        <w:rPr>
          <w:rFonts w:ascii="Arial" w:hAnsi="Arial"/>
          <w:sz w:val="24"/>
          <w:szCs w:val="24"/>
          <w:rtl/>
        </w:rPr>
        <w:t>ا</w:t>
      </w:r>
      <w:r w:rsidRPr="00C33EA4">
        <w:rPr>
          <w:rFonts w:ascii="Arial" w:hAnsi="Arial"/>
          <w:sz w:val="24"/>
          <w:szCs w:val="24"/>
          <w:rtl/>
        </w:rPr>
        <w:t>ك غياب ملحوظ للسياسات التي ستمك</w:t>
      </w:r>
      <w:r>
        <w:rPr>
          <w:rFonts w:ascii="Arial" w:hAnsi="Arial"/>
          <w:sz w:val="24"/>
          <w:szCs w:val="24"/>
          <w:rtl/>
        </w:rPr>
        <w:t>ّ</w:t>
      </w:r>
      <w:r w:rsidRPr="00C33EA4">
        <w:rPr>
          <w:rFonts w:ascii="Arial" w:hAnsi="Arial"/>
          <w:sz w:val="24"/>
          <w:szCs w:val="24"/>
          <w:rtl/>
        </w:rPr>
        <w:t>نهن من تحقيق الأداء المتميز والنجاح</w:t>
      </w:r>
      <w:r>
        <w:rPr>
          <w:rFonts w:ascii="Arial" w:hAnsi="Arial"/>
          <w:sz w:val="24"/>
          <w:szCs w:val="24"/>
          <w:rtl/>
        </w:rPr>
        <w:t>"</w:t>
      </w:r>
      <w:r w:rsidRPr="00C33EA4">
        <w:rPr>
          <w:rFonts w:ascii="Arial" w:hAnsi="Arial"/>
          <w:sz w:val="24"/>
          <w:szCs w:val="24"/>
          <w:rtl/>
        </w:rPr>
        <w:t>.</w:t>
      </w:r>
    </w:p>
    <w:p w:rsidR="003C7DD7" w:rsidRPr="00C33EA4" w:rsidRDefault="003C7DD7" w:rsidP="009C33AC">
      <w:pPr>
        <w:bidi/>
        <w:jc w:val="both"/>
        <w:rPr>
          <w:rFonts w:ascii="Arial" w:hAnsi="Arial"/>
          <w:sz w:val="24"/>
          <w:szCs w:val="24"/>
          <w:rtl/>
        </w:rPr>
      </w:pPr>
      <w:r w:rsidRPr="00C33EA4">
        <w:rPr>
          <w:rFonts w:ascii="Arial" w:hAnsi="Arial"/>
          <w:sz w:val="24"/>
          <w:szCs w:val="24"/>
          <w:rtl/>
        </w:rPr>
        <w:t>وأضافت مورغان: "ستكون المشاركة في منتدى وجوائز "المرأة في القطاعات الإنشائية" فرصة رائعة لفتح النقاش حول احتياجات الأوساط المعنية بالمجال وكيفية تلبيتها".</w:t>
      </w:r>
    </w:p>
    <w:p w:rsidR="003C7DD7" w:rsidRPr="00C33EA4" w:rsidRDefault="003C7DD7" w:rsidP="0030322A">
      <w:pPr>
        <w:bidi/>
        <w:jc w:val="both"/>
        <w:rPr>
          <w:rFonts w:ascii="Arial" w:hAnsi="Arial"/>
          <w:sz w:val="24"/>
          <w:szCs w:val="24"/>
          <w:rtl/>
        </w:rPr>
      </w:pPr>
      <w:r>
        <w:rPr>
          <w:rFonts w:ascii="Arial" w:hAnsi="Arial"/>
          <w:sz w:val="24"/>
          <w:szCs w:val="24"/>
          <w:rtl/>
        </w:rPr>
        <w:t xml:space="preserve">وجدير بالذكر أن </w:t>
      </w:r>
      <w:r w:rsidRPr="00C33EA4">
        <w:rPr>
          <w:rFonts w:ascii="Arial" w:hAnsi="Arial"/>
          <w:sz w:val="24"/>
          <w:szCs w:val="24"/>
          <w:rtl/>
        </w:rPr>
        <w:t xml:space="preserve">نخبة المتحدثين في منتدى "المرأة في القطاعات الإنشائية" تضم أيضًا بعض الأسماء البارزة في المجال مثل برايان جونسون، الشريك الإداري في غودوين أوستن جونسون، وهند العويس، نائب رئيس المشاركات الدولية في معرض إكسبو 2020 دبي، وكاتي فيفر، نائب الرئيس للشؤون المالية في منطقة آسيا والشرق الأوسط في كاتيرا، وغيرهم الكثير. </w:t>
      </w:r>
    </w:p>
    <w:p w:rsidR="003C7DD7" w:rsidRPr="00C33EA4" w:rsidRDefault="003C7DD7" w:rsidP="008038C4">
      <w:pPr>
        <w:bidi/>
        <w:jc w:val="both"/>
        <w:rPr>
          <w:rFonts w:ascii="Arial" w:hAnsi="Arial"/>
          <w:sz w:val="24"/>
          <w:szCs w:val="24"/>
          <w:rtl/>
        </w:rPr>
      </w:pPr>
      <w:r>
        <w:rPr>
          <w:rFonts w:ascii="Arial" w:hAnsi="Arial"/>
          <w:sz w:val="24"/>
          <w:szCs w:val="24"/>
          <w:rtl/>
        </w:rPr>
        <w:t>و</w:t>
      </w:r>
      <w:r w:rsidRPr="00C33EA4">
        <w:rPr>
          <w:rFonts w:ascii="Arial" w:hAnsi="Arial"/>
          <w:sz w:val="24"/>
          <w:szCs w:val="24"/>
          <w:rtl/>
        </w:rPr>
        <w:t xml:space="preserve">بعد العروض التقديمية وحلقات النقاش الرئيسية، سيمنح معرض </w:t>
      </w:r>
      <w:r>
        <w:rPr>
          <w:rFonts w:ascii="Arial" w:hAnsi="Arial"/>
          <w:sz w:val="24"/>
          <w:szCs w:val="24"/>
        </w:rPr>
        <w:t>The Big 5</w:t>
      </w:r>
      <w:r w:rsidRPr="00C33EA4">
        <w:rPr>
          <w:rFonts w:ascii="Arial" w:hAnsi="Arial"/>
          <w:sz w:val="24"/>
          <w:szCs w:val="24"/>
          <w:rtl/>
        </w:rPr>
        <w:t xml:space="preserve"> جوائز للنساء المتخصّصات في المجال والمؤسسات العاملة في القطاعات الإنشائية في الفئات الثلاث التالية: "المرأة في المناصب القيادية"، و"المرأة من الجيل المقبل"، و"الشركة المناصرة للدمج والتنوع".</w:t>
      </w:r>
    </w:p>
    <w:p w:rsidR="003C7DD7" w:rsidRPr="00C33EA4" w:rsidRDefault="003C7DD7" w:rsidP="0030322A">
      <w:pPr>
        <w:bidi/>
        <w:jc w:val="both"/>
        <w:rPr>
          <w:rFonts w:ascii="Arial" w:hAnsi="Arial"/>
          <w:sz w:val="24"/>
          <w:szCs w:val="24"/>
          <w:rtl/>
        </w:rPr>
      </w:pPr>
      <w:r>
        <w:rPr>
          <w:rFonts w:ascii="Arial" w:hAnsi="Arial"/>
          <w:sz w:val="24"/>
          <w:szCs w:val="24"/>
          <w:rtl/>
        </w:rPr>
        <w:t>و</w:t>
      </w:r>
      <w:r w:rsidRPr="00C33EA4">
        <w:rPr>
          <w:rFonts w:ascii="Arial" w:hAnsi="Arial"/>
          <w:sz w:val="24"/>
          <w:szCs w:val="24"/>
          <w:rtl/>
        </w:rPr>
        <w:t>ستختتم الدورة الثانية من منتدى وجوائز "المرأة في القطاعات الإنشائية" بحفل لتعهد</w:t>
      </w:r>
      <w:r>
        <w:rPr>
          <w:rFonts w:ascii="Arial" w:hAnsi="Arial"/>
          <w:sz w:val="24"/>
          <w:szCs w:val="24"/>
          <w:rtl/>
        </w:rPr>
        <w:t xml:space="preserve"> الشركات</w:t>
      </w:r>
      <w:r w:rsidRPr="00C33EA4">
        <w:rPr>
          <w:rFonts w:ascii="Arial" w:hAnsi="Arial"/>
          <w:sz w:val="24"/>
          <w:szCs w:val="24"/>
          <w:rtl/>
        </w:rPr>
        <w:t xml:space="preserve"> بتنفيذ مبادئ تمكين المرأة وجلسة للتواصل. </w:t>
      </w:r>
    </w:p>
    <w:p w:rsidR="003C7DD7" w:rsidRPr="00C33EA4" w:rsidRDefault="003C7DD7" w:rsidP="008038C4">
      <w:pPr>
        <w:bidi/>
        <w:jc w:val="both"/>
        <w:rPr>
          <w:rFonts w:ascii="Arial" w:hAnsi="Arial"/>
          <w:sz w:val="24"/>
          <w:szCs w:val="24"/>
          <w:rtl/>
        </w:rPr>
      </w:pPr>
      <w:r>
        <w:rPr>
          <w:rFonts w:ascii="Arial" w:hAnsi="Arial"/>
          <w:sz w:val="24"/>
          <w:szCs w:val="24"/>
          <w:rtl/>
        </w:rPr>
        <w:t>و</w:t>
      </w:r>
      <w:r w:rsidRPr="00C33EA4">
        <w:rPr>
          <w:rFonts w:ascii="Arial" w:hAnsi="Arial"/>
          <w:sz w:val="24"/>
          <w:szCs w:val="24"/>
          <w:rtl/>
        </w:rPr>
        <w:t xml:space="preserve">على هامش الحدث، ينضم عدد متزايد من السيدات والرجال إلى برنامج السفراء لمنتدى "المرأة في القطاعات الإنشائية" في معرض </w:t>
      </w:r>
      <w:r>
        <w:rPr>
          <w:rFonts w:ascii="Arial" w:hAnsi="Arial"/>
          <w:sz w:val="24"/>
          <w:szCs w:val="24"/>
        </w:rPr>
        <w:t>The Big 5</w:t>
      </w:r>
      <w:r w:rsidRPr="00C33EA4">
        <w:rPr>
          <w:rFonts w:ascii="Arial" w:hAnsi="Arial"/>
          <w:sz w:val="24"/>
          <w:szCs w:val="24"/>
          <w:rtl/>
        </w:rPr>
        <w:t xml:space="preserve">، بهدف تعزيز المناقشات المجدية وترويج التوازن بين الجنسين في مجال الإنشاءات الذي يهيمن عليه الذكور عادةً. </w:t>
      </w:r>
    </w:p>
    <w:p w:rsidR="003C7DD7" w:rsidRPr="00C33EA4" w:rsidRDefault="003C7DD7" w:rsidP="00034FAE">
      <w:pPr>
        <w:bidi/>
        <w:jc w:val="both"/>
        <w:rPr>
          <w:rFonts w:ascii="Arial" w:hAnsi="Arial"/>
          <w:sz w:val="24"/>
          <w:szCs w:val="24"/>
          <w:rtl/>
        </w:rPr>
      </w:pPr>
      <w:r>
        <w:rPr>
          <w:rFonts w:ascii="Arial" w:hAnsi="Arial"/>
          <w:sz w:val="24"/>
          <w:szCs w:val="24"/>
          <w:rtl/>
        </w:rPr>
        <w:t>و</w:t>
      </w:r>
      <w:r w:rsidRPr="00C33EA4">
        <w:rPr>
          <w:rFonts w:ascii="Arial" w:hAnsi="Arial"/>
          <w:sz w:val="24"/>
          <w:szCs w:val="24"/>
          <w:rtl/>
        </w:rPr>
        <w:t xml:space="preserve">لمعرفة المزيد عن فعاليات "المرأة في القطاعات الإنشائية" تحت مظلة معرض </w:t>
      </w:r>
      <w:r>
        <w:rPr>
          <w:rFonts w:ascii="Arial" w:hAnsi="Arial"/>
          <w:sz w:val="24"/>
          <w:szCs w:val="24"/>
        </w:rPr>
        <w:t>The Big 5</w:t>
      </w:r>
      <w:r w:rsidRPr="00C33EA4">
        <w:rPr>
          <w:rFonts w:ascii="Arial" w:hAnsi="Arial"/>
          <w:sz w:val="24"/>
          <w:szCs w:val="24"/>
          <w:rtl/>
        </w:rPr>
        <w:t xml:space="preserve">، يُرجى زيارة الرابط التالي: </w:t>
      </w:r>
      <w:hyperlink r:id="rId7" w:history="1">
        <w:r w:rsidRPr="00C33EA4">
          <w:rPr>
            <w:rFonts w:ascii="Arial" w:hAnsi="Arial"/>
            <w:color w:val="0563C1"/>
            <w:sz w:val="24"/>
            <w:szCs w:val="24"/>
            <w:u w:val="single"/>
          </w:rPr>
          <w:t>www.thebig5.ae/education-features/women-in-construction</w:t>
        </w:r>
      </w:hyperlink>
      <w:r w:rsidRPr="00C33EA4">
        <w:rPr>
          <w:rFonts w:ascii="Arial" w:hAnsi="Arial"/>
          <w:sz w:val="24"/>
          <w:szCs w:val="24"/>
          <w:rtl/>
        </w:rPr>
        <w:t>.</w:t>
      </w:r>
    </w:p>
    <w:p w:rsidR="003C7DD7" w:rsidRPr="00C33EA4" w:rsidRDefault="003C7DD7" w:rsidP="00B565B3">
      <w:pPr>
        <w:bidi/>
        <w:jc w:val="both"/>
        <w:rPr>
          <w:rFonts w:ascii="Arial" w:hAnsi="Arial"/>
          <w:sz w:val="24"/>
          <w:szCs w:val="24"/>
          <w:rtl/>
        </w:rPr>
      </w:pPr>
      <w:r>
        <w:rPr>
          <w:rFonts w:ascii="Arial" w:hAnsi="Arial"/>
          <w:sz w:val="24"/>
          <w:szCs w:val="24"/>
          <w:rtl/>
        </w:rPr>
        <w:t>و</w:t>
      </w:r>
      <w:r w:rsidRPr="00C33EA4">
        <w:rPr>
          <w:rFonts w:ascii="Arial" w:hAnsi="Arial"/>
          <w:sz w:val="24"/>
          <w:szCs w:val="24"/>
          <w:rtl/>
        </w:rPr>
        <w:t xml:space="preserve">يمكن التسجيل على الإنترنت لحضور منتدى وحفل توزيع جوائز "المرأة في القطاعات الإنشائية" مجانًا: </w:t>
      </w:r>
      <w:hyperlink r:id="rId8" w:history="1">
        <w:r w:rsidR="00B565B3" w:rsidRPr="00B565B3">
          <w:rPr>
            <w:rStyle w:val="Hyperlink"/>
            <w:rFonts w:ascii="Arial" w:hAnsi="Arial" w:cs="Arial"/>
            <w:sz w:val="24"/>
            <w:szCs w:val="24"/>
          </w:rPr>
          <w:t>CLICK HERE</w:t>
        </w:r>
      </w:hyperlink>
    </w:p>
    <w:p w:rsidR="003C7DD7" w:rsidRPr="00C33EA4" w:rsidRDefault="003C7DD7" w:rsidP="00723F81">
      <w:pPr>
        <w:jc w:val="both"/>
        <w:rPr>
          <w:rFonts w:ascii="Arial" w:hAnsi="Arial"/>
          <w:b/>
          <w:bCs/>
          <w:sz w:val="24"/>
          <w:szCs w:val="24"/>
          <w:rtl/>
        </w:rPr>
      </w:pPr>
    </w:p>
    <w:p w:rsidR="003C7DD7" w:rsidRPr="00C33EA4" w:rsidRDefault="003C7DD7" w:rsidP="00723F81">
      <w:pPr>
        <w:bidi/>
        <w:jc w:val="both"/>
        <w:rPr>
          <w:rFonts w:ascii="Arial" w:hAnsi="Arial"/>
          <w:b/>
          <w:bCs/>
          <w:sz w:val="24"/>
          <w:szCs w:val="24"/>
          <w:rtl/>
        </w:rPr>
      </w:pPr>
      <w:r w:rsidRPr="00C33EA4">
        <w:rPr>
          <w:rFonts w:ascii="Arial" w:hAnsi="Arial"/>
          <w:b/>
          <w:bCs/>
          <w:sz w:val="24"/>
          <w:szCs w:val="24"/>
          <w:rtl/>
        </w:rPr>
        <w:t>كيفية التوقيع على مبادئ تمكين المرأة</w:t>
      </w:r>
    </w:p>
    <w:p w:rsidR="003C7DD7" w:rsidRPr="00C33EA4" w:rsidRDefault="003C7DD7" w:rsidP="00723F81">
      <w:pPr>
        <w:bidi/>
        <w:jc w:val="both"/>
        <w:rPr>
          <w:rFonts w:ascii="Arial" w:hAnsi="Arial"/>
          <w:sz w:val="24"/>
          <w:szCs w:val="24"/>
          <w:rtl/>
        </w:rPr>
      </w:pPr>
      <w:r w:rsidRPr="00C33EA4">
        <w:rPr>
          <w:rFonts w:ascii="Arial" w:hAnsi="Arial"/>
          <w:sz w:val="24"/>
          <w:szCs w:val="24"/>
          <w:rtl/>
        </w:rPr>
        <w:t>مبادئ تمكين المرأة هي مبادرة من هيئة الأمم المتحدة للمرأة التي تعدّ الجهة الرائدة على الصعيد العالمي للمساواة بين الجنسين، والاتفاق العالمي للأمم المتحدة الذي يمثّل أكبر شبكة للاستدامة على مستوى العالم، وتتضمّن سبعة مبادئ يمكن أن تلتزم بها المؤسسات في جميع المجالات من أجل مناصرة التوازن بين الجنسين في ميادين العمل والمجتمعات والأسواق.</w:t>
      </w:r>
    </w:p>
    <w:p w:rsidR="003C7DD7" w:rsidRPr="00C33EA4" w:rsidRDefault="003C7DD7" w:rsidP="00723F81">
      <w:pPr>
        <w:bidi/>
        <w:jc w:val="both"/>
        <w:rPr>
          <w:rFonts w:ascii="Arial" w:hAnsi="Arial"/>
          <w:sz w:val="24"/>
          <w:szCs w:val="24"/>
          <w:rtl/>
        </w:rPr>
      </w:pPr>
      <w:r w:rsidRPr="00C33EA4">
        <w:rPr>
          <w:rFonts w:ascii="Arial" w:hAnsi="Arial"/>
          <w:sz w:val="24"/>
          <w:szCs w:val="24"/>
          <w:rtl/>
        </w:rPr>
        <w:t xml:space="preserve">في يوم 27 نوفمبر/تشرين الثاني 2019، سيستضيف معرض </w:t>
      </w:r>
      <w:r>
        <w:rPr>
          <w:rFonts w:ascii="Arial" w:hAnsi="Arial"/>
          <w:sz w:val="24"/>
          <w:szCs w:val="24"/>
        </w:rPr>
        <w:t>The Big 5</w:t>
      </w:r>
      <w:r w:rsidRPr="00C33EA4">
        <w:rPr>
          <w:rFonts w:ascii="Arial" w:hAnsi="Arial"/>
          <w:sz w:val="24"/>
          <w:szCs w:val="24"/>
          <w:rtl/>
        </w:rPr>
        <w:t xml:space="preserve"> حفل شهادات رسمية للشركات الراغبة في التلاقي والتوقيع على مبادئ تمكين المرأة.</w:t>
      </w:r>
      <w:r>
        <w:rPr>
          <w:rFonts w:ascii="Arial" w:hAnsi="Arial"/>
          <w:sz w:val="24"/>
          <w:szCs w:val="24"/>
          <w:rtl/>
        </w:rPr>
        <w:t xml:space="preserve"> </w:t>
      </w:r>
    </w:p>
    <w:p w:rsidR="003C7DD7" w:rsidRPr="00C33EA4" w:rsidRDefault="003C7DD7" w:rsidP="00723F81">
      <w:pPr>
        <w:bidi/>
        <w:jc w:val="both"/>
        <w:rPr>
          <w:rFonts w:ascii="Arial" w:hAnsi="Arial"/>
          <w:sz w:val="24"/>
          <w:szCs w:val="24"/>
          <w:rtl/>
        </w:rPr>
      </w:pPr>
      <w:r>
        <w:rPr>
          <w:rFonts w:ascii="Arial" w:hAnsi="Arial"/>
          <w:sz w:val="24"/>
          <w:szCs w:val="24"/>
          <w:rtl/>
        </w:rPr>
        <w:t>و</w:t>
      </w:r>
      <w:r w:rsidRPr="00C33EA4">
        <w:rPr>
          <w:rFonts w:ascii="Arial" w:hAnsi="Arial"/>
          <w:sz w:val="24"/>
          <w:szCs w:val="24"/>
          <w:rtl/>
        </w:rPr>
        <w:t xml:space="preserve">يتعيّن على الشركات المهتمة التواصل مع فريق </w:t>
      </w:r>
      <w:r>
        <w:rPr>
          <w:rFonts w:ascii="Arial" w:hAnsi="Arial"/>
          <w:sz w:val="24"/>
          <w:szCs w:val="24"/>
        </w:rPr>
        <w:t>The Big 5</w:t>
      </w:r>
      <w:r w:rsidRPr="00C33EA4">
        <w:rPr>
          <w:rFonts w:ascii="Arial" w:hAnsi="Arial"/>
          <w:sz w:val="24"/>
          <w:szCs w:val="24"/>
          <w:rtl/>
        </w:rPr>
        <w:t xml:space="preserve"> على عنوان البريد الإلكتروني: </w:t>
      </w:r>
      <w:hyperlink r:id="rId9" w:history="1">
        <w:r w:rsidRPr="00C33EA4">
          <w:rPr>
            <w:rFonts w:ascii="Arial" w:hAnsi="Arial"/>
            <w:color w:val="0563C1"/>
            <w:sz w:val="24"/>
            <w:szCs w:val="24"/>
            <w:u w:val="single"/>
          </w:rPr>
          <w:t>womeninconstruction@thebig5.ae</w:t>
        </w:r>
      </w:hyperlink>
      <w:r w:rsidRPr="00C33EA4">
        <w:rPr>
          <w:rFonts w:ascii="Arial" w:hAnsi="Arial"/>
          <w:sz w:val="24"/>
          <w:szCs w:val="24"/>
          <w:rtl/>
        </w:rPr>
        <w:t xml:space="preserve">، والتعبير عن اهتمامها المبدئي في موعد أقصاه 10 نوفمبر/تشرين الثاني. </w:t>
      </w:r>
    </w:p>
    <w:p w:rsidR="003C7DD7" w:rsidRPr="00C33EA4" w:rsidRDefault="003C7DD7" w:rsidP="00DC07A4">
      <w:pPr>
        <w:bidi/>
        <w:jc w:val="both"/>
        <w:rPr>
          <w:rFonts w:ascii="Arial" w:hAnsi="Arial"/>
          <w:sz w:val="24"/>
          <w:szCs w:val="24"/>
          <w:rtl/>
        </w:rPr>
      </w:pPr>
      <w:r>
        <w:rPr>
          <w:rFonts w:ascii="Arial" w:hAnsi="Arial"/>
          <w:sz w:val="24"/>
          <w:szCs w:val="24"/>
          <w:rtl/>
        </w:rPr>
        <w:lastRenderedPageBreak/>
        <w:t>و</w:t>
      </w:r>
      <w:r w:rsidRPr="00C33EA4">
        <w:rPr>
          <w:rFonts w:ascii="Arial" w:hAnsi="Arial"/>
          <w:sz w:val="24"/>
          <w:szCs w:val="24"/>
          <w:rtl/>
        </w:rPr>
        <w:t xml:space="preserve">يمكن الاطّلاع هنا على تفاصيل إضافية عن مبادئ تمكين المرأة: </w:t>
      </w:r>
      <w:hyperlink r:id="rId10" w:history="1">
        <w:r w:rsidRPr="00C33EA4">
          <w:rPr>
            <w:rFonts w:ascii="Arial" w:hAnsi="Arial"/>
            <w:color w:val="0563C1"/>
            <w:sz w:val="24"/>
            <w:szCs w:val="24"/>
            <w:u w:val="single"/>
          </w:rPr>
          <w:t>https://www.empowerwomen.org/ar/weps/about</w:t>
        </w:r>
      </w:hyperlink>
      <w:r w:rsidRPr="00C33EA4">
        <w:rPr>
          <w:rFonts w:ascii="Arial" w:hAnsi="Arial"/>
          <w:sz w:val="24"/>
          <w:szCs w:val="24"/>
          <w:rtl/>
        </w:rPr>
        <w:t xml:space="preserve">. </w:t>
      </w:r>
    </w:p>
    <w:p w:rsidR="003C7DD7" w:rsidRDefault="003C7DD7" w:rsidP="00723F81">
      <w:pPr>
        <w:jc w:val="both"/>
        <w:rPr>
          <w:rFonts w:ascii="Arial" w:hAnsi="Arial"/>
          <w:sz w:val="24"/>
          <w:szCs w:val="24"/>
        </w:rPr>
      </w:pPr>
    </w:p>
    <w:p w:rsidR="00B565B3" w:rsidRDefault="00B565B3" w:rsidP="00B565B3">
      <w:pPr>
        <w:jc w:val="center"/>
        <w:rPr>
          <w:rFonts w:ascii="Arial" w:hAnsi="Arial"/>
          <w:sz w:val="24"/>
          <w:szCs w:val="24"/>
        </w:rPr>
      </w:pPr>
      <w:r>
        <w:rPr>
          <w:rFonts w:ascii="Arial" w:hAnsi="Arial"/>
          <w:sz w:val="24"/>
          <w:szCs w:val="24"/>
        </w:rPr>
        <w:t>- XXX -</w:t>
      </w:r>
    </w:p>
    <w:p w:rsidR="00B565B3" w:rsidRPr="00C33EA4" w:rsidRDefault="00B565B3" w:rsidP="00723F81">
      <w:pPr>
        <w:jc w:val="both"/>
        <w:rPr>
          <w:rFonts w:ascii="Arial" w:hAnsi="Arial"/>
          <w:sz w:val="24"/>
          <w:szCs w:val="24"/>
        </w:rPr>
      </w:pPr>
    </w:p>
    <w:p w:rsidR="003C7DD7" w:rsidRPr="00C33EA4" w:rsidRDefault="003C7DD7" w:rsidP="00723F81">
      <w:pPr>
        <w:bidi/>
        <w:jc w:val="both"/>
        <w:rPr>
          <w:rFonts w:ascii="Arial" w:hAnsi="Arial"/>
          <w:b/>
          <w:bCs/>
          <w:sz w:val="24"/>
          <w:szCs w:val="24"/>
          <w:rtl/>
        </w:rPr>
      </w:pPr>
      <w:r w:rsidRPr="00C33EA4">
        <w:rPr>
          <w:rFonts w:ascii="Arial" w:hAnsi="Arial"/>
          <w:b/>
          <w:bCs/>
          <w:sz w:val="24"/>
          <w:szCs w:val="24"/>
          <w:rtl/>
        </w:rPr>
        <w:t xml:space="preserve">نبذة عن معرض </w:t>
      </w:r>
      <w:r>
        <w:rPr>
          <w:rFonts w:ascii="Arial" w:hAnsi="Arial"/>
          <w:b/>
          <w:bCs/>
          <w:sz w:val="24"/>
          <w:szCs w:val="24"/>
        </w:rPr>
        <w:t>The Big 5</w:t>
      </w:r>
      <w:r w:rsidRPr="00C33EA4">
        <w:rPr>
          <w:rFonts w:ascii="Arial" w:hAnsi="Arial"/>
          <w:b/>
          <w:bCs/>
          <w:sz w:val="24"/>
          <w:szCs w:val="24"/>
          <w:rtl/>
        </w:rPr>
        <w:t xml:space="preserve"> – المركز العالمي لمجال الإنشا</w:t>
      </w:r>
      <w:bookmarkStart w:id="0" w:name="_GoBack"/>
      <w:bookmarkEnd w:id="0"/>
      <w:r w:rsidRPr="00C33EA4">
        <w:rPr>
          <w:rFonts w:ascii="Arial" w:hAnsi="Arial"/>
          <w:b/>
          <w:bCs/>
          <w:sz w:val="24"/>
          <w:szCs w:val="24"/>
          <w:rtl/>
        </w:rPr>
        <w:t>ءات</w:t>
      </w:r>
    </w:p>
    <w:p w:rsidR="003C7DD7" w:rsidRPr="00C33EA4" w:rsidRDefault="003C7DD7" w:rsidP="00723F81">
      <w:pPr>
        <w:bidi/>
        <w:jc w:val="both"/>
        <w:rPr>
          <w:rFonts w:ascii="Arial" w:hAnsi="Arial"/>
          <w:sz w:val="24"/>
          <w:szCs w:val="24"/>
          <w:rtl/>
        </w:rPr>
      </w:pPr>
      <w:r w:rsidRPr="00C33EA4">
        <w:rPr>
          <w:rFonts w:ascii="Arial" w:hAnsi="Arial"/>
          <w:sz w:val="24"/>
          <w:szCs w:val="24"/>
          <w:rtl/>
        </w:rPr>
        <w:t>25 - 28 نوفمبر/تشرين الثاني 2019، مركز دبي التجاري العالمي</w:t>
      </w:r>
    </w:p>
    <w:p w:rsidR="003C7DD7" w:rsidRPr="00C33EA4" w:rsidRDefault="003C7DD7" w:rsidP="00723F81">
      <w:pPr>
        <w:bidi/>
        <w:jc w:val="both"/>
        <w:rPr>
          <w:rFonts w:ascii="Arial" w:hAnsi="Arial"/>
          <w:sz w:val="24"/>
          <w:szCs w:val="24"/>
          <w:rtl/>
        </w:rPr>
      </w:pPr>
      <w:r w:rsidRPr="00C33EA4">
        <w:rPr>
          <w:rFonts w:ascii="Arial" w:hAnsi="Arial"/>
          <w:sz w:val="24"/>
          <w:szCs w:val="24"/>
          <w:rtl/>
        </w:rPr>
        <w:t xml:space="preserve">معرض </w:t>
      </w:r>
      <w:r>
        <w:rPr>
          <w:rFonts w:ascii="Arial" w:hAnsi="Arial"/>
          <w:sz w:val="24"/>
          <w:szCs w:val="24"/>
        </w:rPr>
        <w:t>The Big 5</w:t>
      </w:r>
      <w:r w:rsidRPr="00C33EA4">
        <w:rPr>
          <w:rFonts w:ascii="Arial" w:hAnsi="Arial"/>
          <w:sz w:val="24"/>
          <w:szCs w:val="24"/>
          <w:rtl/>
        </w:rPr>
        <w:t xml:space="preserve"> هو الحدث الأضخم حجمًا والأعلى تأثيرًا في مجال الإنشاءات. ومنذ عام 1979، أطلق هذا المعرض مئات الآلاف من المنتجات التي عزّزت من توسّع أسواق الشرق الأوسط وإفريقيا. كما أنه يسّر عقد الشراكات وقدّم المعرفة المتقدمة وأفضل الممارسات في المجال، وكان في الوقت نفسه بوابة للشركات الدولية للنفاذ إلى المنطقة.</w:t>
      </w:r>
    </w:p>
    <w:p w:rsidR="003C7DD7" w:rsidRPr="00C33EA4" w:rsidRDefault="003C7DD7" w:rsidP="00723F81">
      <w:pPr>
        <w:bidi/>
        <w:jc w:val="both"/>
        <w:rPr>
          <w:rFonts w:ascii="Arial" w:hAnsi="Arial"/>
          <w:sz w:val="24"/>
          <w:szCs w:val="24"/>
          <w:rtl/>
        </w:rPr>
      </w:pPr>
      <w:r>
        <w:rPr>
          <w:rFonts w:ascii="Arial" w:hAnsi="Arial"/>
          <w:sz w:val="24"/>
          <w:szCs w:val="24"/>
          <w:rtl/>
        </w:rPr>
        <w:t>و</w:t>
      </w:r>
      <w:r w:rsidRPr="00C33EA4">
        <w:rPr>
          <w:rFonts w:ascii="Arial" w:hAnsi="Arial"/>
          <w:sz w:val="24"/>
          <w:szCs w:val="24"/>
          <w:rtl/>
        </w:rPr>
        <w:t>يحتفل الحدث بمرور 40 عامًا على تأسيسه، ويهدف إلى دعم شركات الإنشاءات من خلال المشهد الاقتصادي المتغيّر في المنطقة، وكذلك تعزيز الأعمال التجارية، وطرح أحدث حلول البناء، وتثقيف المتخصّصين في المجال، وترويج أفضل الممارسات التي تناصر الابتكار التقني.</w:t>
      </w:r>
      <w:r>
        <w:rPr>
          <w:rFonts w:ascii="Arial" w:hAnsi="Arial"/>
          <w:sz w:val="24"/>
          <w:szCs w:val="24"/>
          <w:rtl/>
        </w:rPr>
        <w:t xml:space="preserve"> </w:t>
      </w:r>
    </w:p>
    <w:p w:rsidR="003C7DD7" w:rsidRPr="00C33EA4" w:rsidRDefault="003C7DD7" w:rsidP="003622B4">
      <w:pPr>
        <w:bidi/>
        <w:jc w:val="both"/>
        <w:rPr>
          <w:rFonts w:ascii="Arial" w:hAnsi="Arial"/>
          <w:sz w:val="24"/>
          <w:szCs w:val="24"/>
          <w:rtl/>
        </w:rPr>
      </w:pPr>
      <w:r>
        <w:rPr>
          <w:rFonts w:ascii="Arial" w:hAnsi="Arial"/>
          <w:sz w:val="24"/>
          <w:szCs w:val="24"/>
          <w:rtl/>
        </w:rPr>
        <w:t>و</w:t>
      </w:r>
      <w:r w:rsidRPr="00C33EA4">
        <w:rPr>
          <w:rFonts w:ascii="Arial" w:hAnsi="Arial"/>
          <w:sz w:val="24"/>
          <w:szCs w:val="24"/>
          <w:rtl/>
        </w:rPr>
        <w:t xml:space="preserve">لأول مرة في تاريخه، يغطي معرض </w:t>
      </w:r>
      <w:r>
        <w:rPr>
          <w:rFonts w:ascii="Arial" w:hAnsi="Arial"/>
          <w:sz w:val="24"/>
          <w:szCs w:val="24"/>
        </w:rPr>
        <w:t>The Big 5</w:t>
      </w:r>
      <w:r w:rsidRPr="00C33EA4">
        <w:rPr>
          <w:rFonts w:ascii="Arial" w:hAnsi="Arial"/>
          <w:sz w:val="24"/>
          <w:szCs w:val="24"/>
          <w:rtl/>
        </w:rPr>
        <w:t xml:space="preserve"> دورة الإنشاءات بكاملها؛ فهو لا يسل</w:t>
      </w:r>
      <w:r>
        <w:rPr>
          <w:rFonts w:ascii="Arial" w:hAnsi="Arial"/>
          <w:sz w:val="24"/>
          <w:szCs w:val="24"/>
          <w:rtl/>
        </w:rPr>
        <w:t>ّ</w:t>
      </w:r>
      <w:r w:rsidRPr="00C33EA4">
        <w:rPr>
          <w:rFonts w:ascii="Arial" w:hAnsi="Arial"/>
          <w:sz w:val="24"/>
          <w:szCs w:val="24"/>
          <w:rtl/>
        </w:rPr>
        <w:t>ط الضوء فقط على المنتجات عبر ستة قطاعات مخصّصة للمنتجات، وإنما تنعقد فعالياته أيضًا جنبًا إلى جنب مع ستة معارض متخصّصة تمكّن العاملين في المجال من استعراض واقتناء منتجات من شتى أنحاء العالم لكل مرحلة من مراحل المشاريع الإنشائية</w:t>
      </w:r>
      <w:r w:rsidRPr="003622B4">
        <w:rPr>
          <w:rFonts w:ascii="Arial" w:hAnsi="Arial"/>
          <w:sz w:val="24"/>
          <w:szCs w:val="24"/>
          <w:rtl/>
        </w:rPr>
        <w:t xml:space="preserve">: معرض </w:t>
      </w:r>
      <w:r w:rsidRPr="003622B4">
        <w:rPr>
          <w:rFonts w:ascii="Arial" w:hAnsi="Arial"/>
          <w:sz w:val="24"/>
          <w:szCs w:val="24"/>
        </w:rPr>
        <w:t>The Big 5 Heavy</w:t>
      </w:r>
      <w:r w:rsidRPr="003622B4">
        <w:rPr>
          <w:rFonts w:ascii="Arial" w:hAnsi="Arial"/>
          <w:sz w:val="24"/>
          <w:szCs w:val="24"/>
          <w:rtl/>
        </w:rPr>
        <w:t xml:space="preserve">، ومعرض </w:t>
      </w:r>
      <w:r w:rsidRPr="003622B4">
        <w:rPr>
          <w:rFonts w:ascii="Arial" w:hAnsi="Arial"/>
          <w:sz w:val="24"/>
          <w:szCs w:val="24"/>
        </w:rPr>
        <w:t>Middle East Concrete</w:t>
      </w:r>
      <w:r w:rsidRPr="003622B4">
        <w:rPr>
          <w:rFonts w:ascii="Arial" w:hAnsi="Arial"/>
          <w:sz w:val="24"/>
          <w:szCs w:val="24"/>
          <w:rtl/>
        </w:rPr>
        <w:t xml:space="preserve">، ومعرض </w:t>
      </w:r>
      <w:r w:rsidRPr="003622B4">
        <w:rPr>
          <w:rFonts w:ascii="Arial" w:hAnsi="Arial"/>
          <w:sz w:val="24"/>
          <w:szCs w:val="24"/>
        </w:rPr>
        <w:t>HVAC R Expo</w:t>
      </w:r>
      <w:r w:rsidRPr="003622B4">
        <w:rPr>
          <w:rFonts w:ascii="Arial" w:hAnsi="Arial"/>
          <w:sz w:val="24"/>
          <w:szCs w:val="24"/>
          <w:rtl/>
        </w:rPr>
        <w:t xml:space="preserve">، ومعرض </w:t>
      </w:r>
      <w:r w:rsidRPr="003622B4">
        <w:rPr>
          <w:rFonts w:ascii="Arial" w:hAnsi="Arial"/>
          <w:sz w:val="24"/>
          <w:szCs w:val="24"/>
        </w:rPr>
        <w:t>Middle East Stone</w:t>
      </w:r>
      <w:r w:rsidRPr="003622B4">
        <w:rPr>
          <w:rFonts w:ascii="Arial" w:hAnsi="Arial"/>
          <w:sz w:val="24"/>
          <w:szCs w:val="24"/>
          <w:rtl/>
        </w:rPr>
        <w:t xml:space="preserve">، ومعرض </w:t>
      </w:r>
      <w:r w:rsidRPr="003622B4">
        <w:rPr>
          <w:rFonts w:ascii="Arial" w:hAnsi="Arial"/>
          <w:sz w:val="24"/>
          <w:szCs w:val="24"/>
        </w:rPr>
        <w:t>The Big 5 Solar</w:t>
      </w:r>
      <w:r w:rsidRPr="003622B4">
        <w:rPr>
          <w:rFonts w:ascii="Arial" w:hAnsi="Arial"/>
          <w:sz w:val="24"/>
          <w:szCs w:val="24"/>
          <w:rtl/>
        </w:rPr>
        <w:t xml:space="preserve">، ومعرض </w:t>
      </w:r>
      <w:r w:rsidRPr="003622B4">
        <w:rPr>
          <w:rFonts w:ascii="Arial" w:hAnsi="Arial"/>
          <w:sz w:val="24"/>
          <w:szCs w:val="24"/>
        </w:rPr>
        <w:t>Urban Design &amp; Landscape Expo</w:t>
      </w:r>
      <w:r w:rsidRPr="00C33EA4">
        <w:rPr>
          <w:rFonts w:ascii="Arial" w:hAnsi="Arial"/>
          <w:sz w:val="24"/>
          <w:szCs w:val="24"/>
          <w:rtl/>
        </w:rPr>
        <w:t xml:space="preserve">. </w:t>
      </w:r>
    </w:p>
    <w:p w:rsidR="003C7DD7" w:rsidRPr="00C33EA4" w:rsidRDefault="003C7DD7" w:rsidP="00723F81">
      <w:pPr>
        <w:bidi/>
        <w:jc w:val="both"/>
        <w:rPr>
          <w:rFonts w:ascii="Arial" w:hAnsi="Arial"/>
          <w:sz w:val="24"/>
          <w:szCs w:val="24"/>
          <w:rtl/>
        </w:rPr>
      </w:pPr>
      <w:r>
        <w:rPr>
          <w:rFonts w:ascii="Arial" w:hAnsi="Arial"/>
          <w:sz w:val="24"/>
          <w:szCs w:val="24"/>
          <w:rtl/>
        </w:rPr>
        <w:t>و</w:t>
      </w:r>
      <w:r w:rsidRPr="00C33EA4">
        <w:rPr>
          <w:rFonts w:ascii="Arial" w:hAnsi="Arial"/>
          <w:sz w:val="24"/>
          <w:szCs w:val="24"/>
          <w:rtl/>
        </w:rPr>
        <w:t>علاوةً على جلب أكثر من 20,000 حل بناء مبتكر إلى أكثر من 68,000 زائر متوقع للفعاليات المقامة في دبي، تقدّم المعارض السبعة التي تنعقد في الموقع نفسه أكثر من 220 قمة، وندوة عملية، وورشة عمل معتمدة للتطوير المهني المستمر، يمكن حضورها جميعها دون أي رسوم، وذلك بهدف تعزيز سبل التعاون ودعم أفضل الممارسات وتوفير حلول فعّالة للتحديات التي تواجه المجال اليوم.</w:t>
      </w:r>
    </w:p>
    <w:p w:rsidR="003C7DD7" w:rsidRPr="00C33EA4" w:rsidRDefault="003C7DD7" w:rsidP="00723F81">
      <w:pPr>
        <w:bidi/>
        <w:jc w:val="both"/>
        <w:rPr>
          <w:rFonts w:ascii="Arial" w:hAnsi="Arial"/>
          <w:sz w:val="24"/>
          <w:szCs w:val="24"/>
          <w:rtl/>
        </w:rPr>
      </w:pPr>
      <w:r>
        <w:rPr>
          <w:rFonts w:ascii="Arial" w:hAnsi="Arial"/>
          <w:sz w:val="24"/>
          <w:szCs w:val="24"/>
          <w:rtl/>
        </w:rPr>
        <w:t>و</w:t>
      </w:r>
      <w:r w:rsidRPr="00C33EA4">
        <w:rPr>
          <w:rFonts w:ascii="Arial" w:hAnsi="Arial"/>
          <w:sz w:val="24"/>
          <w:szCs w:val="24"/>
          <w:rtl/>
        </w:rPr>
        <w:t xml:space="preserve">في إطار الترويج للابتكار التقني في مجال الإنشاءات، يضم المعرض أيضًا فعاليات أخرى مثل مدينة الشركات الناشئة في </w:t>
      </w:r>
      <w:r>
        <w:rPr>
          <w:rFonts w:ascii="Arial" w:hAnsi="Arial"/>
          <w:sz w:val="24"/>
          <w:szCs w:val="24"/>
        </w:rPr>
        <w:t>The Big 5</w:t>
      </w:r>
      <w:r w:rsidRPr="00C33EA4">
        <w:rPr>
          <w:rFonts w:ascii="Arial" w:hAnsi="Arial"/>
          <w:sz w:val="24"/>
          <w:szCs w:val="24"/>
          <w:rtl/>
        </w:rPr>
        <w:t>، ومنطقة الابتكارات المباشرة، وقمة تقنيات المستقبل في الإنشاءات، وغير ذلك.</w:t>
      </w:r>
    </w:p>
    <w:p w:rsidR="003C7DD7" w:rsidRPr="00C33EA4" w:rsidRDefault="003C7DD7" w:rsidP="0030322A">
      <w:pPr>
        <w:bidi/>
        <w:jc w:val="both"/>
        <w:rPr>
          <w:rFonts w:ascii="Arial" w:hAnsi="Arial"/>
          <w:sz w:val="24"/>
          <w:szCs w:val="24"/>
          <w:rtl/>
        </w:rPr>
      </w:pPr>
      <w:r>
        <w:rPr>
          <w:rFonts w:ascii="Arial" w:hAnsi="Arial"/>
          <w:sz w:val="24"/>
          <w:szCs w:val="24"/>
          <w:rtl/>
        </w:rPr>
        <w:t>و</w:t>
      </w:r>
      <w:r w:rsidRPr="00C33EA4">
        <w:rPr>
          <w:rFonts w:ascii="Arial" w:hAnsi="Arial"/>
          <w:sz w:val="24"/>
          <w:szCs w:val="24"/>
          <w:rtl/>
        </w:rPr>
        <w:t xml:space="preserve">لمعرفة المزيد، تفضّل بزيارة موقعنا الإلكتروني: </w:t>
      </w:r>
      <w:hyperlink r:id="rId11" w:history="1">
        <w:r w:rsidRPr="00C33EA4">
          <w:rPr>
            <w:rFonts w:ascii="Arial" w:hAnsi="Arial"/>
            <w:color w:val="0563C1"/>
            <w:sz w:val="24"/>
            <w:szCs w:val="24"/>
            <w:u w:val="single"/>
          </w:rPr>
          <w:t>www.thebig5.ae</w:t>
        </w:r>
      </w:hyperlink>
      <w:r>
        <w:rPr>
          <w:rFonts w:ascii="Arial" w:hAnsi="Arial"/>
          <w:sz w:val="24"/>
          <w:szCs w:val="24"/>
          <w:rtl/>
        </w:rPr>
        <w:t>.</w:t>
      </w:r>
    </w:p>
    <w:sectPr w:rsidR="003C7DD7" w:rsidRPr="00C33EA4" w:rsidSect="009A6D6D">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65B3" w:rsidRDefault="00B565B3" w:rsidP="00B565B3">
      <w:pPr>
        <w:spacing w:after="0" w:line="240" w:lineRule="auto"/>
      </w:pPr>
      <w:r>
        <w:separator/>
      </w:r>
    </w:p>
  </w:endnote>
  <w:endnote w:type="continuationSeparator" w:id="0">
    <w:p w:rsidR="00B565B3" w:rsidRDefault="00B565B3" w:rsidP="00B565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65B3" w:rsidRDefault="00B565B3" w:rsidP="00B565B3">
      <w:pPr>
        <w:spacing w:after="0" w:line="240" w:lineRule="auto"/>
      </w:pPr>
      <w:r>
        <w:separator/>
      </w:r>
    </w:p>
  </w:footnote>
  <w:footnote w:type="continuationSeparator" w:id="0">
    <w:p w:rsidR="00B565B3" w:rsidRDefault="00B565B3" w:rsidP="00B565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65B3" w:rsidRDefault="00B565B3" w:rsidP="00B565B3">
    <w:pPr>
      <w:pStyle w:val="Header"/>
      <w:jc w:val="center"/>
    </w:pPr>
    <w:r w:rsidRPr="00122C63">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The Big 5 - 40th logo" style="width:171pt;height:98.25pt;visibility:visible;mso-wrap-style:square">
          <v:imagedata r:id="rId1" o:title="The Big 5 - 40th logo"/>
        </v:shape>
      </w:pict>
    </w:r>
  </w:p>
  <w:p w:rsidR="00B565B3" w:rsidRDefault="00B565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F545C6"/>
    <w:multiLevelType w:val="hybridMultilevel"/>
    <w:tmpl w:val="09BE42BE"/>
    <w:lvl w:ilvl="0" w:tplc="C4987F7E">
      <w:start w:val="16"/>
      <w:numFmt w:val="bullet"/>
      <w:lvlText w:val=""/>
      <w:lvlJc w:val="left"/>
      <w:pPr>
        <w:ind w:left="720" w:hanging="360"/>
      </w:pPr>
      <w:rPr>
        <w:rFonts w:ascii="Symbol" w:eastAsia="Times New Roman" w:hAnsi="Symbol" w:hint="default"/>
      </w:rPr>
    </w:lvl>
    <w:lvl w:ilvl="1" w:tplc="7B1C4F8E">
      <w:start w:val="1"/>
      <w:numFmt w:val="bullet"/>
      <w:lvlText w:val="o"/>
      <w:lvlJc w:val="left"/>
      <w:pPr>
        <w:ind w:left="1440" w:hanging="360"/>
      </w:pPr>
      <w:rPr>
        <w:rFonts w:ascii="Courier New" w:hAnsi="Courier New" w:hint="default"/>
      </w:rPr>
    </w:lvl>
    <w:lvl w:ilvl="2" w:tplc="8DC2D3F4">
      <w:start w:val="1"/>
      <w:numFmt w:val="bullet"/>
      <w:lvlText w:val=""/>
      <w:lvlJc w:val="left"/>
      <w:pPr>
        <w:ind w:left="2160" w:hanging="360"/>
      </w:pPr>
      <w:rPr>
        <w:rFonts w:ascii="Wingdings" w:hAnsi="Wingdings" w:hint="default"/>
      </w:rPr>
    </w:lvl>
    <w:lvl w:ilvl="3" w:tplc="F244A61C">
      <w:start w:val="1"/>
      <w:numFmt w:val="bullet"/>
      <w:lvlText w:val=""/>
      <w:lvlJc w:val="left"/>
      <w:pPr>
        <w:ind w:left="2880" w:hanging="360"/>
      </w:pPr>
      <w:rPr>
        <w:rFonts w:ascii="Symbol" w:hAnsi="Symbol" w:hint="default"/>
      </w:rPr>
    </w:lvl>
    <w:lvl w:ilvl="4" w:tplc="0D5E3610">
      <w:start w:val="1"/>
      <w:numFmt w:val="bullet"/>
      <w:lvlText w:val="o"/>
      <w:lvlJc w:val="left"/>
      <w:pPr>
        <w:ind w:left="3600" w:hanging="360"/>
      </w:pPr>
      <w:rPr>
        <w:rFonts w:ascii="Courier New" w:hAnsi="Courier New" w:hint="default"/>
      </w:rPr>
    </w:lvl>
    <w:lvl w:ilvl="5" w:tplc="8FC051AC">
      <w:start w:val="1"/>
      <w:numFmt w:val="bullet"/>
      <w:lvlText w:val=""/>
      <w:lvlJc w:val="left"/>
      <w:pPr>
        <w:ind w:left="4320" w:hanging="360"/>
      </w:pPr>
      <w:rPr>
        <w:rFonts w:ascii="Wingdings" w:hAnsi="Wingdings" w:hint="default"/>
      </w:rPr>
    </w:lvl>
    <w:lvl w:ilvl="6" w:tplc="99DCFF66">
      <w:start w:val="1"/>
      <w:numFmt w:val="bullet"/>
      <w:lvlText w:val=""/>
      <w:lvlJc w:val="left"/>
      <w:pPr>
        <w:ind w:left="5040" w:hanging="360"/>
      </w:pPr>
      <w:rPr>
        <w:rFonts w:ascii="Symbol" w:hAnsi="Symbol" w:hint="default"/>
      </w:rPr>
    </w:lvl>
    <w:lvl w:ilvl="7" w:tplc="AE823ADA">
      <w:start w:val="1"/>
      <w:numFmt w:val="bullet"/>
      <w:lvlText w:val="o"/>
      <w:lvlJc w:val="left"/>
      <w:pPr>
        <w:ind w:left="5760" w:hanging="360"/>
      </w:pPr>
      <w:rPr>
        <w:rFonts w:ascii="Courier New" w:hAnsi="Courier New" w:hint="default"/>
      </w:rPr>
    </w:lvl>
    <w:lvl w:ilvl="8" w:tplc="17FEE80E">
      <w:start w:val="1"/>
      <w:numFmt w:val="bullet"/>
      <w:lvlText w:val=""/>
      <w:lvlJc w:val="left"/>
      <w:pPr>
        <w:ind w:left="6480" w:hanging="360"/>
      </w:pPr>
      <w:rPr>
        <w:rFonts w:ascii="Wingdings" w:hAnsi="Wingdings" w:hint="default"/>
      </w:rPr>
    </w:lvl>
  </w:abstractNum>
  <w:abstractNum w:abstractNumId="1" w15:restartNumberingAfterBreak="0">
    <w:nsid w:val="464F77AF"/>
    <w:multiLevelType w:val="hybridMultilevel"/>
    <w:tmpl w:val="9490F22E"/>
    <w:lvl w:ilvl="0" w:tplc="026C4EF8">
      <w:start w:val="1"/>
      <w:numFmt w:val="bullet"/>
      <w:lvlText w:val=""/>
      <w:lvlJc w:val="left"/>
      <w:pPr>
        <w:ind w:left="360" w:hanging="360"/>
      </w:pPr>
      <w:rPr>
        <w:rFonts w:ascii="Symbol" w:hAnsi="Symbol" w:hint="default"/>
      </w:rPr>
    </w:lvl>
    <w:lvl w:ilvl="1" w:tplc="E87433C4">
      <w:start w:val="1"/>
      <w:numFmt w:val="bullet"/>
      <w:lvlText w:val="o"/>
      <w:lvlJc w:val="left"/>
      <w:pPr>
        <w:ind w:left="1080" w:hanging="360"/>
      </w:pPr>
      <w:rPr>
        <w:rFonts w:ascii="Courier New" w:hAnsi="Courier New" w:hint="default"/>
      </w:rPr>
    </w:lvl>
    <w:lvl w:ilvl="2" w:tplc="6ED8E6DC">
      <w:start w:val="1"/>
      <w:numFmt w:val="bullet"/>
      <w:lvlText w:val=""/>
      <w:lvlJc w:val="left"/>
      <w:pPr>
        <w:ind w:left="1800" w:hanging="360"/>
      </w:pPr>
      <w:rPr>
        <w:rFonts w:ascii="Wingdings" w:hAnsi="Wingdings" w:hint="default"/>
      </w:rPr>
    </w:lvl>
    <w:lvl w:ilvl="3" w:tplc="13F4ED30">
      <w:start w:val="1"/>
      <w:numFmt w:val="bullet"/>
      <w:lvlText w:val=""/>
      <w:lvlJc w:val="left"/>
      <w:pPr>
        <w:ind w:left="2520" w:hanging="360"/>
      </w:pPr>
      <w:rPr>
        <w:rFonts w:ascii="Symbol" w:hAnsi="Symbol" w:hint="default"/>
      </w:rPr>
    </w:lvl>
    <w:lvl w:ilvl="4" w:tplc="FBF0AB38">
      <w:start w:val="1"/>
      <w:numFmt w:val="bullet"/>
      <w:lvlText w:val="o"/>
      <w:lvlJc w:val="left"/>
      <w:pPr>
        <w:ind w:left="3240" w:hanging="360"/>
      </w:pPr>
      <w:rPr>
        <w:rFonts w:ascii="Courier New" w:hAnsi="Courier New" w:hint="default"/>
      </w:rPr>
    </w:lvl>
    <w:lvl w:ilvl="5" w:tplc="224C4240">
      <w:start w:val="1"/>
      <w:numFmt w:val="bullet"/>
      <w:lvlText w:val=""/>
      <w:lvlJc w:val="left"/>
      <w:pPr>
        <w:ind w:left="3960" w:hanging="360"/>
      </w:pPr>
      <w:rPr>
        <w:rFonts w:ascii="Wingdings" w:hAnsi="Wingdings" w:hint="default"/>
      </w:rPr>
    </w:lvl>
    <w:lvl w:ilvl="6" w:tplc="DB84F4DE">
      <w:start w:val="1"/>
      <w:numFmt w:val="bullet"/>
      <w:lvlText w:val=""/>
      <w:lvlJc w:val="left"/>
      <w:pPr>
        <w:ind w:left="4680" w:hanging="360"/>
      </w:pPr>
      <w:rPr>
        <w:rFonts w:ascii="Symbol" w:hAnsi="Symbol" w:hint="default"/>
      </w:rPr>
    </w:lvl>
    <w:lvl w:ilvl="7" w:tplc="7D628EA0">
      <w:start w:val="1"/>
      <w:numFmt w:val="bullet"/>
      <w:lvlText w:val="o"/>
      <w:lvlJc w:val="left"/>
      <w:pPr>
        <w:ind w:left="5400" w:hanging="360"/>
      </w:pPr>
      <w:rPr>
        <w:rFonts w:ascii="Courier New" w:hAnsi="Courier New" w:hint="default"/>
      </w:rPr>
    </w:lvl>
    <w:lvl w:ilvl="8" w:tplc="FB742CA4">
      <w:start w:val="1"/>
      <w:numFmt w:val="bullet"/>
      <w:lvlText w:val=""/>
      <w:lvlJc w:val="left"/>
      <w:pPr>
        <w:ind w:left="6120" w:hanging="360"/>
      </w:pPr>
      <w:rPr>
        <w:rFonts w:ascii="Wingdings" w:hAnsi="Wingdings" w:hint="default"/>
      </w:rPr>
    </w:lvl>
  </w:abstractNum>
  <w:abstractNum w:abstractNumId="2" w15:restartNumberingAfterBreak="0">
    <w:nsid w:val="551F5427"/>
    <w:multiLevelType w:val="hybridMultilevel"/>
    <w:tmpl w:val="4644FF9C"/>
    <w:lvl w:ilvl="0" w:tplc="FF44733E">
      <w:start w:val="1"/>
      <w:numFmt w:val="bullet"/>
      <w:lvlText w:val=""/>
      <w:lvlJc w:val="left"/>
      <w:pPr>
        <w:ind w:left="720" w:hanging="360"/>
      </w:pPr>
      <w:rPr>
        <w:rFonts w:ascii="Symbol" w:hAnsi="Symbol" w:hint="default"/>
      </w:rPr>
    </w:lvl>
    <w:lvl w:ilvl="1" w:tplc="A21A6276">
      <w:start w:val="1"/>
      <w:numFmt w:val="bullet"/>
      <w:lvlText w:val="o"/>
      <w:lvlJc w:val="left"/>
      <w:pPr>
        <w:ind w:left="1440" w:hanging="360"/>
      </w:pPr>
      <w:rPr>
        <w:rFonts w:ascii="Courier New" w:hAnsi="Courier New" w:hint="default"/>
      </w:rPr>
    </w:lvl>
    <w:lvl w:ilvl="2" w:tplc="9E7EEB6A">
      <w:start w:val="1"/>
      <w:numFmt w:val="bullet"/>
      <w:lvlText w:val=""/>
      <w:lvlJc w:val="left"/>
      <w:pPr>
        <w:ind w:left="2160" w:hanging="360"/>
      </w:pPr>
      <w:rPr>
        <w:rFonts w:ascii="Wingdings" w:hAnsi="Wingdings" w:hint="default"/>
      </w:rPr>
    </w:lvl>
    <w:lvl w:ilvl="3" w:tplc="EB42D596">
      <w:start w:val="1"/>
      <w:numFmt w:val="bullet"/>
      <w:lvlText w:val=""/>
      <w:lvlJc w:val="left"/>
      <w:pPr>
        <w:ind w:left="2880" w:hanging="360"/>
      </w:pPr>
      <w:rPr>
        <w:rFonts w:ascii="Symbol" w:hAnsi="Symbol" w:hint="default"/>
      </w:rPr>
    </w:lvl>
    <w:lvl w:ilvl="4" w:tplc="67C6A652">
      <w:start w:val="1"/>
      <w:numFmt w:val="bullet"/>
      <w:lvlText w:val="o"/>
      <w:lvlJc w:val="left"/>
      <w:pPr>
        <w:ind w:left="3600" w:hanging="360"/>
      </w:pPr>
      <w:rPr>
        <w:rFonts w:ascii="Courier New" w:hAnsi="Courier New" w:hint="default"/>
      </w:rPr>
    </w:lvl>
    <w:lvl w:ilvl="5" w:tplc="FFC48BF4">
      <w:start w:val="1"/>
      <w:numFmt w:val="bullet"/>
      <w:lvlText w:val=""/>
      <w:lvlJc w:val="left"/>
      <w:pPr>
        <w:ind w:left="4320" w:hanging="360"/>
      </w:pPr>
      <w:rPr>
        <w:rFonts w:ascii="Wingdings" w:hAnsi="Wingdings" w:hint="default"/>
      </w:rPr>
    </w:lvl>
    <w:lvl w:ilvl="6" w:tplc="73ECAEA2">
      <w:start w:val="1"/>
      <w:numFmt w:val="bullet"/>
      <w:lvlText w:val=""/>
      <w:lvlJc w:val="left"/>
      <w:pPr>
        <w:ind w:left="5040" w:hanging="360"/>
      </w:pPr>
      <w:rPr>
        <w:rFonts w:ascii="Symbol" w:hAnsi="Symbol" w:hint="default"/>
      </w:rPr>
    </w:lvl>
    <w:lvl w:ilvl="7" w:tplc="2F30ADBC">
      <w:start w:val="1"/>
      <w:numFmt w:val="bullet"/>
      <w:lvlText w:val="o"/>
      <w:lvlJc w:val="left"/>
      <w:pPr>
        <w:ind w:left="5760" w:hanging="360"/>
      </w:pPr>
      <w:rPr>
        <w:rFonts w:ascii="Courier New" w:hAnsi="Courier New" w:hint="default"/>
      </w:rPr>
    </w:lvl>
    <w:lvl w:ilvl="8" w:tplc="6FD8166C">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30E04"/>
    <w:rsid w:val="00034FAE"/>
    <w:rsid w:val="00054A13"/>
    <w:rsid w:val="00083B5F"/>
    <w:rsid w:val="00104DDC"/>
    <w:rsid w:val="001124C3"/>
    <w:rsid w:val="00173478"/>
    <w:rsid w:val="00176D49"/>
    <w:rsid w:val="00251FF6"/>
    <w:rsid w:val="0030322A"/>
    <w:rsid w:val="003622B4"/>
    <w:rsid w:val="003B7A69"/>
    <w:rsid w:val="003C3876"/>
    <w:rsid w:val="003C7DD7"/>
    <w:rsid w:val="003E02DF"/>
    <w:rsid w:val="004967EC"/>
    <w:rsid w:val="004D3B60"/>
    <w:rsid w:val="004F6E91"/>
    <w:rsid w:val="005A48F5"/>
    <w:rsid w:val="00723F81"/>
    <w:rsid w:val="007B184F"/>
    <w:rsid w:val="008038C4"/>
    <w:rsid w:val="008F5119"/>
    <w:rsid w:val="00950922"/>
    <w:rsid w:val="009632E2"/>
    <w:rsid w:val="009A0F2B"/>
    <w:rsid w:val="009A3691"/>
    <w:rsid w:val="009A6D6D"/>
    <w:rsid w:val="009B1706"/>
    <w:rsid w:val="009C33AC"/>
    <w:rsid w:val="00B30E04"/>
    <w:rsid w:val="00B565B3"/>
    <w:rsid w:val="00BE4FB4"/>
    <w:rsid w:val="00C33EA4"/>
    <w:rsid w:val="00C44BFC"/>
    <w:rsid w:val="00C92CF1"/>
    <w:rsid w:val="00CD5A11"/>
    <w:rsid w:val="00D059A9"/>
    <w:rsid w:val="00DC07A4"/>
    <w:rsid w:val="00E12273"/>
    <w:rsid w:val="00E63642"/>
    <w:rsid w:val="00EE69D7"/>
    <w:rsid w:val="00F11F1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44EB6CB-4514-4842-A2B4-1AEA9AB83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632E2"/>
    <w:rPr>
      <w:rFonts w:cs="Times New Roman"/>
      <w:color w:val="0563C1"/>
      <w:u w:val="single"/>
    </w:rPr>
  </w:style>
  <w:style w:type="paragraph" w:styleId="ListParagraph">
    <w:name w:val="List Paragraph"/>
    <w:basedOn w:val="Normal"/>
    <w:uiPriority w:val="99"/>
    <w:qFormat/>
    <w:rsid w:val="004967EC"/>
    <w:pPr>
      <w:spacing w:line="256" w:lineRule="auto"/>
      <w:ind w:left="720"/>
    </w:pPr>
  </w:style>
  <w:style w:type="character" w:styleId="CommentReference">
    <w:name w:val="annotation reference"/>
    <w:uiPriority w:val="99"/>
    <w:semiHidden/>
    <w:rsid w:val="00E63642"/>
    <w:rPr>
      <w:rFonts w:cs="Times New Roman"/>
      <w:sz w:val="16"/>
    </w:rPr>
  </w:style>
  <w:style w:type="paragraph" w:styleId="CommentText">
    <w:name w:val="annotation text"/>
    <w:basedOn w:val="Normal"/>
    <w:link w:val="CommentTextChar"/>
    <w:uiPriority w:val="99"/>
    <w:semiHidden/>
    <w:rsid w:val="00E63642"/>
    <w:pPr>
      <w:spacing w:line="240" w:lineRule="auto"/>
    </w:pPr>
    <w:rPr>
      <w:sz w:val="20"/>
      <w:szCs w:val="20"/>
    </w:rPr>
  </w:style>
  <w:style w:type="character" w:customStyle="1" w:styleId="CommentTextChar">
    <w:name w:val="Comment Text Char"/>
    <w:link w:val="CommentText"/>
    <w:uiPriority w:val="99"/>
    <w:semiHidden/>
    <w:locked/>
    <w:rsid w:val="00E63642"/>
    <w:rPr>
      <w:sz w:val="20"/>
    </w:rPr>
  </w:style>
  <w:style w:type="paragraph" w:styleId="CommentSubject">
    <w:name w:val="annotation subject"/>
    <w:basedOn w:val="CommentText"/>
    <w:next w:val="CommentText"/>
    <w:link w:val="CommentSubjectChar"/>
    <w:uiPriority w:val="99"/>
    <w:semiHidden/>
    <w:rsid w:val="00E63642"/>
    <w:rPr>
      <w:b/>
      <w:bCs/>
    </w:rPr>
  </w:style>
  <w:style w:type="character" w:customStyle="1" w:styleId="CommentSubjectChar">
    <w:name w:val="Comment Subject Char"/>
    <w:link w:val="CommentSubject"/>
    <w:uiPriority w:val="99"/>
    <w:semiHidden/>
    <w:locked/>
    <w:rsid w:val="00E63642"/>
    <w:rPr>
      <w:b/>
      <w:sz w:val="20"/>
    </w:rPr>
  </w:style>
  <w:style w:type="paragraph" w:styleId="BalloonText">
    <w:name w:val="Balloon Text"/>
    <w:basedOn w:val="Normal"/>
    <w:link w:val="BalloonTextChar"/>
    <w:uiPriority w:val="99"/>
    <w:semiHidden/>
    <w:rsid w:val="00E63642"/>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locked/>
    <w:rsid w:val="00E63642"/>
    <w:rPr>
      <w:rFonts w:ascii="Segoe UI" w:hAnsi="Segoe UI"/>
      <w:sz w:val="18"/>
    </w:rPr>
  </w:style>
  <w:style w:type="paragraph" w:styleId="Header">
    <w:name w:val="header"/>
    <w:basedOn w:val="Normal"/>
    <w:link w:val="HeaderChar"/>
    <w:uiPriority w:val="99"/>
    <w:unhideWhenUsed/>
    <w:rsid w:val="00B565B3"/>
    <w:pPr>
      <w:tabs>
        <w:tab w:val="center" w:pos="4680"/>
        <w:tab w:val="right" w:pos="9360"/>
      </w:tabs>
    </w:pPr>
  </w:style>
  <w:style w:type="character" w:customStyle="1" w:styleId="HeaderChar">
    <w:name w:val="Header Char"/>
    <w:basedOn w:val="DefaultParagraphFont"/>
    <w:link w:val="Header"/>
    <w:uiPriority w:val="99"/>
    <w:rsid w:val="00B565B3"/>
  </w:style>
  <w:style w:type="paragraph" w:styleId="Footer">
    <w:name w:val="footer"/>
    <w:basedOn w:val="Normal"/>
    <w:link w:val="FooterChar"/>
    <w:uiPriority w:val="99"/>
    <w:unhideWhenUsed/>
    <w:rsid w:val="00B565B3"/>
    <w:pPr>
      <w:tabs>
        <w:tab w:val="center" w:pos="4680"/>
        <w:tab w:val="right" w:pos="9360"/>
      </w:tabs>
    </w:pPr>
  </w:style>
  <w:style w:type="character" w:customStyle="1" w:styleId="FooterChar">
    <w:name w:val="Footer Char"/>
    <w:basedOn w:val="DefaultParagraphFont"/>
    <w:link w:val="Footer"/>
    <w:uiPriority w:val="99"/>
    <w:rsid w:val="00B565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oudme02.infosalons.biz/Reg/BIG519DU/Registration/Ingo?ShowCode=BIG&amp;_ga=2.71008473.876583418.1572936942-1093312967.1500371301&amp;utm_source=Registration&amp;utm_medium=Newsroom&amp;utm_campaign=WIC_PressRelease&amp;utm_content=&amp;utm_ter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hebig5.ae/education-features/women-in-construction"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hebig5.ae" TargetMode="External"/><Relationship Id="rId5" Type="http://schemas.openxmlformats.org/officeDocument/2006/relationships/footnotes" Target="footnotes.xml"/><Relationship Id="rId10" Type="http://schemas.openxmlformats.org/officeDocument/2006/relationships/hyperlink" Target="https://www.empowerwomen.org/en/weps/about" TargetMode="External"/><Relationship Id="rId4" Type="http://schemas.openxmlformats.org/officeDocument/2006/relationships/webSettings" Target="webSettings.xml"/><Relationship Id="rId9" Type="http://schemas.openxmlformats.org/officeDocument/2006/relationships/hyperlink" Target="mailto:womeninconstruction@thebig5.a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1117</Words>
  <Characters>6371</Characters>
  <Application>Microsoft Office Word</Application>
  <DocSecurity>0</DocSecurity>
  <Lines>53</Lines>
  <Paragraphs>14</Paragraphs>
  <ScaleCrop>false</ScaleCrop>
  <Company>HOME</Company>
  <LinksUpToDate>false</LinksUpToDate>
  <CharactersWithSpaces>7474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Scopacasa</dc:creator>
  <cp:keywords/>
  <dc:description/>
  <cp:lastModifiedBy>Jessica Scopacasa</cp:lastModifiedBy>
  <cp:revision>11</cp:revision>
  <dcterms:created xsi:type="dcterms:W3CDTF">2019-11-04T04:34:00Z</dcterms:created>
  <dcterms:modified xsi:type="dcterms:W3CDTF">2019-11-06T09:50:00Z</dcterms:modified>
</cp:coreProperties>
</file>