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DA388E" w14:textId="363EC0CD" w:rsidR="00873F7B" w:rsidRPr="00B01C60" w:rsidRDefault="00873F7B" w:rsidP="00654FA4">
      <w:pPr>
        <w:pStyle w:val="berschrift2"/>
        <w:rPr>
          <w:rFonts w:asciiTheme="majorHAnsi" w:hAnsiTheme="majorHAnsi" w:cstheme="majorHAnsi"/>
          <w:bCs/>
          <w:color w:val="000000" w:themeColor="text1"/>
          <w:sz w:val="28"/>
          <w:szCs w:val="28"/>
        </w:rPr>
      </w:pPr>
      <w:r w:rsidRPr="00B01C60">
        <w:rPr>
          <w:rFonts w:asciiTheme="majorHAnsi" w:hAnsiTheme="majorHAnsi" w:cstheme="majorHAnsi"/>
          <w:bCs/>
          <w:color w:val="000000" w:themeColor="text1"/>
          <w:sz w:val="28"/>
          <w:szCs w:val="28"/>
        </w:rPr>
        <w:t>Neumann präsentiert neue Live Sound Produkte</w:t>
      </w:r>
    </w:p>
    <w:p w14:paraId="27B85815" w14:textId="4099709B" w:rsidR="00873F7B" w:rsidRPr="00B01C60" w:rsidRDefault="00BE584E" w:rsidP="00873F7B">
      <w:pPr>
        <w:pStyle w:val="berschrift2"/>
        <w:rPr>
          <w:rFonts w:asciiTheme="majorHAnsi" w:hAnsiTheme="majorHAnsi" w:cstheme="majorHAnsi"/>
        </w:rPr>
      </w:pPr>
      <w:r w:rsidRPr="00B01C60">
        <w:rPr>
          <w:rFonts w:asciiTheme="majorHAnsi" w:hAnsiTheme="majorHAnsi" w:cstheme="majorHAnsi"/>
          <w:noProof/>
        </w:rPr>
        <w:drawing>
          <wp:anchor distT="0" distB="0" distL="114300" distR="114300" simplePos="0" relativeHeight="251660288" behindDoc="1" locked="0" layoutInCell="1" allowOverlap="1" wp14:anchorId="7611B7E1" wp14:editId="16D93EF7">
            <wp:simplePos x="0" y="0"/>
            <wp:positionH relativeFrom="column">
              <wp:posOffset>3810</wp:posOffset>
            </wp:positionH>
            <wp:positionV relativeFrom="paragraph">
              <wp:posOffset>563279</wp:posOffset>
            </wp:positionV>
            <wp:extent cx="5400675" cy="2559050"/>
            <wp:effectExtent l="0" t="0" r="0" b="6350"/>
            <wp:wrapTight wrapText="bothSides">
              <wp:wrapPolygon edited="0">
                <wp:start x="0" y="0"/>
                <wp:lineTo x="0" y="21546"/>
                <wp:lineTo x="21537" y="21546"/>
                <wp:lineTo x="21537" y="0"/>
                <wp:lineTo x="0" y="0"/>
              </wp:wrapPolygon>
            </wp:wrapTight>
            <wp:docPr id="87456854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568548" name="Grafik 874568548"/>
                    <pic:cNvPicPr/>
                  </pic:nvPicPr>
                  <pic:blipFill>
                    <a:blip r:embed="rId11" cstate="print">
                      <a:extLst>
                        <a:ext uri="{28A0092B-C50C-407E-A947-70E740481C1C}">
                          <a14:useLocalDpi xmlns:a14="http://schemas.microsoft.com/office/drawing/2010/main"/>
                        </a:ext>
                      </a:extLst>
                    </a:blip>
                    <a:stretch>
                      <a:fillRect/>
                    </a:stretch>
                  </pic:blipFill>
                  <pic:spPr>
                    <a:xfrm>
                      <a:off x="0" y="0"/>
                      <a:ext cx="5400675" cy="2559050"/>
                    </a:xfrm>
                    <a:prstGeom prst="rect">
                      <a:avLst/>
                    </a:prstGeom>
                  </pic:spPr>
                </pic:pic>
              </a:graphicData>
            </a:graphic>
            <wp14:sizeRelH relativeFrom="page">
              <wp14:pctWidth>0</wp14:pctWidth>
            </wp14:sizeRelH>
            <wp14:sizeRelV relativeFrom="page">
              <wp14:pctHeight>0</wp14:pctHeight>
            </wp14:sizeRelV>
          </wp:anchor>
        </w:drawing>
      </w:r>
      <w:r w:rsidR="00873F7B" w:rsidRPr="00B01C60">
        <w:rPr>
          <w:rFonts w:asciiTheme="majorHAnsi" w:hAnsiTheme="majorHAnsi" w:cstheme="majorHAnsi"/>
        </w:rPr>
        <w:t xml:space="preserve">Neumann komplettiert das Angebot an Kondensatorkapseln für Drahtlossysteme und erweitert das MCM-System </w:t>
      </w:r>
    </w:p>
    <w:p w14:paraId="23F7A78C" w14:textId="04BC230E" w:rsidR="00654FA4" w:rsidRPr="00B01C60" w:rsidRDefault="00654FA4" w:rsidP="00654FA4">
      <w:pPr>
        <w:pStyle w:val="berschrift2"/>
        <w:rPr>
          <w:rFonts w:asciiTheme="majorHAnsi" w:hAnsiTheme="majorHAnsi" w:cstheme="majorHAnsi"/>
        </w:rPr>
      </w:pPr>
    </w:p>
    <w:p w14:paraId="1C8118F5" w14:textId="3FB77A49" w:rsidR="00654FA4" w:rsidRPr="00B01C60" w:rsidRDefault="00873F7B" w:rsidP="0063294F">
      <w:pPr>
        <w:rPr>
          <w:rFonts w:asciiTheme="majorHAnsi" w:hAnsiTheme="majorHAnsi" w:cstheme="majorHAnsi"/>
          <w:b/>
          <w:bCs/>
          <w:color w:val="000000" w:themeColor="text1"/>
        </w:rPr>
      </w:pPr>
      <w:r w:rsidRPr="00B01C60">
        <w:rPr>
          <w:rFonts w:asciiTheme="majorHAnsi" w:hAnsiTheme="majorHAnsi" w:cstheme="majorHAnsi"/>
          <w:b/>
          <w:bCs/>
          <w:color w:val="000000" w:themeColor="text1"/>
        </w:rPr>
        <w:t xml:space="preserve">Anaheim/Berlin, 25. Januar 2024. Anlässlich der NAMM 2024 launcht </w:t>
      </w:r>
      <w:proofErr w:type="spellStart"/>
      <w:r w:rsidRPr="00B01C60">
        <w:rPr>
          <w:rFonts w:asciiTheme="majorHAnsi" w:hAnsiTheme="majorHAnsi" w:cstheme="majorHAnsi"/>
          <w:b/>
          <w:bCs/>
          <w:color w:val="000000" w:themeColor="text1"/>
        </w:rPr>
        <w:t>Neumann.Berlin</w:t>
      </w:r>
      <w:proofErr w:type="spellEnd"/>
      <w:r w:rsidRPr="00B01C60">
        <w:rPr>
          <w:rFonts w:asciiTheme="majorHAnsi" w:hAnsiTheme="majorHAnsi" w:cstheme="majorHAnsi"/>
          <w:b/>
          <w:bCs/>
          <w:color w:val="000000" w:themeColor="text1"/>
        </w:rPr>
        <w:t xml:space="preserve"> mehrere neue Produkte für den Bühneneinsatz. Die Kondensator-Kapselköpfe KK 104 U und KK 105 U machen den berühmten Neumann-Sound auch Anwendern von Dritthersteller-Drahtlossystemen* zugänglich. Zusätzlich erweitert Neumann sein </w:t>
      </w:r>
      <w:proofErr w:type="spellStart"/>
      <w:r w:rsidRPr="00B01C60">
        <w:rPr>
          <w:rFonts w:asciiTheme="majorHAnsi" w:hAnsiTheme="majorHAnsi" w:cstheme="majorHAnsi"/>
          <w:b/>
          <w:bCs/>
          <w:color w:val="000000" w:themeColor="text1"/>
        </w:rPr>
        <w:t>Miniature</w:t>
      </w:r>
      <w:proofErr w:type="spellEnd"/>
      <w:r w:rsidRPr="00B01C60">
        <w:rPr>
          <w:rFonts w:asciiTheme="majorHAnsi" w:hAnsiTheme="majorHAnsi" w:cstheme="majorHAnsi"/>
          <w:b/>
          <w:bCs/>
          <w:color w:val="000000" w:themeColor="text1"/>
        </w:rPr>
        <w:t xml:space="preserve"> Clip </w:t>
      </w:r>
      <w:proofErr w:type="spellStart"/>
      <w:r w:rsidRPr="00B01C60">
        <w:rPr>
          <w:rFonts w:asciiTheme="majorHAnsi" w:hAnsiTheme="majorHAnsi" w:cstheme="majorHAnsi"/>
          <w:b/>
          <w:bCs/>
          <w:color w:val="000000" w:themeColor="text1"/>
        </w:rPr>
        <w:t>Microphone</w:t>
      </w:r>
      <w:proofErr w:type="spellEnd"/>
      <w:r w:rsidRPr="00B01C60">
        <w:rPr>
          <w:rFonts w:asciiTheme="majorHAnsi" w:hAnsiTheme="majorHAnsi" w:cstheme="majorHAnsi"/>
          <w:b/>
          <w:bCs/>
          <w:color w:val="000000" w:themeColor="text1"/>
        </w:rPr>
        <w:t xml:space="preserve"> System (MCM) um eine Kapsel mit Kugelcharakteristik sowie um Schwanenhälse und Kabel in unterschiedlichen Längen.</w:t>
      </w:r>
    </w:p>
    <w:p w14:paraId="45ACCFD3" w14:textId="77777777" w:rsidR="003613D5" w:rsidRPr="00B01C60" w:rsidRDefault="003613D5" w:rsidP="0063294F">
      <w:pPr>
        <w:rPr>
          <w:rFonts w:asciiTheme="majorHAnsi" w:hAnsiTheme="majorHAnsi" w:cstheme="majorHAnsi"/>
        </w:rPr>
      </w:pPr>
    </w:p>
    <w:p w14:paraId="4D1D6384" w14:textId="1E060DE6" w:rsidR="003613D5" w:rsidRPr="00B01C60" w:rsidRDefault="003613D5" w:rsidP="003613D5">
      <w:pPr>
        <w:spacing w:line="259" w:lineRule="auto"/>
        <w:rPr>
          <w:rFonts w:asciiTheme="majorHAnsi" w:hAnsiTheme="majorHAnsi" w:cstheme="majorHAnsi"/>
          <w:b/>
          <w:bCs/>
        </w:rPr>
      </w:pPr>
      <w:r w:rsidRPr="00B01C60">
        <w:rPr>
          <w:rFonts w:asciiTheme="majorHAnsi" w:hAnsiTheme="majorHAnsi" w:cstheme="majorHAnsi"/>
          <w:b/>
          <w:bCs/>
        </w:rPr>
        <w:t>Neumann-Sound für alle Drahtlossysteme</w:t>
      </w:r>
    </w:p>
    <w:p w14:paraId="4013664A" w14:textId="1E4DD026" w:rsidR="003613D5" w:rsidRPr="00B01C60" w:rsidRDefault="003613D5" w:rsidP="003613D5">
      <w:pPr>
        <w:spacing w:line="259" w:lineRule="auto"/>
        <w:rPr>
          <w:rFonts w:asciiTheme="majorHAnsi" w:hAnsiTheme="majorHAnsi" w:cstheme="majorHAnsi"/>
          <w:b/>
          <w:bCs/>
        </w:rPr>
      </w:pPr>
      <w:r w:rsidRPr="00B01C60">
        <w:rPr>
          <w:rFonts w:asciiTheme="majorHAnsi" w:hAnsiTheme="majorHAnsi" w:cstheme="majorHAnsi"/>
          <w:noProof/>
        </w:rPr>
        <w:drawing>
          <wp:anchor distT="0" distB="0" distL="114300" distR="114300" simplePos="0" relativeHeight="251658240" behindDoc="1" locked="0" layoutInCell="1" allowOverlap="1" wp14:anchorId="17A763E4" wp14:editId="3ACAF301">
            <wp:simplePos x="0" y="0"/>
            <wp:positionH relativeFrom="column">
              <wp:posOffset>3810</wp:posOffset>
            </wp:positionH>
            <wp:positionV relativeFrom="paragraph">
              <wp:posOffset>180340</wp:posOffset>
            </wp:positionV>
            <wp:extent cx="2030730" cy="2030730"/>
            <wp:effectExtent l="0" t="0" r="1270" b="1270"/>
            <wp:wrapTight wrapText="bothSides">
              <wp:wrapPolygon edited="0">
                <wp:start x="0" y="0"/>
                <wp:lineTo x="0" y="21478"/>
                <wp:lineTo x="21478" y="21478"/>
                <wp:lineTo x="21478" y="0"/>
                <wp:lineTo x="0" y="0"/>
              </wp:wrapPolygon>
            </wp:wrapTight>
            <wp:docPr id="357826795" name="Grafik 3" descr="Ein Bild, das Mikrofon, Audiogerä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826795" name="Grafik 3" descr="Ein Bild, das Mikrofon, Audiogeräte enthält.&#10;&#10;Automatisch generierte Beschreibung"/>
                    <pic:cNvPicPr/>
                  </pic:nvPicPr>
                  <pic:blipFill>
                    <a:blip r:embed="rId12" cstate="print">
                      <a:extLst>
                        <a:ext uri="{28A0092B-C50C-407E-A947-70E740481C1C}">
                          <a14:useLocalDpi xmlns:a14="http://schemas.microsoft.com/office/drawing/2010/main"/>
                        </a:ext>
                      </a:extLst>
                    </a:blip>
                    <a:stretch>
                      <a:fillRect/>
                    </a:stretch>
                  </pic:blipFill>
                  <pic:spPr>
                    <a:xfrm>
                      <a:off x="0" y="0"/>
                      <a:ext cx="2030730" cy="2030730"/>
                    </a:xfrm>
                    <a:prstGeom prst="rect">
                      <a:avLst/>
                    </a:prstGeom>
                  </pic:spPr>
                </pic:pic>
              </a:graphicData>
            </a:graphic>
            <wp14:sizeRelH relativeFrom="page">
              <wp14:pctWidth>0</wp14:pctWidth>
            </wp14:sizeRelH>
            <wp14:sizeRelV relativeFrom="page">
              <wp14:pctHeight>0</wp14:pctHeight>
            </wp14:sizeRelV>
          </wp:anchor>
        </w:drawing>
      </w:r>
    </w:p>
    <w:p w14:paraId="7261E69A" w14:textId="6033DDE7" w:rsidR="00873F7B" w:rsidRPr="00B01C60" w:rsidRDefault="00873F7B" w:rsidP="00644DEA">
      <w:pPr>
        <w:rPr>
          <w:rFonts w:asciiTheme="majorHAnsi" w:hAnsiTheme="majorHAnsi" w:cstheme="majorHAnsi"/>
          <w:noProof/>
        </w:rPr>
      </w:pPr>
      <w:r w:rsidRPr="00B01C60">
        <w:rPr>
          <w:rFonts w:asciiTheme="majorHAnsi" w:hAnsiTheme="majorHAnsi" w:cstheme="majorHAnsi"/>
          <w:noProof/>
        </w:rPr>
        <w:t xml:space="preserve">Seit Jahren erfreuen sich Neumanns Echtkondensator-Kapselköpfe für Sennheiser-Funkstrecken großer Beliebtheit, schließlich verbinden sie den perfekt ausbalancierten, nuancierten Klang von Neumanns preisgekrönten drahtgebundenen Bühnengesangsmikrofonen der KMS-Serie mit der Freiheit des drahtlosen Betriebs. Bislang war die herausragende Klangqualität der Neumann-Kapselköpfe jedoch Anwendern von Sennheiser-Handsendern vorbehalten. Mit den neuen Kapselkopf-Varianten KK 104 U (Niere) und KK 105 U (Superniere) wird Studio Sound on Stage nun auch für Drahtlossysteme von Drittherstellern verfügbar: </w:t>
      </w:r>
      <w:r w:rsidR="003930AE" w:rsidRPr="00B01C60">
        <w:rPr>
          <w:rFonts w:asciiTheme="majorHAnsi" w:hAnsiTheme="majorHAnsi" w:cstheme="majorHAnsi"/>
          <w:noProof/>
        </w:rPr>
        <w:t>Sony (alle Modelle), Lectrosonics (alle Modelle), MiPro (ACT Series)</w:t>
      </w:r>
      <w:r w:rsidR="003930AE">
        <w:rPr>
          <w:rFonts w:asciiTheme="majorHAnsi" w:hAnsiTheme="majorHAnsi" w:cstheme="majorHAnsi"/>
          <w:noProof/>
        </w:rPr>
        <w:t xml:space="preserve">, </w:t>
      </w:r>
      <w:r w:rsidR="00AE5732" w:rsidRPr="00B01C60">
        <w:rPr>
          <w:rFonts w:asciiTheme="majorHAnsi" w:hAnsiTheme="majorHAnsi" w:cstheme="majorHAnsi"/>
          <w:noProof/>
        </w:rPr>
        <w:t>Shure (Axient Digital, ULX-D, QLX-D und SLX-D Series)</w:t>
      </w:r>
      <w:r w:rsidR="003930AE">
        <w:rPr>
          <w:rFonts w:asciiTheme="majorHAnsi" w:hAnsiTheme="majorHAnsi" w:cstheme="majorHAnsi"/>
          <w:noProof/>
        </w:rPr>
        <w:t>.</w:t>
      </w:r>
      <w:r w:rsidR="00AE5732">
        <w:rPr>
          <w:rFonts w:asciiTheme="majorHAnsi" w:hAnsiTheme="majorHAnsi" w:cstheme="majorHAnsi"/>
          <w:noProof/>
        </w:rPr>
        <w:t xml:space="preserve"> </w:t>
      </w:r>
    </w:p>
    <w:p w14:paraId="30D898C8" w14:textId="77777777" w:rsidR="00873F7B" w:rsidRPr="00B01C60" w:rsidRDefault="00873F7B" w:rsidP="00873F7B">
      <w:pPr>
        <w:tabs>
          <w:tab w:val="left" w:pos="284"/>
        </w:tabs>
        <w:rPr>
          <w:rFonts w:asciiTheme="majorHAnsi" w:hAnsiTheme="majorHAnsi" w:cstheme="majorHAnsi"/>
          <w:noProof/>
        </w:rPr>
      </w:pPr>
      <w:r w:rsidRPr="00B01C60">
        <w:rPr>
          <w:rFonts w:asciiTheme="majorHAnsi" w:hAnsiTheme="majorHAnsi" w:cstheme="majorHAnsi"/>
          <w:noProof/>
        </w:rPr>
        <w:lastRenderedPageBreak/>
        <w:t>„Obwohl wir von der überlegenen Qualität der Sennheiser-Drahtlossysteme überzeugt sind, besteht für viele Anwender keine Möglichkeit zu wechseln, da das System vorgegeben ist“, erläutert Stephan Mauer, Head of Product. „Die neuen Kapselköpfe KK 104 U und KK 105 U ermöglichen nun auch in Verbindung mit Dritthersteller-Drahtlosanlagen echten Neumann-Sound. Somit gibt es für unsere Kunden keinen Grund mehr, sich mit weniger als dem Original zufrieden zu geben.“</w:t>
      </w:r>
    </w:p>
    <w:p w14:paraId="006A0DA5" w14:textId="77777777" w:rsidR="00873F7B" w:rsidRPr="00B01C60" w:rsidRDefault="00873F7B" w:rsidP="00873F7B">
      <w:pPr>
        <w:tabs>
          <w:tab w:val="left" w:pos="284"/>
        </w:tabs>
        <w:rPr>
          <w:rFonts w:asciiTheme="majorHAnsi" w:hAnsiTheme="majorHAnsi" w:cstheme="majorHAnsi"/>
          <w:noProof/>
        </w:rPr>
      </w:pPr>
    </w:p>
    <w:p w14:paraId="7F9A3660" w14:textId="77777777" w:rsidR="00873F7B" w:rsidRPr="00B01C60" w:rsidRDefault="00873F7B" w:rsidP="00873F7B">
      <w:pPr>
        <w:tabs>
          <w:tab w:val="left" w:pos="284"/>
        </w:tabs>
        <w:rPr>
          <w:rFonts w:asciiTheme="majorHAnsi" w:hAnsiTheme="majorHAnsi" w:cstheme="majorHAnsi"/>
          <w:noProof/>
        </w:rPr>
      </w:pPr>
      <w:r w:rsidRPr="00B01C60">
        <w:rPr>
          <w:rFonts w:asciiTheme="majorHAnsi" w:hAnsiTheme="majorHAnsi" w:cstheme="majorHAnsi"/>
          <w:noProof/>
        </w:rPr>
        <w:t>Die neuen Kapselköpfe in schwarz und silber und auch in individuellen Designs (Made to Order) erhältlich. Die bewährten Neumann-Kapselköpfe für Sennheiser-Systeme bleiben natürlich weiterhin Teil des Lieferprogramms.</w:t>
      </w:r>
    </w:p>
    <w:p w14:paraId="1E2D0EF1" w14:textId="77777777" w:rsidR="00873F7B" w:rsidRPr="00B01C60" w:rsidRDefault="00873F7B" w:rsidP="00873F7B">
      <w:pPr>
        <w:tabs>
          <w:tab w:val="left" w:pos="284"/>
        </w:tabs>
        <w:rPr>
          <w:rFonts w:asciiTheme="majorHAnsi" w:hAnsiTheme="majorHAnsi" w:cstheme="majorHAnsi"/>
          <w:noProof/>
        </w:rPr>
      </w:pPr>
    </w:p>
    <w:p w14:paraId="59D7D880" w14:textId="77777777" w:rsidR="00C20063" w:rsidRDefault="00C20063" w:rsidP="00873F7B">
      <w:pPr>
        <w:spacing w:line="259" w:lineRule="auto"/>
        <w:rPr>
          <w:rFonts w:asciiTheme="majorHAnsi" w:hAnsiTheme="majorHAnsi" w:cstheme="majorHAnsi"/>
          <w:b/>
          <w:bCs/>
        </w:rPr>
      </w:pPr>
    </w:p>
    <w:p w14:paraId="0A946479" w14:textId="624A5CD2" w:rsidR="00873F7B" w:rsidRPr="00B01C60" w:rsidRDefault="00B01C60" w:rsidP="00873F7B">
      <w:pPr>
        <w:spacing w:line="259" w:lineRule="auto"/>
        <w:rPr>
          <w:rFonts w:asciiTheme="majorHAnsi" w:hAnsiTheme="majorHAnsi" w:cstheme="majorHAnsi"/>
          <w:b/>
          <w:bCs/>
        </w:rPr>
      </w:pPr>
      <w:r w:rsidRPr="00B01C60">
        <w:rPr>
          <w:rFonts w:asciiTheme="majorHAnsi" w:hAnsiTheme="majorHAnsi" w:cstheme="majorHAnsi"/>
          <w:noProof/>
        </w:rPr>
        <w:drawing>
          <wp:anchor distT="0" distB="0" distL="114300" distR="114300" simplePos="0" relativeHeight="251659264" behindDoc="1" locked="0" layoutInCell="1" allowOverlap="1" wp14:anchorId="1AE8573A" wp14:editId="723D7553">
            <wp:simplePos x="0" y="0"/>
            <wp:positionH relativeFrom="column">
              <wp:posOffset>3209290</wp:posOffset>
            </wp:positionH>
            <wp:positionV relativeFrom="paragraph">
              <wp:posOffset>37766</wp:posOffset>
            </wp:positionV>
            <wp:extent cx="2305685" cy="2891155"/>
            <wp:effectExtent l="0" t="0" r="5715" b="4445"/>
            <wp:wrapTight wrapText="bothSides">
              <wp:wrapPolygon edited="1">
                <wp:start x="0" y="0"/>
                <wp:lineTo x="0" y="22390"/>
                <wp:lineTo x="21600" y="22464"/>
                <wp:lineTo x="21538" y="0"/>
                <wp:lineTo x="0" y="0"/>
              </wp:wrapPolygon>
            </wp:wrapTight>
            <wp:docPr id="1749571033" name="Grafik 4" descr="Ein Bild, das Kabel, Mikrofon, Schwarzweiß, Lich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571033" name="Grafik 4" descr="Ein Bild, das Kabel, Mikrofon, Schwarzweiß, Licht enthält.&#10;&#10;Automatisch generierte Beschreibung"/>
                    <pic:cNvPicPr/>
                  </pic:nvPicPr>
                  <pic:blipFill>
                    <a:blip r:embed="rId13" cstate="print">
                      <a:extLst>
                        <a:ext uri="{28A0092B-C50C-407E-A947-70E740481C1C}">
                          <a14:useLocalDpi xmlns:a14="http://schemas.microsoft.com/office/drawing/2010/main"/>
                        </a:ext>
                      </a:extLst>
                    </a:blip>
                    <a:stretch>
                      <a:fillRect/>
                    </a:stretch>
                  </pic:blipFill>
                  <pic:spPr>
                    <a:xfrm>
                      <a:off x="0" y="0"/>
                      <a:ext cx="2305685" cy="2891155"/>
                    </a:xfrm>
                    <a:prstGeom prst="rect">
                      <a:avLst/>
                    </a:prstGeom>
                  </pic:spPr>
                </pic:pic>
              </a:graphicData>
            </a:graphic>
            <wp14:sizeRelH relativeFrom="page">
              <wp14:pctWidth>0</wp14:pctWidth>
            </wp14:sizeRelH>
            <wp14:sizeRelV relativeFrom="page">
              <wp14:pctHeight>0</wp14:pctHeight>
            </wp14:sizeRelV>
          </wp:anchor>
        </w:drawing>
      </w:r>
      <w:r w:rsidR="00873F7B" w:rsidRPr="00B01C60">
        <w:rPr>
          <w:rFonts w:asciiTheme="majorHAnsi" w:hAnsiTheme="majorHAnsi" w:cstheme="majorHAnsi"/>
          <w:b/>
          <w:bCs/>
        </w:rPr>
        <w:t>Neue Optionen für Neumanns MCM-System</w:t>
      </w:r>
    </w:p>
    <w:p w14:paraId="2390F1AE" w14:textId="507FD45E" w:rsidR="00873F7B" w:rsidRPr="00B01C60" w:rsidRDefault="00873F7B" w:rsidP="00873F7B">
      <w:pPr>
        <w:tabs>
          <w:tab w:val="left" w:pos="284"/>
        </w:tabs>
        <w:rPr>
          <w:rFonts w:asciiTheme="majorHAnsi" w:hAnsiTheme="majorHAnsi" w:cstheme="majorHAnsi"/>
          <w:noProof/>
        </w:rPr>
      </w:pPr>
    </w:p>
    <w:p w14:paraId="130FC7BE" w14:textId="282A7F27" w:rsidR="00873F7B" w:rsidRPr="00B01C60" w:rsidRDefault="00873F7B" w:rsidP="00873F7B">
      <w:pPr>
        <w:tabs>
          <w:tab w:val="left" w:pos="284"/>
        </w:tabs>
        <w:rPr>
          <w:rFonts w:asciiTheme="majorHAnsi" w:hAnsiTheme="majorHAnsi" w:cstheme="majorHAnsi"/>
          <w:noProof/>
        </w:rPr>
      </w:pPr>
      <w:r w:rsidRPr="00B01C60">
        <w:rPr>
          <w:rFonts w:asciiTheme="majorHAnsi" w:hAnsiTheme="majorHAnsi" w:cstheme="majorHAnsi"/>
          <w:noProof/>
        </w:rPr>
        <w:t>Ebenfalls zur NAMM 2024 vorgestellt wird die KK 13 Kapsel mit Kugelcharakteristik für das Miniature Clip Microphone System (MCM) als Alternative zur Standard-Nierenkapsel KK 14. Das Klangbild der KK 13 ist ähnlich ausgewogen, wirkt aufgrund der Kugelcharakteristik jedoch offener als das der KK 14 Nierenkapsel. Zudem entfällt der Nahbesprechungseffekt.</w:t>
      </w:r>
    </w:p>
    <w:p w14:paraId="5F6E87AF" w14:textId="77777777" w:rsidR="00873F7B" w:rsidRPr="00B01C60" w:rsidRDefault="00873F7B" w:rsidP="00873F7B">
      <w:pPr>
        <w:tabs>
          <w:tab w:val="left" w:pos="284"/>
        </w:tabs>
        <w:rPr>
          <w:rFonts w:asciiTheme="majorHAnsi" w:hAnsiTheme="majorHAnsi" w:cstheme="majorHAnsi"/>
          <w:noProof/>
        </w:rPr>
      </w:pPr>
    </w:p>
    <w:p w14:paraId="2E581F3D" w14:textId="77777777" w:rsidR="00873F7B" w:rsidRPr="00B01C60" w:rsidRDefault="00873F7B" w:rsidP="00873F7B">
      <w:pPr>
        <w:tabs>
          <w:tab w:val="left" w:pos="284"/>
        </w:tabs>
        <w:rPr>
          <w:rFonts w:asciiTheme="majorHAnsi" w:hAnsiTheme="majorHAnsi" w:cstheme="majorHAnsi"/>
          <w:noProof/>
        </w:rPr>
      </w:pPr>
      <w:r w:rsidRPr="00B01C60">
        <w:rPr>
          <w:rFonts w:asciiTheme="majorHAnsi" w:hAnsiTheme="majorHAnsi" w:cstheme="majorHAnsi"/>
          <w:noProof/>
        </w:rPr>
        <w:t>Die KK 13 empfiehlt sich für leise Bühnen bzw. für reine Aufnahmeszenarien, wo es auf eine besondere Natürlichkeit ankommt und die geringe Rückkopplungssicherheit einer Kugelkapsel kein Problem darstellt. Die KK 13 wird ausschließlich einzeln angeboten; alle MCM-Instrumenten-Sets werden weiterhin mit der Nierenkapsel KK 14 ausgeliefert.</w:t>
      </w:r>
    </w:p>
    <w:p w14:paraId="05B338C3" w14:textId="77777777" w:rsidR="00873F7B" w:rsidRPr="00B01C60" w:rsidRDefault="00873F7B" w:rsidP="00873F7B">
      <w:pPr>
        <w:tabs>
          <w:tab w:val="left" w:pos="284"/>
        </w:tabs>
        <w:rPr>
          <w:rFonts w:asciiTheme="majorHAnsi" w:hAnsiTheme="majorHAnsi" w:cstheme="majorHAnsi"/>
          <w:noProof/>
        </w:rPr>
      </w:pPr>
    </w:p>
    <w:p w14:paraId="47953CE6" w14:textId="77777777" w:rsidR="00873F7B" w:rsidRPr="00B01C60" w:rsidRDefault="00873F7B" w:rsidP="00873F7B">
      <w:pPr>
        <w:tabs>
          <w:tab w:val="left" w:pos="284"/>
        </w:tabs>
        <w:rPr>
          <w:rFonts w:asciiTheme="majorHAnsi" w:hAnsiTheme="majorHAnsi" w:cstheme="majorHAnsi"/>
          <w:noProof/>
        </w:rPr>
      </w:pPr>
      <w:r w:rsidRPr="00B01C60">
        <w:rPr>
          <w:rFonts w:asciiTheme="majorHAnsi" w:hAnsiTheme="majorHAnsi" w:cstheme="majorHAnsi"/>
          <w:noProof/>
        </w:rPr>
        <w:t>Ergänzt wird das MCM-System zusätzlich durch zwei neue Schwanenhälse SH 100 und SH 250, die 50 mm kürzer bzw. 100 mm länger sind als der Standard-Schwanenhals SH 150 mit 150 mm. Das populäre MCM 114 Set vio/vla für Violine und Viola wird deshalb künftig mit dem kürzeren Schwanenhals SH 100 ausgeliefert. Alle anderen Sets enthalten unverändert den Standard-Schwanenhals SH 150. Separat erhältlich sind Kabel in verschiedenen Längen. Alternativ zu den Standardkabeln von 1,8 m gibt es nun kurze Kabel von 0,6 m und extralange Kabel von 3,0 m für alle vier Steckertypen (Mini Jack, LEMO, Microdot, Mini-XLR4).</w:t>
      </w:r>
    </w:p>
    <w:p w14:paraId="434E15E7" w14:textId="77777777" w:rsidR="00873F7B" w:rsidRPr="00B01C60" w:rsidRDefault="00873F7B" w:rsidP="00873F7B">
      <w:pPr>
        <w:spacing w:line="259" w:lineRule="auto"/>
        <w:rPr>
          <w:rFonts w:asciiTheme="majorHAnsi" w:hAnsiTheme="majorHAnsi" w:cstheme="majorHAnsi"/>
        </w:rPr>
      </w:pPr>
    </w:p>
    <w:p w14:paraId="25AB0A4C" w14:textId="77777777" w:rsidR="00873F7B" w:rsidRPr="00B01C60" w:rsidRDefault="00873F7B" w:rsidP="00873F7B">
      <w:pPr>
        <w:spacing w:line="259" w:lineRule="auto"/>
        <w:rPr>
          <w:rFonts w:asciiTheme="majorHAnsi" w:hAnsiTheme="majorHAnsi" w:cstheme="majorHAnsi"/>
        </w:rPr>
      </w:pPr>
    </w:p>
    <w:p w14:paraId="5A1A624B" w14:textId="77777777" w:rsidR="00873F7B" w:rsidRPr="00B01C60" w:rsidRDefault="00873F7B" w:rsidP="00873F7B">
      <w:pPr>
        <w:rPr>
          <w:rFonts w:asciiTheme="majorHAnsi" w:hAnsiTheme="majorHAnsi" w:cstheme="majorHAnsi"/>
        </w:rPr>
      </w:pPr>
      <w:r w:rsidRPr="00B01C60">
        <w:rPr>
          <w:rFonts w:asciiTheme="majorHAnsi" w:hAnsiTheme="majorHAnsi" w:cstheme="majorHAnsi"/>
        </w:rPr>
        <w:lastRenderedPageBreak/>
        <w:t xml:space="preserve">„Wir freuen uns, verstärkt auch den Live-Markt mit Referenzlösungen zu bedienen, um Neumann-Sound auf die Bühne zu bringen“, erklärt Neumanns Geschäftsführer Ralf </w:t>
      </w:r>
      <w:proofErr w:type="spellStart"/>
      <w:r w:rsidRPr="00B01C60">
        <w:rPr>
          <w:rFonts w:asciiTheme="majorHAnsi" w:hAnsiTheme="majorHAnsi" w:cstheme="majorHAnsi"/>
        </w:rPr>
        <w:t>Oehl</w:t>
      </w:r>
      <w:proofErr w:type="spellEnd"/>
      <w:r w:rsidRPr="00B01C60">
        <w:rPr>
          <w:rFonts w:asciiTheme="majorHAnsi" w:hAnsiTheme="majorHAnsi" w:cstheme="majorHAnsi"/>
        </w:rPr>
        <w:t xml:space="preserve">. „Das MCM-System hat sich innerhalb kürzester Zeit zu einem neuen Standard in Sachen Instrumentenabnahme entwickelt und wird nun sukzessive um weitere Elemente ergänzt. Die KK 13 Kugelkapsel ist eine großartige Option für leisere Bühnen und Recording. Und die neuen Kapselköpfe ermöglichen endlich allen Anwendern, über alle Funkstrecken hinweg, einen </w:t>
      </w:r>
      <w:proofErr w:type="spellStart"/>
      <w:r w:rsidRPr="00B01C60">
        <w:rPr>
          <w:rFonts w:asciiTheme="majorHAnsi" w:hAnsiTheme="majorHAnsi" w:cstheme="majorHAnsi"/>
        </w:rPr>
        <w:t>Vocal</w:t>
      </w:r>
      <w:proofErr w:type="spellEnd"/>
      <w:r w:rsidRPr="00B01C60">
        <w:rPr>
          <w:rFonts w:asciiTheme="majorHAnsi" w:hAnsiTheme="majorHAnsi" w:cstheme="majorHAnsi"/>
        </w:rPr>
        <w:t xml:space="preserve"> Sound ohne Kompromisse, der nahtlos an den Klang der Studioaufnahme anknüpft.“</w:t>
      </w:r>
    </w:p>
    <w:p w14:paraId="6CAEF292" w14:textId="77777777" w:rsidR="00873F7B" w:rsidRPr="00B01C60" w:rsidRDefault="00873F7B" w:rsidP="00873F7B">
      <w:pPr>
        <w:rPr>
          <w:rFonts w:asciiTheme="majorHAnsi" w:hAnsiTheme="majorHAnsi" w:cstheme="majorHAnsi"/>
        </w:rPr>
      </w:pPr>
    </w:p>
    <w:p w14:paraId="33C9B191" w14:textId="77777777" w:rsidR="00873F7B" w:rsidRPr="00B01C60" w:rsidRDefault="00873F7B" w:rsidP="00873F7B">
      <w:pPr>
        <w:spacing w:line="259" w:lineRule="auto"/>
        <w:rPr>
          <w:rFonts w:asciiTheme="majorHAnsi" w:hAnsiTheme="majorHAnsi" w:cstheme="majorHAnsi"/>
        </w:rPr>
      </w:pPr>
      <w:r w:rsidRPr="00B01C60">
        <w:rPr>
          <w:rFonts w:asciiTheme="majorHAnsi" w:hAnsiTheme="majorHAnsi" w:cstheme="majorHAnsi"/>
          <w:b/>
          <w:bCs/>
        </w:rPr>
        <w:t>Preise und Verfügbarkeit</w:t>
      </w:r>
      <w:r w:rsidRPr="00B01C60">
        <w:rPr>
          <w:rFonts w:asciiTheme="majorHAnsi" w:hAnsiTheme="majorHAnsi" w:cstheme="majorHAnsi"/>
        </w:rPr>
        <w:br/>
      </w:r>
    </w:p>
    <w:p w14:paraId="5BADE51C" w14:textId="77777777" w:rsidR="00873F7B" w:rsidRPr="00B01C60" w:rsidRDefault="00873F7B" w:rsidP="00873F7B">
      <w:pPr>
        <w:spacing w:line="276" w:lineRule="auto"/>
        <w:rPr>
          <w:rFonts w:asciiTheme="majorHAnsi" w:hAnsiTheme="majorHAnsi" w:cstheme="majorHAnsi"/>
        </w:rPr>
      </w:pPr>
      <w:r w:rsidRPr="00B01C60">
        <w:rPr>
          <w:rFonts w:asciiTheme="majorHAnsi" w:hAnsiTheme="majorHAnsi" w:cstheme="majorHAnsi"/>
        </w:rPr>
        <w:t>KK 104 U / KK 104 U </w:t>
      </w:r>
      <w:proofErr w:type="gramStart"/>
      <w:r w:rsidRPr="00B01C60">
        <w:rPr>
          <w:rFonts w:asciiTheme="majorHAnsi" w:hAnsiTheme="majorHAnsi" w:cstheme="majorHAnsi"/>
        </w:rPr>
        <w:t>BK  EUR</w:t>
      </w:r>
      <w:proofErr w:type="gramEnd"/>
      <w:r w:rsidRPr="00B01C60">
        <w:rPr>
          <w:rFonts w:asciiTheme="majorHAnsi" w:hAnsiTheme="majorHAnsi" w:cstheme="majorHAnsi"/>
        </w:rPr>
        <w:t xml:space="preserve"> 949,– / USD 1.249,–</w:t>
      </w:r>
      <w:r w:rsidRPr="00B01C60">
        <w:rPr>
          <w:rFonts w:asciiTheme="majorHAnsi" w:hAnsiTheme="majorHAnsi" w:cstheme="majorHAnsi"/>
        </w:rPr>
        <w:br/>
        <w:t>KK 105 U / KK 105 U BK  EUR 949,– / USD 1.249,–</w:t>
      </w:r>
    </w:p>
    <w:p w14:paraId="393B506B" w14:textId="77777777" w:rsidR="00873F7B" w:rsidRPr="00B01C60" w:rsidRDefault="00873F7B" w:rsidP="00873F7B">
      <w:pPr>
        <w:spacing w:line="276" w:lineRule="auto"/>
        <w:rPr>
          <w:rFonts w:asciiTheme="majorHAnsi" w:hAnsiTheme="majorHAnsi" w:cstheme="majorHAnsi"/>
        </w:rPr>
      </w:pPr>
      <w:r w:rsidRPr="00B01C60">
        <w:rPr>
          <w:rFonts w:asciiTheme="majorHAnsi" w:hAnsiTheme="majorHAnsi" w:cstheme="majorHAnsi"/>
        </w:rPr>
        <w:t>Verfügbar ab Ende Februar</w:t>
      </w:r>
    </w:p>
    <w:p w14:paraId="3388EC44" w14:textId="77777777" w:rsidR="00873F7B" w:rsidRPr="00B01C60" w:rsidRDefault="00873F7B" w:rsidP="00873F7B">
      <w:pPr>
        <w:rPr>
          <w:rFonts w:asciiTheme="majorHAnsi" w:hAnsiTheme="majorHAnsi" w:cstheme="majorHAnsi"/>
        </w:rPr>
      </w:pPr>
    </w:p>
    <w:p w14:paraId="26DCCCEA" w14:textId="77777777" w:rsidR="00873F7B" w:rsidRPr="00B01C60" w:rsidRDefault="00873F7B" w:rsidP="00873F7B">
      <w:pPr>
        <w:spacing w:line="276" w:lineRule="auto"/>
        <w:rPr>
          <w:rFonts w:asciiTheme="majorHAnsi" w:hAnsiTheme="majorHAnsi" w:cstheme="majorHAnsi"/>
        </w:rPr>
      </w:pPr>
      <w:r w:rsidRPr="00B01C60">
        <w:rPr>
          <w:rFonts w:asciiTheme="majorHAnsi" w:hAnsiTheme="majorHAnsi" w:cstheme="majorHAnsi"/>
        </w:rPr>
        <w:t>KK </w:t>
      </w:r>
      <w:proofErr w:type="gramStart"/>
      <w:r w:rsidRPr="00B01C60">
        <w:rPr>
          <w:rFonts w:asciiTheme="majorHAnsi" w:hAnsiTheme="majorHAnsi" w:cstheme="majorHAnsi"/>
        </w:rPr>
        <w:t>13  EUR</w:t>
      </w:r>
      <w:proofErr w:type="gramEnd"/>
      <w:r w:rsidRPr="00B01C60">
        <w:rPr>
          <w:rFonts w:asciiTheme="majorHAnsi" w:hAnsiTheme="majorHAnsi" w:cstheme="majorHAnsi"/>
        </w:rPr>
        <w:t xml:space="preserve"> 299,– / USD 299,–</w:t>
      </w:r>
    </w:p>
    <w:p w14:paraId="7FADE92C" w14:textId="77777777" w:rsidR="00873F7B" w:rsidRPr="00B01C60" w:rsidRDefault="00873F7B" w:rsidP="00873F7B">
      <w:pPr>
        <w:spacing w:line="276" w:lineRule="auto"/>
        <w:rPr>
          <w:rFonts w:asciiTheme="majorHAnsi" w:hAnsiTheme="majorHAnsi" w:cstheme="majorHAnsi"/>
        </w:rPr>
      </w:pPr>
      <w:r w:rsidRPr="00B01C60">
        <w:rPr>
          <w:rFonts w:asciiTheme="majorHAnsi" w:hAnsiTheme="majorHAnsi" w:cstheme="majorHAnsi"/>
        </w:rPr>
        <w:t>SH </w:t>
      </w:r>
      <w:proofErr w:type="gramStart"/>
      <w:r w:rsidRPr="00B01C60">
        <w:rPr>
          <w:rFonts w:asciiTheme="majorHAnsi" w:hAnsiTheme="majorHAnsi" w:cstheme="majorHAnsi"/>
        </w:rPr>
        <w:t>100  EUR</w:t>
      </w:r>
      <w:proofErr w:type="gramEnd"/>
      <w:r w:rsidRPr="00B01C60">
        <w:rPr>
          <w:rFonts w:asciiTheme="majorHAnsi" w:hAnsiTheme="majorHAnsi" w:cstheme="majorHAnsi"/>
        </w:rPr>
        <w:t xml:space="preserve"> 159,– / USD 179,–</w:t>
      </w:r>
    </w:p>
    <w:p w14:paraId="4DD737B7" w14:textId="77777777" w:rsidR="00873F7B" w:rsidRPr="00B01C60" w:rsidRDefault="00873F7B" w:rsidP="00873F7B">
      <w:pPr>
        <w:spacing w:line="276" w:lineRule="auto"/>
        <w:rPr>
          <w:rFonts w:asciiTheme="majorHAnsi" w:hAnsiTheme="majorHAnsi" w:cstheme="majorHAnsi"/>
          <w:lang w:val="en-US"/>
        </w:rPr>
      </w:pPr>
      <w:r w:rsidRPr="00B01C60">
        <w:rPr>
          <w:rFonts w:asciiTheme="majorHAnsi" w:hAnsiTheme="majorHAnsi" w:cstheme="majorHAnsi"/>
          <w:lang w:val="en-US"/>
        </w:rPr>
        <w:t>SH </w:t>
      </w:r>
      <w:proofErr w:type="gramStart"/>
      <w:r w:rsidRPr="00B01C60">
        <w:rPr>
          <w:rFonts w:asciiTheme="majorHAnsi" w:hAnsiTheme="majorHAnsi" w:cstheme="majorHAnsi"/>
          <w:lang w:val="en-US"/>
        </w:rPr>
        <w:t>250  EUR</w:t>
      </w:r>
      <w:proofErr w:type="gramEnd"/>
      <w:r w:rsidRPr="00B01C60">
        <w:rPr>
          <w:rFonts w:asciiTheme="majorHAnsi" w:hAnsiTheme="majorHAnsi" w:cstheme="majorHAnsi"/>
          <w:lang w:val="en-US"/>
        </w:rPr>
        <w:t xml:space="preserve"> 199,– / USD 219,–</w:t>
      </w:r>
    </w:p>
    <w:p w14:paraId="5481558D" w14:textId="77777777" w:rsidR="00873F7B" w:rsidRPr="00B01C60" w:rsidRDefault="00873F7B" w:rsidP="00873F7B">
      <w:pPr>
        <w:spacing w:line="276" w:lineRule="auto"/>
        <w:rPr>
          <w:rFonts w:asciiTheme="majorHAnsi" w:hAnsiTheme="majorHAnsi" w:cstheme="majorHAnsi"/>
          <w:lang w:val="en-US"/>
        </w:rPr>
      </w:pPr>
      <w:r w:rsidRPr="00B01C60">
        <w:rPr>
          <w:rFonts w:asciiTheme="majorHAnsi" w:hAnsiTheme="majorHAnsi" w:cstheme="majorHAnsi"/>
          <w:lang w:val="en-US"/>
        </w:rPr>
        <w:t xml:space="preserve">MCM cable Mini Jack 0,6 </w:t>
      </w:r>
      <w:proofErr w:type="gramStart"/>
      <w:r w:rsidRPr="00B01C60">
        <w:rPr>
          <w:rFonts w:asciiTheme="majorHAnsi" w:hAnsiTheme="majorHAnsi" w:cstheme="majorHAnsi"/>
          <w:lang w:val="en-US"/>
        </w:rPr>
        <w:t>m  EUR</w:t>
      </w:r>
      <w:proofErr w:type="gramEnd"/>
      <w:r w:rsidRPr="00B01C60">
        <w:rPr>
          <w:rFonts w:asciiTheme="majorHAnsi" w:hAnsiTheme="majorHAnsi" w:cstheme="majorHAnsi"/>
          <w:lang w:val="en-US"/>
        </w:rPr>
        <w:t xml:space="preserve"> 29,– / USD 29,–</w:t>
      </w:r>
    </w:p>
    <w:p w14:paraId="00BBD58C" w14:textId="77777777" w:rsidR="00873F7B" w:rsidRPr="00B01C60" w:rsidRDefault="00873F7B" w:rsidP="00873F7B">
      <w:pPr>
        <w:spacing w:line="276" w:lineRule="auto"/>
        <w:rPr>
          <w:rFonts w:asciiTheme="majorHAnsi" w:hAnsiTheme="majorHAnsi" w:cstheme="majorHAnsi"/>
          <w:lang w:val="en-US"/>
        </w:rPr>
      </w:pPr>
      <w:r w:rsidRPr="00B01C60">
        <w:rPr>
          <w:rFonts w:asciiTheme="majorHAnsi" w:hAnsiTheme="majorHAnsi" w:cstheme="majorHAnsi"/>
          <w:lang w:val="en-US"/>
        </w:rPr>
        <w:t>MCM cable Mini Jack 3,</w:t>
      </w:r>
      <w:proofErr w:type="gramStart"/>
      <w:r w:rsidRPr="00B01C60">
        <w:rPr>
          <w:rFonts w:asciiTheme="majorHAnsi" w:hAnsiTheme="majorHAnsi" w:cstheme="majorHAnsi"/>
          <w:lang w:val="en-US"/>
        </w:rPr>
        <w:t>0  m</w:t>
      </w:r>
      <w:proofErr w:type="gramEnd"/>
      <w:r w:rsidRPr="00B01C60">
        <w:rPr>
          <w:rFonts w:asciiTheme="majorHAnsi" w:hAnsiTheme="majorHAnsi" w:cstheme="majorHAnsi"/>
          <w:lang w:val="en-US"/>
        </w:rPr>
        <w:t xml:space="preserve">  EUR 49,– / USD 49,–</w:t>
      </w:r>
    </w:p>
    <w:p w14:paraId="40FC0EBC" w14:textId="77777777" w:rsidR="00873F7B" w:rsidRPr="00B01C60" w:rsidRDefault="00873F7B" w:rsidP="00873F7B">
      <w:pPr>
        <w:spacing w:line="276" w:lineRule="auto"/>
        <w:rPr>
          <w:rFonts w:asciiTheme="majorHAnsi" w:hAnsiTheme="majorHAnsi" w:cstheme="majorHAnsi"/>
          <w:lang w:val="en-US"/>
        </w:rPr>
      </w:pPr>
      <w:r w:rsidRPr="00B01C60">
        <w:rPr>
          <w:rFonts w:asciiTheme="majorHAnsi" w:hAnsiTheme="majorHAnsi" w:cstheme="majorHAnsi"/>
          <w:lang w:val="en-US"/>
        </w:rPr>
        <w:t xml:space="preserve">MCM cable LEMO 3pin 0,6 </w:t>
      </w:r>
      <w:proofErr w:type="gramStart"/>
      <w:r w:rsidRPr="00B01C60">
        <w:rPr>
          <w:rFonts w:asciiTheme="majorHAnsi" w:hAnsiTheme="majorHAnsi" w:cstheme="majorHAnsi"/>
          <w:lang w:val="en-US"/>
        </w:rPr>
        <w:t>m  EUR</w:t>
      </w:r>
      <w:proofErr w:type="gramEnd"/>
      <w:r w:rsidRPr="00B01C60">
        <w:rPr>
          <w:rFonts w:asciiTheme="majorHAnsi" w:hAnsiTheme="majorHAnsi" w:cstheme="majorHAnsi"/>
          <w:lang w:val="en-US"/>
        </w:rPr>
        <w:t xml:space="preserve"> 79,– / USD 89,–</w:t>
      </w:r>
    </w:p>
    <w:p w14:paraId="20CE28F4" w14:textId="77777777" w:rsidR="00873F7B" w:rsidRPr="00B01C60" w:rsidRDefault="00873F7B" w:rsidP="00873F7B">
      <w:pPr>
        <w:spacing w:line="276" w:lineRule="auto"/>
        <w:rPr>
          <w:rFonts w:asciiTheme="majorHAnsi" w:hAnsiTheme="majorHAnsi" w:cstheme="majorHAnsi"/>
          <w:lang w:val="en-US"/>
        </w:rPr>
      </w:pPr>
      <w:r w:rsidRPr="00B01C60">
        <w:rPr>
          <w:rFonts w:asciiTheme="majorHAnsi" w:hAnsiTheme="majorHAnsi" w:cstheme="majorHAnsi"/>
          <w:lang w:val="en-US"/>
        </w:rPr>
        <w:t xml:space="preserve">MCM cable LEMO 3pin 3,0 </w:t>
      </w:r>
      <w:proofErr w:type="gramStart"/>
      <w:r w:rsidRPr="00B01C60">
        <w:rPr>
          <w:rFonts w:asciiTheme="majorHAnsi" w:hAnsiTheme="majorHAnsi" w:cstheme="majorHAnsi"/>
          <w:lang w:val="en-US"/>
        </w:rPr>
        <w:t>m  EUR</w:t>
      </w:r>
      <w:proofErr w:type="gramEnd"/>
      <w:r w:rsidRPr="00B01C60">
        <w:rPr>
          <w:rFonts w:asciiTheme="majorHAnsi" w:hAnsiTheme="majorHAnsi" w:cstheme="majorHAnsi"/>
          <w:lang w:val="en-US"/>
        </w:rPr>
        <w:t xml:space="preserve"> 99,– / USD 109,–</w:t>
      </w:r>
    </w:p>
    <w:p w14:paraId="2005D1BD" w14:textId="77777777" w:rsidR="00873F7B" w:rsidRPr="00B01C60" w:rsidRDefault="00873F7B" w:rsidP="00873F7B">
      <w:pPr>
        <w:spacing w:line="276" w:lineRule="auto"/>
        <w:rPr>
          <w:rFonts w:asciiTheme="majorHAnsi" w:hAnsiTheme="majorHAnsi" w:cstheme="majorHAnsi"/>
          <w:lang w:val="en-US"/>
        </w:rPr>
      </w:pPr>
      <w:r w:rsidRPr="00B01C60">
        <w:rPr>
          <w:rFonts w:asciiTheme="majorHAnsi" w:hAnsiTheme="majorHAnsi" w:cstheme="majorHAnsi"/>
          <w:lang w:val="en-US"/>
        </w:rPr>
        <w:t xml:space="preserve">MCM cable Microdot 0,6 </w:t>
      </w:r>
      <w:proofErr w:type="gramStart"/>
      <w:r w:rsidRPr="00B01C60">
        <w:rPr>
          <w:rFonts w:asciiTheme="majorHAnsi" w:hAnsiTheme="majorHAnsi" w:cstheme="majorHAnsi"/>
          <w:lang w:val="en-US"/>
        </w:rPr>
        <w:t>m  EUR</w:t>
      </w:r>
      <w:proofErr w:type="gramEnd"/>
      <w:r w:rsidRPr="00B01C60">
        <w:rPr>
          <w:rFonts w:asciiTheme="majorHAnsi" w:hAnsiTheme="majorHAnsi" w:cstheme="majorHAnsi"/>
          <w:lang w:val="en-US"/>
        </w:rPr>
        <w:t xml:space="preserve"> 69,– / USD 79,–</w:t>
      </w:r>
    </w:p>
    <w:p w14:paraId="1A4C02E0" w14:textId="77777777" w:rsidR="00873F7B" w:rsidRPr="00B01C60" w:rsidRDefault="00873F7B" w:rsidP="00873F7B">
      <w:pPr>
        <w:spacing w:line="276" w:lineRule="auto"/>
        <w:rPr>
          <w:rFonts w:asciiTheme="majorHAnsi" w:hAnsiTheme="majorHAnsi" w:cstheme="majorHAnsi"/>
          <w:lang w:val="en-US"/>
        </w:rPr>
      </w:pPr>
      <w:r w:rsidRPr="00B01C60">
        <w:rPr>
          <w:rFonts w:asciiTheme="majorHAnsi" w:hAnsiTheme="majorHAnsi" w:cstheme="majorHAnsi"/>
          <w:lang w:val="en-US"/>
        </w:rPr>
        <w:t xml:space="preserve">MCM cable Microdot 3,0 </w:t>
      </w:r>
      <w:proofErr w:type="gramStart"/>
      <w:r w:rsidRPr="00B01C60">
        <w:rPr>
          <w:rFonts w:asciiTheme="majorHAnsi" w:hAnsiTheme="majorHAnsi" w:cstheme="majorHAnsi"/>
          <w:lang w:val="en-US"/>
        </w:rPr>
        <w:t>m  EUR</w:t>
      </w:r>
      <w:proofErr w:type="gramEnd"/>
      <w:r w:rsidRPr="00B01C60">
        <w:rPr>
          <w:rFonts w:asciiTheme="majorHAnsi" w:hAnsiTheme="majorHAnsi" w:cstheme="majorHAnsi"/>
          <w:lang w:val="en-US"/>
        </w:rPr>
        <w:t xml:space="preserve"> 89,–/ USD 99,–</w:t>
      </w:r>
    </w:p>
    <w:p w14:paraId="7116FC3A" w14:textId="77777777" w:rsidR="00873F7B" w:rsidRPr="00B01C60" w:rsidRDefault="00873F7B" w:rsidP="00873F7B">
      <w:pPr>
        <w:spacing w:line="276" w:lineRule="auto"/>
        <w:rPr>
          <w:rFonts w:asciiTheme="majorHAnsi" w:hAnsiTheme="majorHAnsi" w:cstheme="majorHAnsi"/>
          <w:lang w:val="en-US"/>
        </w:rPr>
      </w:pPr>
      <w:r w:rsidRPr="00B01C60">
        <w:rPr>
          <w:rFonts w:asciiTheme="majorHAnsi" w:hAnsiTheme="majorHAnsi" w:cstheme="majorHAnsi"/>
          <w:lang w:val="en-US"/>
        </w:rPr>
        <w:t xml:space="preserve">MCM cable Mini XLR 4 pin 0,6 </w:t>
      </w:r>
      <w:proofErr w:type="gramStart"/>
      <w:r w:rsidRPr="00B01C60">
        <w:rPr>
          <w:rFonts w:asciiTheme="majorHAnsi" w:hAnsiTheme="majorHAnsi" w:cstheme="majorHAnsi"/>
          <w:lang w:val="en-US"/>
        </w:rPr>
        <w:t>m  EUR</w:t>
      </w:r>
      <w:proofErr w:type="gramEnd"/>
      <w:r w:rsidRPr="00B01C60">
        <w:rPr>
          <w:rFonts w:asciiTheme="majorHAnsi" w:hAnsiTheme="majorHAnsi" w:cstheme="majorHAnsi"/>
          <w:lang w:val="en-US"/>
        </w:rPr>
        <w:t xml:space="preserve"> 49,– / USD 59,–</w:t>
      </w:r>
    </w:p>
    <w:p w14:paraId="19D72765" w14:textId="77777777" w:rsidR="00873F7B" w:rsidRPr="00B01C60" w:rsidRDefault="00873F7B" w:rsidP="00873F7B">
      <w:pPr>
        <w:spacing w:line="276" w:lineRule="auto"/>
        <w:rPr>
          <w:rFonts w:asciiTheme="majorHAnsi" w:hAnsiTheme="majorHAnsi" w:cstheme="majorHAnsi"/>
          <w:lang w:val="en-US"/>
        </w:rPr>
      </w:pPr>
      <w:r w:rsidRPr="00B01C60">
        <w:rPr>
          <w:rFonts w:asciiTheme="majorHAnsi" w:hAnsiTheme="majorHAnsi" w:cstheme="majorHAnsi"/>
          <w:lang w:val="en-US"/>
        </w:rPr>
        <w:t xml:space="preserve">MCM cable Mini XLR 4 pin 0,6 </w:t>
      </w:r>
      <w:proofErr w:type="gramStart"/>
      <w:r w:rsidRPr="00B01C60">
        <w:rPr>
          <w:rFonts w:asciiTheme="majorHAnsi" w:hAnsiTheme="majorHAnsi" w:cstheme="majorHAnsi"/>
          <w:lang w:val="en-US"/>
        </w:rPr>
        <w:t>m  EUR</w:t>
      </w:r>
      <w:proofErr w:type="gramEnd"/>
      <w:r w:rsidRPr="00B01C60">
        <w:rPr>
          <w:rFonts w:asciiTheme="majorHAnsi" w:hAnsiTheme="majorHAnsi" w:cstheme="majorHAnsi"/>
          <w:lang w:val="en-US"/>
        </w:rPr>
        <w:t xml:space="preserve"> 69,–/ USD 79,–</w:t>
      </w:r>
    </w:p>
    <w:p w14:paraId="6E0F1DF0" w14:textId="77777777" w:rsidR="00873F7B" w:rsidRPr="00B01C60" w:rsidRDefault="00873F7B" w:rsidP="00873F7B">
      <w:pPr>
        <w:spacing w:line="276" w:lineRule="auto"/>
        <w:rPr>
          <w:rFonts w:asciiTheme="majorHAnsi" w:hAnsiTheme="majorHAnsi" w:cstheme="majorHAnsi"/>
        </w:rPr>
      </w:pPr>
      <w:r w:rsidRPr="00B01C60">
        <w:rPr>
          <w:rFonts w:asciiTheme="majorHAnsi" w:hAnsiTheme="majorHAnsi" w:cstheme="majorHAnsi"/>
        </w:rPr>
        <w:t>Verfügbar ab Mitte Februar</w:t>
      </w:r>
    </w:p>
    <w:p w14:paraId="732D0CA6" w14:textId="77777777" w:rsidR="00873F7B" w:rsidRPr="00B01C60" w:rsidRDefault="00873F7B" w:rsidP="00873F7B">
      <w:pPr>
        <w:rPr>
          <w:rFonts w:asciiTheme="majorHAnsi" w:hAnsiTheme="majorHAnsi" w:cstheme="majorHAnsi"/>
        </w:rPr>
      </w:pPr>
    </w:p>
    <w:p w14:paraId="224B274E" w14:textId="77777777" w:rsidR="00873F7B" w:rsidRPr="00B01C60" w:rsidRDefault="00873F7B" w:rsidP="00873F7B">
      <w:pPr>
        <w:spacing w:line="259" w:lineRule="auto"/>
        <w:rPr>
          <w:rFonts w:asciiTheme="majorHAnsi" w:hAnsiTheme="majorHAnsi" w:cstheme="majorHAnsi"/>
          <w:b/>
          <w:bCs/>
        </w:rPr>
      </w:pPr>
      <w:r w:rsidRPr="00B01C60">
        <w:rPr>
          <w:rFonts w:asciiTheme="majorHAnsi" w:hAnsiTheme="majorHAnsi" w:cstheme="majorHAnsi"/>
          <w:b/>
          <w:bCs/>
        </w:rPr>
        <w:t xml:space="preserve">Weitere Informationen: </w:t>
      </w:r>
    </w:p>
    <w:p w14:paraId="382F9D80" w14:textId="3A69D17C" w:rsidR="00873F7B" w:rsidRPr="00B01C60" w:rsidRDefault="00873F7B" w:rsidP="00873F7B">
      <w:pPr>
        <w:spacing w:line="276" w:lineRule="auto"/>
        <w:rPr>
          <w:rFonts w:asciiTheme="majorHAnsi" w:hAnsiTheme="majorHAnsi" w:cstheme="majorHAnsi"/>
        </w:rPr>
      </w:pPr>
      <w:r w:rsidRPr="00B01C60">
        <w:rPr>
          <w:rFonts w:asciiTheme="majorHAnsi" w:hAnsiTheme="majorHAnsi" w:cstheme="majorHAnsi"/>
        </w:rPr>
        <w:t xml:space="preserve">KK 104 U: </w:t>
      </w:r>
      <w:hyperlink r:id="rId14" w:history="1">
        <w:r w:rsidRPr="00B01C60">
          <w:rPr>
            <w:rStyle w:val="Hyperlink"/>
            <w:rFonts w:asciiTheme="majorHAnsi" w:hAnsiTheme="majorHAnsi" w:cstheme="majorHAnsi"/>
          </w:rPr>
          <w:t>www.neumann.com/de-de/products/microphones/kk-104-u</w:t>
        </w:r>
      </w:hyperlink>
    </w:p>
    <w:p w14:paraId="15B9F9E4" w14:textId="08965FC9" w:rsidR="00873F7B" w:rsidRPr="00B01C60" w:rsidRDefault="00873F7B" w:rsidP="00873F7B">
      <w:pPr>
        <w:spacing w:line="276" w:lineRule="auto"/>
        <w:rPr>
          <w:rFonts w:asciiTheme="majorHAnsi" w:hAnsiTheme="majorHAnsi" w:cstheme="majorHAnsi"/>
        </w:rPr>
      </w:pPr>
      <w:r w:rsidRPr="00B01C60">
        <w:rPr>
          <w:rFonts w:asciiTheme="majorHAnsi" w:hAnsiTheme="majorHAnsi" w:cstheme="majorHAnsi"/>
        </w:rPr>
        <w:t xml:space="preserve">KK 105 U: </w:t>
      </w:r>
      <w:hyperlink r:id="rId15" w:history="1">
        <w:r w:rsidRPr="00B01C60">
          <w:rPr>
            <w:rStyle w:val="Hyperlink"/>
            <w:rFonts w:asciiTheme="majorHAnsi" w:hAnsiTheme="majorHAnsi" w:cstheme="majorHAnsi"/>
          </w:rPr>
          <w:t>www.neumann.com/de-de/products/microphones/kk-105-u</w:t>
        </w:r>
      </w:hyperlink>
    </w:p>
    <w:p w14:paraId="76C27AD5" w14:textId="35A34B10" w:rsidR="00873F7B" w:rsidRPr="00B01C60" w:rsidRDefault="00873F7B" w:rsidP="00873F7B">
      <w:pPr>
        <w:spacing w:line="276" w:lineRule="auto"/>
        <w:rPr>
          <w:rFonts w:asciiTheme="majorHAnsi" w:hAnsiTheme="majorHAnsi" w:cstheme="majorHAnsi"/>
        </w:rPr>
      </w:pPr>
      <w:r w:rsidRPr="00B01C60">
        <w:rPr>
          <w:rFonts w:asciiTheme="majorHAnsi" w:hAnsiTheme="majorHAnsi" w:cstheme="majorHAnsi"/>
        </w:rPr>
        <w:t xml:space="preserve">KK 13: </w:t>
      </w:r>
      <w:hyperlink r:id="rId16" w:history="1">
        <w:r w:rsidRPr="00B01C60">
          <w:rPr>
            <w:rStyle w:val="Hyperlink"/>
            <w:rFonts w:asciiTheme="majorHAnsi" w:hAnsiTheme="majorHAnsi" w:cstheme="majorHAnsi"/>
          </w:rPr>
          <w:t>www.neumann.com/de-de/products/microphone-accessories/kk-13</w:t>
        </w:r>
      </w:hyperlink>
    </w:p>
    <w:p w14:paraId="1DEF253B" w14:textId="77777777" w:rsidR="00873F7B" w:rsidRPr="00B01C60" w:rsidRDefault="00873F7B" w:rsidP="00873F7B">
      <w:pPr>
        <w:rPr>
          <w:rFonts w:asciiTheme="majorHAnsi" w:hAnsiTheme="majorHAnsi" w:cstheme="majorHAnsi"/>
        </w:rPr>
      </w:pPr>
    </w:p>
    <w:p w14:paraId="7A7418D4" w14:textId="77777777" w:rsidR="00873F7B" w:rsidRPr="00B01C60" w:rsidRDefault="00873F7B" w:rsidP="00873F7B">
      <w:pPr>
        <w:spacing w:line="259" w:lineRule="auto"/>
        <w:rPr>
          <w:rFonts w:asciiTheme="majorHAnsi" w:hAnsiTheme="majorHAnsi" w:cstheme="majorHAnsi"/>
          <w:b/>
          <w:bCs/>
        </w:rPr>
      </w:pPr>
      <w:r w:rsidRPr="00B01C60">
        <w:rPr>
          <w:rFonts w:asciiTheme="majorHAnsi" w:hAnsiTheme="majorHAnsi" w:cstheme="majorHAnsi"/>
          <w:b/>
          <w:bCs/>
        </w:rPr>
        <w:t>Features KK 104 U und KK 105 U:</w:t>
      </w:r>
    </w:p>
    <w:p w14:paraId="52E97965" w14:textId="77777777" w:rsidR="00873F7B" w:rsidRPr="00B01C60" w:rsidRDefault="00873F7B" w:rsidP="00873F7B">
      <w:pPr>
        <w:pStyle w:val="Listenabsatz"/>
        <w:numPr>
          <w:ilvl w:val="0"/>
          <w:numId w:val="16"/>
        </w:numPr>
        <w:spacing w:line="240" w:lineRule="auto"/>
        <w:rPr>
          <w:rFonts w:asciiTheme="majorHAnsi" w:hAnsiTheme="majorHAnsi" w:cstheme="majorHAnsi"/>
        </w:rPr>
      </w:pPr>
      <w:r w:rsidRPr="00B01C60">
        <w:rPr>
          <w:rFonts w:asciiTheme="majorHAnsi" w:hAnsiTheme="majorHAnsi" w:cstheme="majorHAnsi"/>
        </w:rPr>
        <w:t>Neumann-Sound für Drahtlossysteme von Drittanbietern*</w:t>
      </w:r>
    </w:p>
    <w:p w14:paraId="61E3059C" w14:textId="77777777" w:rsidR="00873F7B" w:rsidRPr="00B01C60" w:rsidRDefault="00873F7B" w:rsidP="00873F7B">
      <w:pPr>
        <w:pStyle w:val="Listenabsatz"/>
        <w:numPr>
          <w:ilvl w:val="0"/>
          <w:numId w:val="16"/>
        </w:numPr>
        <w:spacing w:line="240" w:lineRule="auto"/>
        <w:rPr>
          <w:rFonts w:asciiTheme="majorHAnsi" w:hAnsiTheme="majorHAnsi" w:cstheme="majorHAnsi"/>
        </w:rPr>
      </w:pPr>
      <w:r w:rsidRPr="00B01C60">
        <w:rPr>
          <w:rFonts w:asciiTheme="majorHAnsi" w:hAnsiTheme="majorHAnsi" w:cstheme="majorHAnsi"/>
        </w:rPr>
        <w:t>Gleichförmige Nieren- bzw. Supernierencharakteristik ohne Off-Axis-Klangverfärbung</w:t>
      </w:r>
    </w:p>
    <w:p w14:paraId="5D5B1D6B" w14:textId="77777777" w:rsidR="00873F7B" w:rsidRPr="00B01C60" w:rsidRDefault="00873F7B" w:rsidP="00873F7B">
      <w:pPr>
        <w:pStyle w:val="Listenabsatz"/>
        <w:numPr>
          <w:ilvl w:val="0"/>
          <w:numId w:val="16"/>
        </w:numPr>
        <w:spacing w:line="240" w:lineRule="auto"/>
        <w:rPr>
          <w:rFonts w:asciiTheme="majorHAnsi" w:hAnsiTheme="majorHAnsi" w:cstheme="majorHAnsi"/>
        </w:rPr>
      </w:pPr>
      <w:r w:rsidRPr="00B01C60">
        <w:rPr>
          <w:rFonts w:asciiTheme="majorHAnsi" w:hAnsiTheme="majorHAnsi" w:cstheme="majorHAnsi"/>
        </w:rPr>
        <w:t xml:space="preserve">Rückkopplungsfest, hohe Unterdrückung von rückwärtigem Schall </w:t>
      </w:r>
    </w:p>
    <w:p w14:paraId="0B84735B" w14:textId="77777777" w:rsidR="00873F7B" w:rsidRPr="00B01C60" w:rsidRDefault="00873F7B" w:rsidP="00873F7B">
      <w:pPr>
        <w:pStyle w:val="Listenabsatz"/>
        <w:numPr>
          <w:ilvl w:val="0"/>
          <w:numId w:val="16"/>
        </w:numPr>
        <w:spacing w:line="240" w:lineRule="auto"/>
        <w:rPr>
          <w:rFonts w:asciiTheme="majorHAnsi" w:hAnsiTheme="majorHAnsi" w:cstheme="majorHAnsi"/>
        </w:rPr>
      </w:pPr>
      <w:r w:rsidRPr="00B01C60">
        <w:rPr>
          <w:rFonts w:asciiTheme="majorHAnsi" w:hAnsiTheme="majorHAnsi" w:cstheme="majorHAnsi"/>
        </w:rPr>
        <w:t>Extrem pegelfest</w:t>
      </w:r>
    </w:p>
    <w:p w14:paraId="734A2998" w14:textId="77777777" w:rsidR="00873F7B" w:rsidRPr="00B01C60" w:rsidRDefault="00873F7B" w:rsidP="00873F7B">
      <w:pPr>
        <w:pStyle w:val="Listenabsatz"/>
        <w:numPr>
          <w:ilvl w:val="0"/>
          <w:numId w:val="16"/>
        </w:numPr>
        <w:spacing w:line="240" w:lineRule="auto"/>
        <w:rPr>
          <w:rFonts w:asciiTheme="majorHAnsi" w:hAnsiTheme="majorHAnsi" w:cstheme="majorHAnsi"/>
        </w:rPr>
      </w:pPr>
      <w:r w:rsidRPr="00B01C60">
        <w:rPr>
          <w:rFonts w:asciiTheme="majorHAnsi" w:hAnsiTheme="majorHAnsi" w:cstheme="majorHAnsi"/>
        </w:rPr>
        <w:t>Eingebauter Popschutz, geringe Handgeräusche</w:t>
      </w:r>
    </w:p>
    <w:p w14:paraId="7F2AAD9E" w14:textId="77777777" w:rsidR="00873F7B" w:rsidRPr="00B01C60" w:rsidRDefault="00873F7B" w:rsidP="00873F7B">
      <w:pPr>
        <w:pStyle w:val="Listenabsatz"/>
        <w:numPr>
          <w:ilvl w:val="0"/>
          <w:numId w:val="16"/>
        </w:numPr>
        <w:spacing w:line="240" w:lineRule="auto"/>
        <w:rPr>
          <w:rFonts w:asciiTheme="majorHAnsi" w:hAnsiTheme="majorHAnsi" w:cstheme="majorHAnsi"/>
        </w:rPr>
      </w:pPr>
      <w:r w:rsidRPr="00B01C60">
        <w:rPr>
          <w:rFonts w:asciiTheme="majorHAnsi" w:hAnsiTheme="majorHAnsi" w:cstheme="majorHAnsi"/>
        </w:rPr>
        <w:t>Leicht zu reinigen</w:t>
      </w:r>
    </w:p>
    <w:p w14:paraId="23537AEA" w14:textId="017F9C64" w:rsidR="00873F7B" w:rsidRPr="00B01C60" w:rsidRDefault="00873F7B" w:rsidP="00873F7B">
      <w:pPr>
        <w:pStyle w:val="Listenabsatz"/>
        <w:numPr>
          <w:ilvl w:val="0"/>
          <w:numId w:val="16"/>
        </w:numPr>
        <w:spacing w:line="240" w:lineRule="auto"/>
        <w:rPr>
          <w:rFonts w:asciiTheme="majorHAnsi" w:hAnsiTheme="majorHAnsi" w:cstheme="majorHAnsi"/>
        </w:rPr>
      </w:pPr>
      <w:r w:rsidRPr="00B01C60">
        <w:rPr>
          <w:rFonts w:asciiTheme="majorHAnsi" w:hAnsiTheme="majorHAnsi" w:cstheme="majorHAnsi"/>
        </w:rPr>
        <w:t>In Schwarz und Silber erhältlich</w:t>
      </w:r>
      <w:r w:rsidR="00ED726F">
        <w:rPr>
          <w:rFonts w:asciiTheme="majorHAnsi" w:hAnsiTheme="majorHAnsi" w:cstheme="majorHAnsi"/>
        </w:rPr>
        <w:t>, individuelle Designs auf Anfrage</w:t>
      </w:r>
    </w:p>
    <w:p w14:paraId="549F27DE" w14:textId="77777777" w:rsidR="00873F7B" w:rsidRPr="00B01C60" w:rsidRDefault="00873F7B" w:rsidP="00873F7B">
      <w:pPr>
        <w:rPr>
          <w:rFonts w:asciiTheme="majorHAnsi" w:hAnsiTheme="majorHAnsi" w:cstheme="majorHAnsi"/>
        </w:rPr>
      </w:pPr>
    </w:p>
    <w:p w14:paraId="78C946B6" w14:textId="01071840" w:rsidR="00873F7B" w:rsidRPr="00B01C60" w:rsidRDefault="00873F7B" w:rsidP="00873F7B">
      <w:pPr>
        <w:spacing w:line="276" w:lineRule="auto"/>
        <w:rPr>
          <w:rFonts w:asciiTheme="majorHAnsi" w:hAnsiTheme="majorHAnsi" w:cstheme="majorHAnsi"/>
          <w:i/>
          <w:iCs/>
        </w:rPr>
      </w:pPr>
      <w:r w:rsidRPr="00B01C60">
        <w:rPr>
          <w:rFonts w:asciiTheme="majorHAnsi" w:hAnsiTheme="majorHAnsi" w:cstheme="majorHAnsi"/>
          <w:i/>
          <w:iCs/>
        </w:rPr>
        <w:t xml:space="preserve">* </w:t>
      </w:r>
      <w:r w:rsidR="003930AE" w:rsidRPr="00B01C60">
        <w:rPr>
          <w:rFonts w:asciiTheme="majorHAnsi" w:hAnsiTheme="majorHAnsi" w:cstheme="majorHAnsi"/>
          <w:i/>
          <w:iCs/>
        </w:rPr>
        <w:t xml:space="preserve">Sony (alle Modelle), </w:t>
      </w:r>
      <w:proofErr w:type="spellStart"/>
      <w:r w:rsidR="003930AE" w:rsidRPr="00B01C60">
        <w:rPr>
          <w:rFonts w:asciiTheme="majorHAnsi" w:hAnsiTheme="majorHAnsi" w:cstheme="majorHAnsi"/>
          <w:i/>
          <w:iCs/>
        </w:rPr>
        <w:t>Lectrosonics</w:t>
      </w:r>
      <w:proofErr w:type="spellEnd"/>
      <w:r w:rsidR="003930AE" w:rsidRPr="00B01C60">
        <w:rPr>
          <w:rFonts w:asciiTheme="majorHAnsi" w:hAnsiTheme="majorHAnsi" w:cstheme="majorHAnsi"/>
          <w:i/>
          <w:iCs/>
        </w:rPr>
        <w:t xml:space="preserve"> (alle Modelle), </w:t>
      </w:r>
      <w:proofErr w:type="spellStart"/>
      <w:r w:rsidR="003930AE" w:rsidRPr="00B01C60">
        <w:rPr>
          <w:rFonts w:asciiTheme="majorHAnsi" w:hAnsiTheme="majorHAnsi" w:cstheme="majorHAnsi"/>
          <w:i/>
          <w:iCs/>
        </w:rPr>
        <w:t>MiPro</w:t>
      </w:r>
      <w:proofErr w:type="spellEnd"/>
      <w:r w:rsidR="003930AE" w:rsidRPr="00B01C60">
        <w:rPr>
          <w:rFonts w:asciiTheme="majorHAnsi" w:hAnsiTheme="majorHAnsi" w:cstheme="majorHAnsi"/>
          <w:i/>
          <w:iCs/>
        </w:rPr>
        <w:t xml:space="preserve"> (ACT Series)</w:t>
      </w:r>
      <w:r w:rsidR="003930AE">
        <w:rPr>
          <w:rFonts w:asciiTheme="majorHAnsi" w:hAnsiTheme="majorHAnsi" w:cstheme="majorHAnsi"/>
          <w:i/>
          <w:iCs/>
        </w:rPr>
        <w:t xml:space="preserve">, </w:t>
      </w:r>
      <w:r w:rsidR="003930AE">
        <w:rPr>
          <w:rFonts w:asciiTheme="majorHAnsi" w:hAnsiTheme="majorHAnsi" w:cstheme="majorHAnsi"/>
          <w:i/>
          <w:iCs/>
        </w:rPr>
        <w:br/>
      </w:r>
      <w:proofErr w:type="spellStart"/>
      <w:r w:rsidR="00E1623D" w:rsidRPr="00B01C60">
        <w:rPr>
          <w:rFonts w:asciiTheme="majorHAnsi" w:hAnsiTheme="majorHAnsi" w:cstheme="majorHAnsi"/>
          <w:i/>
          <w:iCs/>
        </w:rPr>
        <w:t>Shure</w:t>
      </w:r>
      <w:proofErr w:type="spellEnd"/>
      <w:r w:rsidR="00E1623D" w:rsidRPr="00B01C60">
        <w:rPr>
          <w:rFonts w:asciiTheme="majorHAnsi" w:hAnsiTheme="majorHAnsi" w:cstheme="majorHAnsi"/>
          <w:i/>
          <w:iCs/>
        </w:rPr>
        <w:t xml:space="preserve"> (</w:t>
      </w:r>
      <w:proofErr w:type="spellStart"/>
      <w:r w:rsidR="00E1623D" w:rsidRPr="00B01C60">
        <w:rPr>
          <w:rFonts w:asciiTheme="majorHAnsi" w:hAnsiTheme="majorHAnsi" w:cstheme="majorHAnsi"/>
          <w:i/>
          <w:iCs/>
        </w:rPr>
        <w:t>Axient</w:t>
      </w:r>
      <w:proofErr w:type="spellEnd"/>
      <w:r w:rsidR="00E1623D" w:rsidRPr="00B01C60">
        <w:rPr>
          <w:rFonts w:asciiTheme="majorHAnsi" w:hAnsiTheme="majorHAnsi" w:cstheme="majorHAnsi"/>
          <w:i/>
          <w:iCs/>
        </w:rPr>
        <w:t xml:space="preserve"> Digital, ULX-D, QLX-D und SLX-D Series</w:t>
      </w:r>
      <w:r w:rsidR="003930AE">
        <w:rPr>
          <w:rFonts w:asciiTheme="majorHAnsi" w:hAnsiTheme="majorHAnsi" w:cstheme="majorHAnsi"/>
          <w:i/>
          <w:iCs/>
        </w:rPr>
        <w:t>)</w:t>
      </w:r>
      <w:r w:rsidR="00E1623D">
        <w:rPr>
          <w:rFonts w:asciiTheme="majorHAnsi" w:hAnsiTheme="majorHAnsi" w:cstheme="majorHAnsi"/>
          <w:i/>
          <w:iCs/>
        </w:rPr>
        <w:br/>
      </w:r>
    </w:p>
    <w:p w14:paraId="5CAAB6DE" w14:textId="77777777" w:rsidR="00873F7B" w:rsidRPr="00B01C60" w:rsidRDefault="00873F7B" w:rsidP="00873F7B">
      <w:pPr>
        <w:rPr>
          <w:rFonts w:asciiTheme="majorHAnsi" w:hAnsiTheme="majorHAnsi" w:cstheme="majorHAnsi"/>
        </w:rPr>
      </w:pPr>
    </w:p>
    <w:p w14:paraId="1C363B24" w14:textId="77777777" w:rsidR="00873F7B" w:rsidRPr="00B01C60" w:rsidRDefault="00873F7B" w:rsidP="00873F7B">
      <w:pPr>
        <w:rPr>
          <w:rFonts w:asciiTheme="majorHAnsi" w:hAnsiTheme="majorHAnsi" w:cstheme="majorHAnsi"/>
        </w:rPr>
      </w:pPr>
    </w:p>
    <w:p w14:paraId="67879B68" w14:textId="75B78386" w:rsidR="00873F7B" w:rsidRPr="00B01C60" w:rsidRDefault="00873F7B" w:rsidP="00873F7B">
      <w:pPr>
        <w:spacing w:line="259" w:lineRule="auto"/>
        <w:rPr>
          <w:rFonts w:asciiTheme="majorHAnsi" w:hAnsiTheme="majorHAnsi" w:cstheme="majorHAnsi"/>
          <w:b/>
          <w:bCs/>
        </w:rPr>
      </w:pPr>
      <w:r w:rsidRPr="00B01C60">
        <w:rPr>
          <w:rFonts w:asciiTheme="majorHAnsi" w:hAnsiTheme="majorHAnsi" w:cstheme="majorHAnsi"/>
          <w:b/>
          <w:bCs/>
        </w:rPr>
        <w:lastRenderedPageBreak/>
        <w:t>Features KK 13</w:t>
      </w:r>
    </w:p>
    <w:p w14:paraId="5861E1FC" w14:textId="77777777" w:rsidR="00873F7B" w:rsidRPr="00B01C60" w:rsidRDefault="00873F7B" w:rsidP="00873F7B">
      <w:pPr>
        <w:pStyle w:val="Listenabsatz"/>
        <w:numPr>
          <w:ilvl w:val="0"/>
          <w:numId w:val="17"/>
        </w:numPr>
        <w:spacing w:line="240" w:lineRule="auto"/>
        <w:rPr>
          <w:rFonts w:asciiTheme="majorHAnsi" w:hAnsiTheme="majorHAnsi" w:cstheme="majorHAnsi"/>
        </w:rPr>
      </w:pPr>
      <w:r w:rsidRPr="00B01C60">
        <w:rPr>
          <w:rFonts w:asciiTheme="majorHAnsi" w:hAnsiTheme="majorHAnsi" w:cstheme="majorHAnsi"/>
        </w:rPr>
        <w:t>Design der Kapsel ermöglicht bisher unerreichte klangliche Konsistenz</w:t>
      </w:r>
    </w:p>
    <w:p w14:paraId="3E276E64" w14:textId="77777777" w:rsidR="00873F7B" w:rsidRPr="00B01C60" w:rsidRDefault="00873F7B" w:rsidP="00873F7B">
      <w:pPr>
        <w:pStyle w:val="Listenabsatz"/>
        <w:numPr>
          <w:ilvl w:val="0"/>
          <w:numId w:val="17"/>
        </w:numPr>
        <w:spacing w:line="240" w:lineRule="auto"/>
        <w:rPr>
          <w:rFonts w:asciiTheme="majorHAnsi" w:hAnsiTheme="majorHAnsi" w:cstheme="majorHAnsi"/>
        </w:rPr>
      </w:pPr>
      <w:r w:rsidRPr="00B01C60">
        <w:rPr>
          <w:rFonts w:asciiTheme="majorHAnsi" w:hAnsiTheme="majorHAnsi" w:cstheme="majorHAnsi"/>
        </w:rPr>
        <w:t>Herausragende Klarheit in kritischen Frequenzbereichen</w:t>
      </w:r>
    </w:p>
    <w:p w14:paraId="09C2D71C" w14:textId="77777777" w:rsidR="00873F7B" w:rsidRPr="00B01C60" w:rsidRDefault="00873F7B" w:rsidP="00873F7B">
      <w:pPr>
        <w:pStyle w:val="Listenabsatz"/>
        <w:numPr>
          <w:ilvl w:val="0"/>
          <w:numId w:val="17"/>
        </w:numPr>
        <w:spacing w:line="240" w:lineRule="auto"/>
        <w:rPr>
          <w:rFonts w:asciiTheme="majorHAnsi" w:hAnsiTheme="majorHAnsi" w:cstheme="majorHAnsi"/>
        </w:rPr>
      </w:pPr>
      <w:r w:rsidRPr="00B01C60">
        <w:rPr>
          <w:rFonts w:asciiTheme="majorHAnsi" w:hAnsiTheme="majorHAnsi" w:cstheme="majorHAnsi"/>
        </w:rPr>
        <w:t>Kugelcharakteristik</w:t>
      </w:r>
    </w:p>
    <w:p w14:paraId="12C30C6A" w14:textId="77777777" w:rsidR="00873F7B" w:rsidRPr="00B01C60" w:rsidRDefault="00873F7B" w:rsidP="00873F7B">
      <w:pPr>
        <w:pStyle w:val="Listenabsatz"/>
        <w:numPr>
          <w:ilvl w:val="0"/>
          <w:numId w:val="17"/>
        </w:numPr>
        <w:spacing w:line="240" w:lineRule="auto"/>
        <w:rPr>
          <w:rFonts w:asciiTheme="majorHAnsi" w:hAnsiTheme="majorHAnsi" w:cstheme="majorHAnsi"/>
        </w:rPr>
      </w:pPr>
      <w:r w:rsidRPr="00B01C60">
        <w:rPr>
          <w:rFonts w:asciiTheme="majorHAnsi" w:hAnsiTheme="majorHAnsi" w:cstheme="majorHAnsi"/>
        </w:rPr>
        <w:t>Strapazierfähige und langlebige Konstruktion</w:t>
      </w:r>
    </w:p>
    <w:p w14:paraId="5FBFFDAC" w14:textId="77777777" w:rsidR="00873F7B" w:rsidRPr="00B01C60" w:rsidRDefault="00873F7B" w:rsidP="00873F7B">
      <w:pPr>
        <w:rPr>
          <w:rFonts w:asciiTheme="majorHAnsi" w:hAnsiTheme="majorHAnsi" w:cstheme="majorHAnsi"/>
        </w:rPr>
      </w:pPr>
    </w:p>
    <w:p w14:paraId="63738E0B" w14:textId="77777777" w:rsidR="00873F7B" w:rsidRPr="00B01C60" w:rsidRDefault="00873F7B" w:rsidP="00873F7B">
      <w:pPr>
        <w:pStyle w:val="berschrift1"/>
        <w:rPr>
          <w:rFonts w:asciiTheme="majorHAnsi" w:hAnsiTheme="majorHAnsi" w:cstheme="majorHAnsi"/>
          <w:caps w:val="0"/>
          <w:color w:val="000000" w:themeColor="text1"/>
          <w:sz w:val="16"/>
          <w:szCs w:val="16"/>
          <w:lang w:eastAsia="de-DE"/>
        </w:rPr>
      </w:pPr>
      <w:r w:rsidRPr="00B01C60">
        <w:rPr>
          <w:rFonts w:asciiTheme="majorHAnsi" w:hAnsiTheme="majorHAnsi" w:cstheme="majorHAnsi"/>
          <w:caps w:val="0"/>
          <w:color w:val="000000" w:themeColor="text1"/>
          <w:sz w:val="16"/>
          <w:szCs w:val="16"/>
          <w:lang w:eastAsia="de-DE"/>
        </w:rPr>
        <w:t>Über Neumann</w:t>
      </w:r>
    </w:p>
    <w:p w14:paraId="631D1EAD" w14:textId="2578A9E4" w:rsidR="00873F7B" w:rsidRPr="00B01C60" w:rsidRDefault="00873F7B" w:rsidP="00873F7B">
      <w:pPr>
        <w:spacing w:line="276" w:lineRule="auto"/>
        <w:rPr>
          <w:rFonts w:asciiTheme="majorHAnsi" w:hAnsiTheme="majorHAnsi" w:cstheme="majorHAnsi"/>
          <w:sz w:val="16"/>
          <w:szCs w:val="16"/>
        </w:rPr>
      </w:pPr>
      <w:r w:rsidRPr="00B01C60">
        <w:rPr>
          <w:rFonts w:asciiTheme="majorHAnsi" w:hAnsiTheme="majorHAnsi" w:cstheme="majorHAnsi"/>
          <w:sz w:val="16"/>
          <w:szCs w:val="16"/>
        </w:rPr>
        <w:t xml:space="preserve">Die Georg Neumann GmbH – bekannt als </w:t>
      </w:r>
      <w:proofErr w:type="spellStart"/>
      <w:r w:rsidRPr="00B01C60">
        <w:rPr>
          <w:rFonts w:asciiTheme="majorHAnsi" w:hAnsiTheme="majorHAnsi" w:cstheme="majorHAnsi"/>
          <w:sz w:val="16"/>
          <w:szCs w:val="16"/>
        </w:rPr>
        <w:t>Neumann.Berlin</w:t>
      </w:r>
      <w:proofErr w:type="spellEnd"/>
      <w:r w:rsidRPr="00B01C60">
        <w:rPr>
          <w:rFonts w:asciiTheme="majorHAnsi" w:hAnsiTheme="majorHAnsi" w:cstheme="majorHAnsi"/>
          <w:sz w:val="16"/>
          <w:szCs w:val="16"/>
        </w:rPr>
        <w:t> – ist einer der führenden Hersteller von professionellem Audio-Equipment, insbesondere im Studiobereich. Weltweit bekannt sind legendäre Mikrofone wie das U 47, M 49, U 67, U 87 und TLM 103. Zahlreiche Produkte des 1928 gegründeten Unternehmens sind mit internationalen Preisen für technische Innovation ausgezeichnet worden. Seit 2010 bringt </w:t>
      </w:r>
      <w:proofErr w:type="spellStart"/>
      <w:r w:rsidRPr="00B01C60">
        <w:rPr>
          <w:rFonts w:asciiTheme="majorHAnsi" w:hAnsiTheme="majorHAnsi" w:cstheme="majorHAnsi"/>
          <w:sz w:val="16"/>
          <w:szCs w:val="16"/>
        </w:rPr>
        <w:t>Neumann.Berlin</w:t>
      </w:r>
      <w:proofErr w:type="spellEnd"/>
      <w:r w:rsidRPr="00B01C60">
        <w:rPr>
          <w:rFonts w:asciiTheme="majorHAnsi" w:hAnsiTheme="majorHAnsi" w:cstheme="majorHAnsi"/>
          <w:sz w:val="16"/>
          <w:szCs w:val="16"/>
        </w:rPr>
        <w:t xml:space="preserve"> seine Erfahrung auf dem Gebiet der elektroakustischen </w:t>
      </w:r>
      <w:proofErr w:type="spellStart"/>
      <w:r w:rsidRPr="00B01C60">
        <w:rPr>
          <w:rFonts w:asciiTheme="majorHAnsi" w:hAnsiTheme="majorHAnsi" w:cstheme="majorHAnsi"/>
          <w:sz w:val="16"/>
          <w:szCs w:val="16"/>
        </w:rPr>
        <w:t>Wandlertechnik</w:t>
      </w:r>
      <w:proofErr w:type="spellEnd"/>
      <w:r w:rsidRPr="00B01C60">
        <w:rPr>
          <w:rFonts w:asciiTheme="majorHAnsi" w:hAnsiTheme="majorHAnsi" w:cstheme="majorHAnsi"/>
          <w:sz w:val="16"/>
          <w:szCs w:val="16"/>
        </w:rPr>
        <w:t xml:space="preserve"> auch in den Bereich der Studiomonitore ein und führt damit das Erbe des legendären Lautsprecher-Innovators Klein + Hummel weiter. Anfang 2019 kam der erste Neumann Studiokopfhörer auf den Markt und seit 2022 engagiert sich das Unternehmen verstärkt im Bereich der Live-Mikrofone. Mit der Vorstellung des ersten Audio-Interfaces MT 48 und dessen revolutionärer </w:t>
      </w:r>
      <w:proofErr w:type="spellStart"/>
      <w:r w:rsidRPr="00B01C60">
        <w:rPr>
          <w:rFonts w:asciiTheme="majorHAnsi" w:hAnsiTheme="majorHAnsi" w:cstheme="majorHAnsi"/>
          <w:sz w:val="16"/>
          <w:szCs w:val="16"/>
        </w:rPr>
        <w:t>Wandlertechnik</w:t>
      </w:r>
      <w:proofErr w:type="spellEnd"/>
      <w:r w:rsidRPr="00B01C60">
        <w:rPr>
          <w:rFonts w:asciiTheme="majorHAnsi" w:hAnsiTheme="majorHAnsi" w:cstheme="majorHAnsi"/>
          <w:sz w:val="16"/>
          <w:szCs w:val="16"/>
        </w:rPr>
        <w:t>, offeriert Neumann nun von der Schallwandlung bis zur Schallwiedergabe alle erforderlichen Technologien auf Referenzniveau. Seit 1991 gehört die Georg Neumann GmbH zur Sennheiser-Gruppe und ist weltweit durch Sennheiser-Vertriebstöchter und -partner vertreten. </w:t>
      </w:r>
      <w:hyperlink r:id="rId17" w:history="1">
        <w:r w:rsidR="00B01C60" w:rsidRPr="003930AE">
          <w:rPr>
            <w:rStyle w:val="Hyperlink"/>
            <w:rFonts w:asciiTheme="majorHAnsi" w:hAnsiTheme="majorHAnsi" w:cstheme="majorHAnsi"/>
            <w:sz w:val="16"/>
            <w:szCs w:val="16"/>
          </w:rPr>
          <w:t>www.neumann.com</w:t>
        </w:r>
      </w:hyperlink>
    </w:p>
    <w:p w14:paraId="2DBDB75C" w14:textId="2F8A82AF" w:rsidR="00BE31F0" w:rsidRPr="00B01C60" w:rsidRDefault="00BE31F0" w:rsidP="00873F7B">
      <w:pPr>
        <w:spacing w:line="240" w:lineRule="auto"/>
        <w:rPr>
          <w:rFonts w:asciiTheme="majorHAnsi" w:hAnsiTheme="majorHAnsi" w:cstheme="majorHAnsi"/>
          <w:b/>
          <w:bCs/>
          <w:noProof/>
        </w:rPr>
      </w:pPr>
    </w:p>
    <w:p w14:paraId="39905777" w14:textId="77777777" w:rsidR="005173D6" w:rsidRPr="00B01C60" w:rsidRDefault="005173D6" w:rsidP="005173D6">
      <w:pPr>
        <w:pStyle w:val="Contact"/>
        <w:ind w:right="-284"/>
        <w:rPr>
          <w:rFonts w:asciiTheme="majorHAnsi" w:hAnsiTheme="majorHAnsi" w:cstheme="majorHAnsi"/>
          <w:b/>
          <w:color w:val="000000" w:themeColor="text1"/>
        </w:rPr>
      </w:pPr>
      <w:r w:rsidRPr="00B01C60">
        <w:rPr>
          <w:rFonts w:asciiTheme="majorHAnsi" w:hAnsiTheme="majorHAnsi" w:cstheme="majorHAnsi"/>
          <w:b/>
          <w:color w:val="000000" w:themeColor="text1"/>
        </w:rPr>
        <w:t>Presse-Kontakte Neumann:</w:t>
      </w:r>
    </w:p>
    <w:p w14:paraId="71784D70" w14:textId="77777777" w:rsidR="005173D6" w:rsidRPr="00B01C60" w:rsidRDefault="005173D6" w:rsidP="005173D6">
      <w:pPr>
        <w:pStyle w:val="Contact"/>
        <w:ind w:right="-284"/>
        <w:rPr>
          <w:rFonts w:asciiTheme="majorHAnsi" w:hAnsiTheme="majorHAnsi" w:cstheme="majorHAnsi"/>
          <w:color w:val="000000" w:themeColor="text1"/>
        </w:rPr>
      </w:pPr>
      <w:r w:rsidRPr="00B01C60">
        <w:rPr>
          <w:rFonts w:asciiTheme="majorHAnsi" w:hAnsiTheme="majorHAnsi" w:cstheme="majorHAnsi"/>
          <w:color w:val="000000" w:themeColor="text1"/>
        </w:rPr>
        <w:t xml:space="preserve">Andreas </w:t>
      </w:r>
      <w:proofErr w:type="spellStart"/>
      <w:r w:rsidRPr="00B01C60">
        <w:rPr>
          <w:rFonts w:asciiTheme="majorHAnsi" w:hAnsiTheme="majorHAnsi" w:cstheme="majorHAnsi"/>
          <w:color w:val="000000" w:themeColor="text1"/>
        </w:rPr>
        <w:t>Sablotny</w:t>
      </w:r>
      <w:proofErr w:type="spellEnd"/>
    </w:p>
    <w:p w14:paraId="2F3FC065" w14:textId="77777777" w:rsidR="005173D6" w:rsidRPr="00B01C60" w:rsidRDefault="005173D6" w:rsidP="005173D6">
      <w:pPr>
        <w:pStyle w:val="Contact"/>
        <w:ind w:right="-284"/>
        <w:rPr>
          <w:rFonts w:asciiTheme="majorHAnsi" w:hAnsiTheme="majorHAnsi" w:cstheme="majorHAnsi"/>
          <w:color w:val="000000" w:themeColor="text1"/>
        </w:rPr>
      </w:pPr>
      <w:r w:rsidRPr="00B01C60">
        <w:rPr>
          <w:rFonts w:asciiTheme="majorHAnsi" w:hAnsiTheme="majorHAnsi" w:cstheme="majorHAnsi"/>
          <w:color w:val="000000" w:themeColor="text1"/>
        </w:rPr>
        <w:t>andreas.sablotny@neumann.com</w:t>
      </w:r>
    </w:p>
    <w:p w14:paraId="3BC49C29" w14:textId="77777777" w:rsidR="005173D6" w:rsidRPr="00B01C60" w:rsidRDefault="005173D6" w:rsidP="005173D6">
      <w:pPr>
        <w:pStyle w:val="Contact"/>
        <w:ind w:right="-284"/>
        <w:rPr>
          <w:rFonts w:asciiTheme="majorHAnsi" w:hAnsiTheme="majorHAnsi" w:cstheme="majorHAnsi"/>
          <w:color w:val="000000" w:themeColor="text1"/>
        </w:rPr>
      </w:pPr>
      <w:r w:rsidRPr="00B01C60">
        <w:rPr>
          <w:rFonts w:asciiTheme="majorHAnsi" w:hAnsiTheme="majorHAnsi" w:cstheme="majorHAnsi"/>
          <w:color w:val="000000" w:themeColor="text1"/>
        </w:rPr>
        <w:t>T +49 (030) 417724-19</w:t>
      </w:r>
    </w:p>
    <w:p w14:paraId="00A7B6F3" w14:textId="77777777" w:rsidR="005173D6" w:rsidRPr="00B01C60" w:rsidRDefault="005173D6" w:rsidP="005173D6">
      <w:pPr>
        <w:pStyle w:val="Contact"/>
        <w:ind w:right="-284"/>
        <w:rPr>
          <w:rFonts w:asciiTheme="majorHAnsi" w:hAnsiTheme="majorHAnsi" w:cstheme="majorHAnsi"/>
          <w:color w:val="000000" w:themeColor="text1"/>
        </w:rPr>
      </w:pPr>
    </w:p>
    <w:p w14:paraId="3D224AE4" w14:textId="77777777" w:rsidR="005173D6" w:rsidRPr="00B01C60" w:rsidRDefault="005173D6" w:rsidP="005173D6">
      <w:pPr>
        <w:pStyle w:val="Contact"/>
        <w:ind w:right="-284"/>
        <w:rPr>
          <w:rFonts w:asciiTheme="majorHAnsi" w:hAnsiTheme="majorHAnsi" w:cstheme="majorHAnsi"/>
          <w:color w:val="000000" w:themeColor="text1"/>
        </w:rPr>
      </w:pPr>
      <w:r w:rsidRPr="00B01C60">
        <w:rPr>
          <w:rFonts w:asciiTheme="majorHAnsi" w:hAnsiTheme="majorHAnsi" w:cstheme="majorHAnsi"/>
          <w:color w:val="000000" w:themeColor="text1"/>
        </w:rPr>
        <w:t xml:space="preserve">Raphael </w:t>
      </w:r>
      <w:proofErr w:type="spellStart"/>
      <w:r w:rsidRPr="00B01C60">
        <w:rPr>
          <w:rFonts w:asciiTheme="majorHAnsi" w:hAnsiTheme="majorHAnsi" w:cstheme="majorHAnsi"/>
          <w:color w:val="000000" w:themeColor="text1"/>
        </w:rPr>
        <w:t>Tschernuth</w:t>
      </w:r>
      <w:proofErr w:type="spellEnd"/>
    </w:p>
    <w:p w14:paraId="679FD2A9" w14:textId="77777777" w:rsidR="005173D6" w:rsidRPr="00B01C60" w:rsidRDefault="005173D6" w:rsidP="005173D6">
      <w:pPr>
        <w:pStyle w:val="Contact"/>
        <w:ind w:right="-284"/>
        <w:rPr>
          <w:rFonts w:asciiTheme="majorHAnsi" w:hAnsiTheme="majorHAnsi" w:cstheme="majorHAnsi"/>
          <w:color w:val="000000" w:themeColor="text1"/>
        </w:rPr>
      </w:pPr>
      <w:r w:rsidRPr="00B01C60">
        <w:rPr>
          <w:rFonts w:asciiTheme="majorHAnsi" w:hAnsiTheme="majorHAnsi" w:cstheme="majorHAnsi"/>
          <w:color w:val="000000" w:themeColor="text1"/>
        </w:rPr>
        <w:t>raphael.tschernuth@neumann.com</w:t>
      </w:r>
    </w:p>
    <w:p w14:paraId="79618DC9" w14:textId="77777777" w:rsidR="005173D6" w:rsidRPr="00B01C60" w:rsidRDefault="005173D6" w:rsidP="005173D6">
      <w:pPr>
        <w:pStyle w:val="Contact"/>
        <w:ind w:right="-284"/>
        <w:rPr>
          <w:rFonts w:asciiTheme="majorHAnsi" w:hAnsiTheme="majorHAnsi" w:cstheme="majorHAnsi"/>
          <w:color w:val="000000" w:themeColor="text1"/>
        </w:rPr>
      </w:pPr>
      <w:r w:rsidRPr="00B01C60">
        <w:rPr>
          <w:rFonts w:asciiTheme="majorHAnsi" w:hAnsiTheme="majorHAnsi" w:cstheme="majorHAnsi"/>
          <w:color w:val="000000" w:themeColor="text1"/>
        </w:rPr>
        <w:t>T +49 (030) 417724-67</w:t>
      </w:r>
    </w:p>
    <w:p w14:paraId="07E4C317" w14:textId="4C07E91B" w:rsidR="00280534" w:rsidRPr="00B01C60" w:rsidRDefault="00280534" w:rsidP="00801395">
      <w:pPr>
        <w:pStyle w:val="Contact"/>
        <w:rPr>
          <w:rFonts w:asciiTheme="majorHAnsi" w:hAnsiTheme="majorHAnsi" w:cstheme="majorHAnsi"/>
        </w:rPr>
      </w:pPr>
    </w:p>
    <w:sectPr w:rsidR="00280534" w:rsidRPr="00B01C60" w:rsidSect="005173D6">
      <w:headerReference w:type="default" r:id="rId18"/>
      <w:headerReference w:type="first" r:id="rId19"/>
      <w:pgSz w:w="11906" w:h="16838" w:code="9"/>
      <w:pgMar w:top="2754" w:right="1983" w:bottom="793" w:left="1418" w:header="629" w:footer="48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BEBCB0" w14:textId="77777777" w:rsidR="00CA3D20" w:rsidRDefault="00CA3D20" w:rsidP="00CF26E7">
      <w:pPr>
        <w:spacing w:line="240" w:lineRule="auto"/>
      </w:pPr>
      <w:r>
        <w:separator/>
      </w:r>
    </w:p>
  </w:endnote>
  <w:endnote w:type="continuationSeparator" w:id="0">
    <w:p w14:paraId="0FE90CE1" w14:textId="77777777" w:rsidR="00CA3D20" w:rsidRDefault="00CA3D20" w:rsidP="00CF26E7">
      <w:pPr>
        <w:spacing w:line="240" w:lineRule="auto"/>
      </w:pPr>
      <w:r>
        <w:continuationSeparator/>
      </w:r>
    </w:p>
  </w:endnote>
  <w:endnote w:type="continuationNotice" w:id="1">
    <w:p w14:paraId="5CDE6F58" w14:textId="77777777" w:rsidR="00CA3D20" w:rsidRDefault="00CA3D20">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embedRegular r:id="rId1" w:fontKey="{4A256953-94E8-B148-8A5A-FFE8DF4CD01B}"/>
  </w:font>
  <w:font w:name="Times New Roman">
    <w:panose1 w:val="02020603050405020304"/>
    <w:charset w:val="00"/>
    <w:family w:val="roman"/>
    <w:pitch w:val="variable"/>
    <w:sig w:usb0="E0002EFF" w:usb1="C000785B" w:usb2="00000009" w:usb3="00000000" w:csb0="000001FF" w:csb1="00000000"/>
    <w:embedRegular r:id="rId2" w:fontKey="{47103836-9324-9E49-8F8F-C6CC56B45307}"/>
    <w:embedBold r:id="rId3" w:fontKey="{A420E927-DBCE-384B-9324-9EA130220BAD}"/>
  </w:font>
  <w:font w:name="Courier New">
    <w:panose1 w:val="02070309020205020404"/>
    <w:charset w:val="00"/>
    <w:family w:val="modern"/>
    <w:pitch w:val="fixed"/>
    <w:sig w:usb0="E0002EFF" w:usb1="C0007843" w:usb2="00000009" w:usb3="00000000" w:csb0="000001FF" w:csb1="00000000"/>
    <w:embedRegular r:id="rId4" w:fontKey="{3B332E28-B87B-6B4C-914E-69D10DBB20CD}"/>
  </w:font>
  <w:font w:name="Wingdings">
    <w:panose1 w:val="05000000000000000000"/>
    <w:charset w:val="4D"/>
    <w:family w:val="decorative"/>
    <w:pitch w:val="variable"/>
    <w:sig w:usb0="00000003" w:usb1="00000000" w:usb2="00000000" w:usb3="00000000" w:csb0="80000001" w:csb1="00000000"/>
    <w:embedRegular r:id="rId5" w:fontKey="{A9117A60-6AC9-EF47-BAFF-67A317AB5880}"/>
  </w:font>
  <w:font w:name="MS PGothic">
    <w:panose1 w:val="020B0600070205080204"/>
    <w:charset w:val="80"/>
    <w:family w:val="swiss"/>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embedRegular r:id="rId6" w:fontKey="{C552F972-6F4E-314A-BFF5-89F92F4C26DB}"/>
    <w:embedBold r:id="rId7" w:fontKey="{E2287A2D-5B2F-D94E-BC85-32BC431184E8}"/>
    <w:embedItalic r:id="rId8" w:fontKey="{F86B60DE-9719-654C-AA11-DA293D39173F}"/>
  </w:font>
  <w:font w:name="Sennheiser Office">
    <w:panose1 w:val="020B0504020101010102"/>
    <w:charset w:val="00"/>
    <w:family w:val="swiss"/>
    <w:pitch w:val="variable"/>
    <w:sig w:usb0="A00000AF" w:usb1="500020DB" w:usb2="00000000" w:usb3="00000000" w:csb0="00000093" w:csb1="00000000"/>
    <w:embedRegular r:id="rId9" w:fontKey="{21FEF26C-38B4-EC4A-A820-D7CF9DBC4B4E}"/>
    <w:embedBold r:id="rId10" w:fontKey="{7EB3039E-104D-A546-AFBE-B38C2D18FF88}"/>
    <w:embedItalic r:id="rId11" w:fontKey="{623B7D45-B0EB-274B-9B89-B8C8B212A750}"/>
  </w:font>
  <w:font w:name="Segoe UI">
    <w:panose1 w:val="020B0502040204020203"/>
    <w:charset w:val="00"/>
    <w:family w:val="swiss"/>
    <w:pitch w:val="variable"/>
    <w:sig w:usb0="E4002EFF" w:usb1="C000E47F" w:usb2="00000009" w:usb3="00000000" w:csb0="000001FF" w:csb1="00000000"/>
    <w:embedRegular r:id="rId12" w:fontKey="{A1D30D44-4296-BB41-8A94-CC3C66B163A5}"/>
  </w:font>
  <w:font w:name="Avenir Next Condensed Regular">
    <w:altName w:val="Avenir Next Condensed"/>
    <w:panose1 w:val="020B0506020202020204"/>
    <w:charset w:val="00"/>
    <w:family w:val="swiss"/>
    <w:pitch w:val="variable"/>
    <w:sig w:usb0="8000002F" w:usb1="5000204A" w:usb2="00000000" w:usb3="00000000" w:csb0="0000009B" w:csb1="00000000"/>
    <w:embedRegular r:id="rId13" w:fontKey="{F7EE0223-366B-9A4F-91DA-E9969E76F1DD}"/>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embedBold r:id="rId14" w:fontKey="{9528B4EB-5D7C-2A41-B0EB-789EBDBD2B0A}"/>
  </w:font>
  <w:font w:name="UnitPro">
    <w:panose1 w:val="020B0504030101020102"/>
    <w:charset w:val="00"/>
    <w:family w:val="swiss"/>
    <w:notTrueType/>
    <w:pitch w:val="variable"/>
    <w:sig w:usb0="A00002FF" w:usb1="5000207B" w:usb2="00000008"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5E521F" w14:textId="77777777" w:rsidR="00CA3D20" w:rsidRDefault="00CA3D20" w:rsidP="00CF26E7">
      <w:pPr>
        <w:spacing w:line="240" w:lineRule="auto"/>
      </w:pPr>
      <w:r>
        <w:separator/>
      </w:r>
    </w:p>
  </w:footnote>
  <w:footnote w:type="continuationSeparator" w:id="0">
    <w:p w14:paraId="771D4DC2" w14:textId="77777777" w:rsidR="00CA3D20" w:rsidRDefault="00CA3D20" w:rsidP="00CF26E7">
      <w:pPr>
        <w:spacing w:line="240" w:lineRule="auto"/>
      </w:pPr>
      <w:r>
        <w:continuationSeparator/>
      </w:r>
    </w:p>
  </w:footnote>
  <w:footnote w:type="continuationNotice" w:id="1">
    <w:p w14:paraId="5354BF9D" w14:textId="77777777" w:rsidR="00CA3D20" w:rsidRDefault="00CA3D20">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82646A" w14:textId="039F60E3" w:rsidR="00CF26E7" w:rsidRPr="00A22F27" w:rsidRDefault="00311826" w:rsidP="00CF26E7">
    <w:pPr>
      <w:pStyle w:val="Kopfzeile"/>
      <w:rPr>
        <w:rFonts w:asciiTheme="minorHAnsi" w:hAnsiTheme="minorHAnsi" w:cstheme="minorHAnsi"/>
      </w:rPr>
    </w:pPr>
    <w:r w:rsidRPr="00A22F27">
      <w:rPr>
        <w:rFonts w:asciiTheme="minorHAnsi" w:hAnsiTheme="minorHAnsi" w:cstheme="minorHAnsi"/>
        <w:caps w:val="0"/>
        <w:noProof/>
        <w:color w:val="414141" w:themeColor="accent2"/>
        <w:lang w:val="en-US" w:eastAsia="en-US"/>
      </w:rPr>
      <w:drawing>
        <wp:anchor distT="0" distB="0" distL="114300" distR="114300" simplePos="0" relativeHeight="251658241" behindDoc="0" locked="1" layoutInCell="1" allowOverlap="1" wp14:anchorId="7EEC77A7" wp14:editId="50B74CF5">
          <wp:simplePos x="0" y="0"/>
          <wp:positionH relativeFrom="page">
            <wp:posOffset>900430</wp:posOffset>
          </wp:positionH>
          <wp:positionV relativeFrom="page">
            <wp:posOffset>398780</wp:posOffset>
          </wp:positionV>
          <wp:extent cx="3153600" cy="694800"/>
          <wp:effectExtent l="0" t="0" r="0" b="0"/>
          <wp:wrapNone/>
          <wp:docPr id="15" name="Grafik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5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153600" cy="694800"/>
                  </a:xfrm>
                  <a:prstGeom prst="rect">
                    <a:avLst/>
                  </a:prstGeom>
                  <a:noFill/>
                  <a:ln>
                    <a:noFill/>
                  </a:ln>
                </pic:spPr>
              </pic:pic>
            </a:graphicData>
          </a:graphic>
          <wp14:sizeRelH relativeFrom="page">
            <wp14:pctWidth>0</wp14:pctWidth>
          </wp14:sizeRelH>
          <wp14:sizeRelV relativeFrom="page">
            <wp14:pctHeight>0</wp14:pctHeight>
          </wp14:sizeRelV>
        </wp:anchor>
      </w:drawing>
    </w:r>
    <w:r w:rsidR="00CF26E7" w:rsidRPr="00A22F27">
      <w:rPr>
        <w:rFonts w:asciiTheme="minorHAnsi" w:hAnsiTheme="minorHAnsi" w:cstheme="minorHAnsi"/>
      </w:rPr>
      <w:fldChar w:fldCharType="begin"/>
    </w:r>
    <w:r w:rsidR="00CF26E7" w:rsidRPr="00A22F27">
      <w:rPr>
        <w:rFonts w:asciiTheme="minorHAnsi" w:hAnsiTheme="minorHAnsi" w:cstheme="minorHAnsi"/>
      </w:rPr>
      <w:instrText xml:space="preserve"> PAGE  \* Arabic  \* MERGEFORMAT </w:instrText>
    </w:r>
    <w:r w:rsidR="00CF26E7" w:rsidRPr="00A22F27">
      <w:rPr>
        <w:rFonts w:asciiTheme="minorHAnsi" w:hAnsiTheme="minorHAnsi" w:cstheme="minorHAnsi"/>
      </w:rPr>
      <w:fldChar w:fldCharType="separate"/>
    </w:r>
    <w:r w:rsidR="008C7F85">
      <w:rPr>
        <w:rFonts w:asciiTheme="minorHAnsi" w:hAnsiTheme="minorHAnsi" w:cstheme="minorHAnsi"/>
        <w:noProof/>
      </w:rPr>
      <w:t>2</w:t>
    </w:r>
    <w:r w:rsidR="00CF26E7" w:rsidRPr="00A22F27">
      <w:rPr>
        <w:rFonts w:asciiTheme="minorHAnsi" w:hAnsiTheme="minorHAnsi" w:cstheme="minorHAnsi"/>
      </w:rPr>
      <w:fldChar w:fldCharType="end"/>
    </w:r>
    <w:r w:rsidR="00CF26E7" w:rsidRPr="00A22F27">
      <w:rPr>
        <w:rFonts w:asciiTheme="minorHAnsi" w:hAnsiTheme="minorHAnsi" w:cstheme="minorHAnsi"/>
      </w:rPr>
      <w:t>/</w:t>
    </w:r>
    <w:r w:rsidR="00293F7D" w:rsidRPr="00A22F27">
      <w:rPr>
        <w:rFonts w:asciiTheme="minorHAnsi" w:hAnsiTheme="minorHAnsi" w:cstheme="minorHAnsi"/>
      </w:rPr>
      <w:fldChar w:fldCharType="begin"/>
    </w:r>
    <w:r w:rsidR="00293F7D" w:rsidRPr="00A22F27">
      <w:rPr>
        <w:rFonts w:asciiTheme="minorHAnsi" w:hAnsiTheme="minorHAnsi" w:cstheme="minorHAnsi"/>
      </w:rPr>
      <w:instrText xml:space="preserve"> NUMPAGES  \* Arabic  \* MERGEFORMAT </w:instrText>
    </w:r>
    <w:r w:rsidR="00293F7D" w:rsidRPr="00A22F27">
      <w:rPr>
        <w:rFonts w:asciiTheme="minorHAnsi" w:hAnsiTheme="minorHAnsi" w:cstheme="minorHAnsi"/>
      </w:rPr>
      <w:fldChar w:fldCharType="separate"/>
    </w:r>
    <w:r w:rsidR="008C7F85">
      <w:rPr>
        <w:rFonts w:asciiTheme="minorHAnsi" w:hAnsiTheme="minorHAnsi" w:cstheme="minorHAnsi"/>
        <w:noProof/>
      </w:rPr>
      <w:t>2</w:t>
    </w:r>
    <w:r w:rsidR="00293F7D" w:rsidRPr="00A22F27">
      <w:rPr>
        <w:rFonts w:asciiTheme="minorHAnsi" w:hAnsiTheme="minorHAnsi" w:cstheme="minorHAnsi"/>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4AB38" w14:textId="7597A78A" w:rsidR="00CF26E7" w:rsidRPr="00A22F27" w:rsidRDefault="007C00CC" w:rsidP="00CF26E7">
    <w:pPr>
      <w:pStyle w:val="Kopfzeile"/>
      <w:rPr>
        <w:rFonts w:asciiTheme="minorHAnsi" w:hAnsiTheme="minorHAnsi" w:cstheme="minorHAnsi"/>
        <w:color w:val="414141" w:themeColor="accent2"/>
      </w:rPr>
    </w:pPr>
    <w:r w:rsidRPr="00A22F27">
      <w:rPr>
        <w:rFonts w:asciiTheme="minorHAnsi" w:hAnsiTheme="minorHAnsi" w:cstheme="minorHAnsi"/>
        <w:color w:val="414141" w:themeColor="accent2"/>
        <w:lang w:val="en-US"/>
      </w:rPr>
      <w:t>PRESS</w:t>
    </w:r>
    <w:r w:rsidR="00311826" w:rsidRPr="00A22F27">
      <w:rPr>
        <w:rFonts w:asciiTheme="minorHAnsi" w:hAnsiTheme="minorHAnsi" w:cstheme="minorHAnsi"/>
        <w:caps w:val="0"/>
        <w:noProof/>
        <w:color w:val="414141" w:themeColor="accent2"/>
        <w:lang w:val="en-US" w:eastAsia="en-US"/>
      </w:rPr>
      <w:drawing>
        <wp:anchor distT="0" distB="0" distL="114300" distR="114300" simplePos="0" relativeHeight="251658240" behindDoc="0" locked="1" layoutInCell="1" allowOverlap="1" wp14:anchorId="6CC55732" wp14:editId="69AF1791">
          <wp:simplePos x="0" y="0"/>
          <wp:positionH relativeFrom="page">
            <wp:posOffset>900430</wp:posOffset>
          </wp:positionH>
          <wp:positionV relativeFrom="page">
            <wp:posOffset>398780</wp:posOffset>
          </wp:positionV>
          <wp:extent cx="3153600" cy="694800"/>
          <wp:effectExtent l="0" t="0" r="0" b="0"/>
          <wp:wrapNone/>
          <wp:docPr id="16" name="Grafik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5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153600" cy="694800"/>
                  </a:xfrm>
                  <a:prstGeom prst="rect">
                    <a:avLst/>
                  </a:prstGeom>
                  <a:noFill/>
                  <a:ln>
                    <a:noFill/>
                  </a:ln>
                </pic:spPr>
              </pic:pic>
            </a:graphicData>
          </a:graphic>
          <wp14:sizeRelH relativeFrom="page">
            <wp14:pctWidth>0</wp14:pctWidth>
          </wp14:sizeRelH>
          <wp14:sizeRelV relativeFrom="page">
            <wp14:pctHeight>0</wp14:pctHeight>
          </wp14:sizeRelV>
        </wp:anchor>
      </w:drawing>
    </w:r>
    <w:r w:rsidR="007164FB">
      <w:rPr>
        <w:rFonts w:asciiTheme="minorHAnsi" w:hAnsiTheme="minorHAnsi" w:cstheme="minorHAnsi"/>
        <w:caps w:val="0"/>
        <w:noProof/>
        <w:color w:val="414141" w:themeColor="accent2"/>
        <w:lang w:val="en-US" w:eastAsia="en-US"/>
      </w:rPr>
      <w:t>EMITTEILUNG</w:t>
    </w:r>
  </w:p>
  <w:p w14:paraId="65994B0C" w14:textId="719D4945" w:rsidR="00CF26E7" w:rsidRPr="000D0839" w:rsidRDefault="00CF26E7" w:rsidP="00CF26E7">
    <w:pPr>
      <w:pStyle w:val="Kopfzeile"/>
      <w:rPr>
        <w:rFonts w:ascii="UnitPro" w:hAnsi="UnitPro" w:cs="UnitPro"/>
        <w:color w:val="414141" w:themeColor="accent2"/>
      </w:rPr>
    </w:pPr>
    <w:r w:rsidRPr="00A22F27">
      <w:rPr>
        <w:rFonts w:asciiTheme="minorHAnsi" w:hAnsiTheme="minorHAnsi" w:cstheme="minorHAnsi"/>
        <w:color w:val="414141" w:themeColor="accent2"/>
      </w:rPr>
      <w:fldChar w:fldCharType="begin"/>
    </w:r>
    <w:r w:rsidRPr="00A22F27">
      <w:rPr>
        <w:rFonts w:asciiTheme="minorHAnsi" w:hAnsiTheme="minorHAnsi" w:cstheme="minorHAnsi"/>
        <w:color w:val="414141" w:themeColor="accent2"/>
      </w:rPr>
      <w:instrText xml:space="preserve"> PAGE  \* Arabic  \* MERGEFORMAT </w:instrText>
    </w:r>
    <w:r w:rsidRPr="00A22F27">
      <w:rPr>
        <w:rFonts w:asciiTheme="minorHAnsi" w:hAnsiTheme="minorHAnsi" w:cstheme="minorHAnsi"/>
        <w:color w:val="414141" w:themeColor="accent2"/>
      </w:rPr>
      <w:fldChar w:fldCharType="separate"/>
    </w:r>
    <w:r w:rsidR="008C7F85">
      <w:rPr>
        <w:rFonts w:asciiTheme="minorHAnsi" w:hAnsiTheme="minorHAnsi" w:cstheme="minorHAnsi"/>
        <w:noProof/>
        <w:color w:val="414141" w:themeColor="accent2"/>
      </w:rPr>
      <w:t>1</w:t>
    </w:r>
    <w:r w:rsidRPr="00A22F27">
      <w:rPr>
        <w:rFonts w:asciiTheme="minorHAnsi" w:hAnsiTheme="minorHAnsi" w:cstheme="minorHAnsi"/>
        <w:color w:val="414141" w:themeColor="accent2"/>
      </w:rPr>
      <w:fldChar w:fldCharType="end"/>
    </w:r>
    <w:r w:rsidRPr="00A22F27">
      <w:rPr>
        <w:rFonts w:asciiTheme="minorHAnsi" w:hAnsiTheme="minorHAnsi" w:cstheme="minorHAnsi"/>
        <w:color w:val="414141" w:themeColor="accent2"/>
      </w:rPr>
      <w:t>/</w:t>
    </w:r>
    <w:r w:rsidRPr="00A22F27">
      <w:rPr>
        <w:rFonts w:asciiTheme="minorHAnsi" w:hAnsiTheme="minorHAnsi" w:cstheme="minorHAnsi"/>
        <w:color w:val="414141" w:themeColor="accent2"/>
      </w:rPr>
      <w:fldChar w:fldCharType="begin"/>
    </w:r>
    <w:r w:rsidRPr="00A22F27">
      <w:rPr>
        <w:rFonts w:asciiTheme="minorHAnsi" w:hAnsiTheme="minorHAnsi" w:cstheme="minorHAnsi"/>
        <w:color w:val="414141" w:themeColor="accent2"/>
      </w:rPr>
      <w:instrText xml:space="preserve"> NUMPAGES  \* Arabic  \* MERGEFORMAT </w:instrText>
    </w:r>
    <w:r w:rsidRPr="00A22F27">
      <w:rPr>
        <w:rFonts w:asciiTheme="minorHAnsi" w:hAnsiTheme="minorHAnsi" w:cstheme="minorHAnsi"/>
        <w:color w:val="414141" w:themeColor="accent2"/>
      </w:rPr>
      <w:fldChar w:fldCharType="separate"/>
    </w:r>
    <w:r w:rsidR="008C7F85">
      <w:rPr>
        <w:rFonts w:asciiTheme="minorHAnsi" w:hAnsiTheme="minorHAnsi" w:cstheme="minorHAnsi"/>
        <w:noProof/>
        <w:color w:val="414141" w:themeColor="accent2"/>
      </w:rPr>
      <w:t>2</w:t>
    </w:r>
    <w:r w:rsidRPr="00A22F27">
      <w:rPr>
        <w:rFonts w:asciiTheme="minorHAnsi" w:hAnsiTheme="minorHAnsi" w:cstheme="minorHAnsi"/>
        <w:color w:val="414141" w:themeColor="accent2"/>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52BC74F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Symbol"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Symbol"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19A2CEE"/>
    <w:multiLevelType w:val="hybridMultilevel"/>
    <w:tmpl w:val="A802BDC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703374C"/>
    <w:multiLevelType w:val="hybridMultilevel"/>
    <w:tmpl w:val="36DE382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0A6C0717"/>
    <w:multiLevelType w:val="hybridMultilevel"/>
    <w:tmpl w:val="3D4CE37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B136671"/>
    <w:multiLevelType w:val="hybridMultilevel"/>
    <w:tmpl w:val="9CCE343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24AE6641"/>
    <w:multiLevelType w:val="hybridMultilevel"/>
    <w:tmpl w:val="22A44048"/>
    <w:lvl w:ilvl="0" w:tplc="40182C3E">
      <w:numFmt w:val="bullet"/>
      <w:lvlText w:val=""/>
      <w:lvlJc w:val="left"/>
      <w:pPr>
        <w:ind w:left="720" w:hanging="360"/>
      </w:pPr>
      <w:rPr>
        <w:rFonts w:ascii="Symbol" w:eastAsiaTheme="minorEastAsia" w:hAnsi="Symbol"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2AB64CFB"/>
    <w:multiLevelType w:val="hybridMultilevel"/>
    <w:tmpl w:val="F46454D0"/>
    <w:lvl w:ilvl="0" w:tplc="FC8405CE">
      <w:numFmt w:val="bullet"/>
      <w:lvlText w:val="•"/>
      <w:lvlJc w:val="left"/>
      <w:pPr>
        <w:ind w:left="1060" w:hanging="700"/>
      </w:pPr>
      <w:rPr>
        <w:rFonts w:ascii="Arial" w:eastAsia="Sennheiser Office"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2F446D00"/>
    <w:multiLevelType w:val="hybridMultilevel"/>
    <w:tmpl w:val="E1007E32"/>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9" w15:restartNumberingAfterBreak="0">
    <w:nsid w:val="33F61885"/>
    <w:multiLevelType w:val="hybridMultilevel"/>
    <w:tmpl w:val="9A30C04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3D41163F"/>
    <w:multiLevelType w:val="hybridMultilevel"/>
    <w:tmpl w:val="3B62779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40BF0FDB"/>
    <w:multiLevelType w:val="hybridMultilevel"/>
    <w:tmpl w:val="DBCCA8B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420F061E"/>
    <w:multiLevelType w:val="hybridMultilevel"/>
    <w:tmpl w:val="CEC0138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59491BDF"/>
    <w:multiLevelType w:val="hybridMultilevel"/>
    <w:tmpl w:val="E5F0AF6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5D427299"/>
    <w:multiLevelType w:val="hybridMultilevel"/>
    <w:tmpl w:val="331AB30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774B3A00"/>
    <w:multiLevelType w:val="hybridMultilevel"/>
    <w:tmpl w:val="9A5AFB98"/>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6" w15:restartNumberingAfterBreak="0">
    <w:nsid w:val="7CE94CD0"/>
    <w:multiLevelType w:val="hybridMultilevel"/>
    <w:tmpl w:val="163421C0"/>
    <w:lvl w:ilvl="0" w:tplc="FC8405CE">
      <w:numFmt w:val="bullet"/>
      <w:lvlText w:val="•"/>
      <w:lvlJc w:val="left"/>
      <w:pPr>
        <w:ind w:left="1420" w:hanging="700"/>
      </w:pPr>
      <w:rPr>
        <w:rFonts w:ascii="Arial" w:eastAsia="Sennheiser Office" w:hAnsi="Arial" w:cs="Aria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num w:numId="1" w16cid:durableId="1326783803">
    <w:abstractNumId w:val="0"/>
  </w:num>
  <w:num w:numId="2" w16cid:durableId="474297302">
    <w:abstractNumId w:val="1"/>
  </w:num>
  <w:num w:numId="3" w16cid:durableId="786656116">
    <w:abstractNumId w:val="10"/>
  </w:num>
  <w:num w:numId="4" w16cid:durableId="372578047">
    <w:abstractNumId w:val="5"/>
  </w:num>
  <w:num w:numId="5" w16cid:durableId="901598781">
    <w:abstractNumId w:val="8"/>
  </w:num>
  <w:num w:numId="6" w16cid:durableId="1401052572">
    <w:abstractNumId w:val="12"/>
  </w:num>
  <w:num w:numId="7" w16cid:durableId="1219391832">
    <w:abstractNumId w:val="6"/>
  </w:num>
  <w:num w:numId="8" w16cid:durableId="1972637946">
    <w:abstractNumId w:val="13"/>
  </w:num>
  <w:num w:numId="9" w16cid:durableId="1582523151">
    <w:abstractNumId w:val="4"/>
  </w:num>
  <w:num w:numId="10" w16cid:durableId="1606113127">
    <w:abstractNumId w:val="7"/>
  </w:num>
  <w:num w:numId="11" w16cid:durableId="1867406072">
    <w:abstractNumId w:val="16"/>
  </w:num>
  <w:num w:numId="12" w16cid:durableId="1459299853">
    <w:abstractNumId w:val="15"/>
  </w:num>
  <w:num w:numId="13" w16cid:durableId="309290073">
    <w:abstractNumId w:val="9"/>
  </w:num>
  <w:num w:numId="14" w16cid:durableId="1891264558">
    <w:abstractNumId w:val="11"/>
  </w:num>
  <w:num w:numId="15" w16cid:durableId="1681615687">
    <w:abstractNumId w:val="14"/>
  </w:num>
  <w:num w:numId="16" w16cid:durableId="2138599878">
    <w:abstractNumId w:val="2"/>
  </w:num>
  <w:num w:numId="17" w16cid:durableId="62904693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2"/>
  <w:embedTrueTypeFonts/>
  <w:activeWritingStyle w:appName="MSWord" w:lang="en-US" w:vendorID="64" w:dllVersion="0" w:nlCheck="1" w:checkStyle="0"/>
  <w:activeWritingStyle w:appName="MSWord" w:lang="en-US" w:vendorID="64" w:dllVersion="6" w:nlCheck="1" w:checkStyle="1"/>
  <w:activeWritingStyle w:appName="MSWord" w:lang="de-DE" w:vendorID="64" w:dllVersion="6" w:nlCheck="1" w:checkStyle="0"/>
  <w:activeWritingStyle w:appName="MSWord" w:lang="de-DE" w:vendorID="64" w:dllVersion="0" w:nlCheck="1" w:checkStyle="0"/>
  <w:activeWritingStyle w:appName="MSWord" w:lang="en-GB" w:vendorID="64" w:dllVersion="0" w:nlCheck="1" w:checkStyle="0"/>
  <w:activeWritingStyle w:appName="MSWord" w:lang="de-DE" w:vendorID="64" w:dllVersion="4096" w:nlCheck="1" w:checkStyle="0"/>
  <w:activeWritingStyle w:appName="MSWord" w:lang="en-US"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0EC1"/>
    <w:rsid w:val="00001A5F"/>
    <w:rsid w:val="00003FE8"/>
    <w:rsid w:val="000049C8"/>
    <w:rsid w:val="00005543"/>
    <w:rsid w:val="00006FA8"/>
    <w:rsid w:val="000177F5"/>
    <w:rsid w:val="0002699E"/>
    <w:rsid w:val="00027F42"/>
    <w:rsid w:val="00031F2A"/>
    <w:rsid w:val="00032E96"/>
    <w:rsid w:val="00033182"/>
    <w:rsid w:val="00036334"/>
    <w:rsid w:val="000401EB"/>
    <w:rsid w:val="00043993"/>
    <w:rsid w:val="00051C8E"/>
    <w:rsid w:val="00052E12"/>
    <w:rsid w:val="00055E12"/>
    <w:rsid w:val="0006186F"/>
    <w:rsid w:val="000808FD"/>
    <w:rsid w:val="000810DE"/>
    <w:rsid w:val="000834F5"/>
    <w:rsid w:val="00087835"/>
    <w:rsid w:val="000922DA"/>
    <w:rsid w:val="0009516E"/>
    <w:rsid w:val="000A5CAD"/>
    <w:rsid w:val="000A6BD0"/>
    <w:rsid w:val="000C036D"/>
    <w:rsid w:val="000C32C3"/>
    <w:rsid w:val="000C5D49"/>
    <w:rsid w:val="000D0839"/>
    <w:rsid w:val="000D49C1"/>
    <w:rsid w:val="000D66DA"/>
    <w:rsid w:val="000E091A"/>
    <w:rsid w:val="000E3661"/>
    <w:rsid w:val="000E4907"/>
    <w:rsid w:val="000E6D9B"/>
    <w:rsid w:val="000F18C2"/>
    <w:rsid w:val="000F4E31"/>
    <w:rsid w:val="000F7E1C"/>
    <w:rsid w:val="001064F7"/>
    <w:rsid w:val="001107BC"/>
    <w:rsid w:val="0011643F"/>
    <w:rsid w:val="00127E5C"/>
    <w:rsid w:val="00135FD2"/>
    <w:rsid w:val="0014028C"/>
    <w:rsid w:val="00150A8E"/>
    <w:rsid w:val="00154CF8"/>
    <w:rsid w:val="001550C9"/>
    <w:rsid w:val="0015795B"/>
    <w:rsid w:val="00157C98"/>
    <w:rsid w:val="00162582"/>
    <w:rsid w:val="00166A53"/>
    <w:rsid w:val="00174D2F"/>
    <w:rsid w:val="0017502A"/>
    <w:rsid w:val="0018021E"/>
    <w:rsid w:val="001823DC"/>
    <w:rsid w:val="00184E77"/>
    <w:rsid w:val="001869E9"/>
    <w:rsid w:val="00187E45"/>
    <w:rsid w:val="00192915"/>
    <w:rsid w:val="001972E8"/>
    <w:rsid w:val="001A3791"/>
    <w:rsid w:val="001A4037"/>
    <w:rsid w:val="001A6703"/>
    <w:rsid w:val="001B05C7"/>
    <w:rsid w:val="001B3A46"/>
    <w:rsid w:val="001C0401"/>
    <w:rsid w:val="001C47B2"/>
    <w:rsid w:val="001C5518"/>
    <w:rsid w:val="001D0CC3"/>
    <w:rsid w:val="001D3C55"/>
    <w:rsid w:val="001E6BD7"/>
    <w:rsid w:val="001E7FAE"/>
    <w:rsid w:val="001F0467"/>
    <w:rsid w:val="001F11A0"/>
    <w:rsid w:val="001F2494"/>
    <w:rsid w:val="001F275C"/>
    <w:rsid w:val="0020279E"/>
    <w:rsid w:val="00202FC5"/>
    <w:rsid w:val="002053BA"/>
    <w:rsid w:val="00210EFD"/>
    <w:rsid w:val="002119DE"/>
    <w:rsid w:val="00213C61"/>
    <w:rsid w:val="0021549B"/>
    <w:rsid w:val="0022377B"/>
    <w:rsid w:val="00227AB1"/>
    <w:rsid w:val="002349EF"/>
    <w:rsid w:val="00234E97"/>
    <w:rsid w:val="002354A9"/>
    <w:rsid w:val="00240551"/>
    <w:rsid w:val="00243C61"/>
    <w:rsid w:val="00245058"/>
    <w:rsid w:val="00245201"/>
    <w:rsid w:val="002611B4"/>
    <w:rsid w:val="002622BB"/>
    <w:rsid w:val="00262CA7"/>
    <w:rsid w:val="00266FEB"/>
    <w:rsid w:val="002744A8"/>
    <w:rsid w:val="00275C2D"/>
    <w:rsid w:val="002767F9"/>
    <w:rsid w:val="002801FC"/>
    <w:rsid w:val="00280534"/>
    <w:rsid w:val="002828FD"/>
    <w:rsid w:val="002919D0"/>
    <w:rsid w:val="002938E4"/>
    <w:rsid w:val="00293F7D"/>
    <w:rsid w:val="002949AA"/>
    <w:rsid w:val="00297733"/>
    <w:rsid w:val="002A0B37"/>
    <w:rsid w:val="002A192D"/>
    <w:rsid w:val="002A7771"/>
    <w:rsid w:val="002B0A16"/>
    <w:rsid w:val="002C4934"/>
    <w:rsid w:val="002C629A"/>
    <w:rsid w:val="002C69B6"/>
    <w:rsid w:val="002C6BE7"/>
    <w:rsid w:val="002C7546"/>
    <w:rsid w:val="002D26EF"/>
    <w:rsid w:val="002D2D00"/>
    <w:rsid w:val="002D31C9"/>
    <w:rsid w:val="002E1B40"/>
    <w:rsid w:val="002F7F4D"/>
    <w:rsid w:val="00301CB7"/>
    <w:rsid w:val="003057A0"/>
    <w:rsid w:val="00305CC3"/>
    <w:rsid w:val="00311826"/>
    <w:rsid w:val="00311D5F"/>
    <w:rsid w:val="00312A53"/>
    <w:rsid w:val="003154D6"/>
    <w:rsid w:val="00315E38"/>
    <w:rsid w:val="00334743"/>
    <w:rsid w:val="00336916"/>
    <w:rsid w:val="00343734"/>
    <w:rsid w:val="00343A56"/>
    <w:rsid w:val="003442F6"/>
    <w:rsid w:val="00347232"/>
    <w:rsid w:val="00350C01"/>
    <w:rsid w:val="00351AEC"/>
    <w:rsid w:val="00353973"/>
    <w:rsid w:val="00353BFD"/>
    <w:rsid w:val="003545D5"/>
    <w:rsid w:val="003613D5"/>
    <w:rsid w:val="00361B06"/>
    <w:rsid w:val="00362CAF"/>
    <w:rsid w:val="00367FEB"/>
    <w:rsid w:val="0037085E"/>
    <w:rsid w:val="0037315F"/>
    <w:rsid w:val="00374A88"/>
    <w:rsid w:val="0037587A"/>
    <w:rsid w:val="00375D35"/>
    <w:rsid w:val="00376FB3"/>
    <w:rsid w:val="0037771E"/>
    <w:rsid w:val="00380098"/>
    <w:rsid w:val="00382963"/>
    <w:rsid w:val="00386CBB"/>
    <w:rsid w:val="003930AE"/>
    <w:rsid w:val="00393969"/>
    <w:rsid w:val="00393996"/>
    <w:rsid w:val="00395731"/>
    <w:rsid w:val="00397338"/>
    <w:rsid w:val="003A3466"/>
    <w:rsid w:val="003B0027"/>
    <w:rsid w:val="003B0AE2"/>
    <w:rsid w:val="003B3645"/>
    <w:rsid w:val="003B39A1"/>
    <w:rsid w:val="003B4F13"/>
    <w:rsid w:val="003C141C"/>
    <w:rsid w:val="003C165F"/>
    <w:rsid w:val="003C16E7"/>
    <w:rsid w:val="003D3678"/>
    <w:rsid w:val="003D4D60"/>
    <w:rsid w:val="003D698D"/>
    <w:rsid w:val="003D792B"/>
    <w:rsid w:val="00400525"/>
    <w:rsid w:val="00401154"/>
    <w:rsid w:val="004057F0"/>
    <w:rsid w:val="00410A68"/>
    <w:rsid w:val="00410DD4"/>
    <w:rsid w:val="0041111F"/>
    <w:rsid w:val="00421B9B"/>
    <w:rsid w:val="00431E4D"/>
    <w:rsid w:val="0044297D"/>
    <w:rsid w:val="00443762"/>
    <w:rsid w:val="00445773"/>
    <w:rsid w:val="00446FB3"/>
    <w:rsid w:val="00451C28"/>
    <w:rsid w:val="0045388A"/>
    <w:rsid w:val="00454EB2"/>
    <w:rsid w:val="00460BF9"/>
    <w:rsid w:val="004620AA"/>
    <w:rsid w:val="00462EDE"/>
    <w:rsid w:val="004638C8"/>
    <w:rsid w:val="0046468F"/>
    <w:rsid w:val="004649EB"/>
    <w:rsid w:val="00467AE2"/>
    <w:rsid w:val="00471F51"/>
    <w:rsid w:val="00474914"/>
    <w:rsid w:val="00485B54"/>
    <w:rsid w:val="00485E2F"/>
    <w:rsid w:val="00486DA8"/>
    <w:rsid w:val="00491BAC"/>
    <w:rsid w:val="0049211B"/>
    <w:rsid w:val="004930B5"/>
    <w:rsid w:val="0049718C"/>
    <w:rsid w:val="004A13FC"/>
    <w:rsid w:val="004A18E8"/>
    <w:rsid w:val="004A1EC2"/>
    <w:rsid w:val="004A3713"/>
    <w:rsid w:val="004A402E"/>
    <w:rsid w:val="004B0A2B"/>
    <w:rsid w:val="004B22D2"/>
    <w:rsid w:val="004B55D3"/>
    <w:rsid w:val="004B7CE3"/>
    <w:rsid w:val="004C32C6"/>
    <w:rsid w:val="004C425C"/>
    <w:rsid w:val="004D6CCE"/>
    <w:rsid w:val="004E3C5C"/>
    <w:rsid w:val="004F3796"/>
    <w:rsid w:val="004F721A"/>
    <w:rsid w:val="00500A75"/>
    <w:rsid w:val="00507C89"/>
    <w:rsid w:val="005173D6"/>
    <w:rsid w:val="005250F0"/>
    <w:rsid w:val="00530E48"/>
    <w:rsid w:val="00532511"/>
    <w:rsid w:val="00532FF8"/>
    <w:rsid w:val="005354BF"/>
    <w:rsid w:val="0055283C"/>
    <w:rsid w:val="00555CB2"/>
    <w:rsid w:val="00566061"/>
    <w:rsid w:val="00566C47"/>
    <w:rsid w:val="00570171"/>
    <w:rsid w:val="005711D0"/>
    <w:rsid w:val="00575884"/>
    <w:rsid w:val="00582A3B"/>
    <w:rsid w:val="00583FA1"/>
    <w:rsid w:val="00590A9A"/>
    <w:rsid w:val="00593B57"/>
    <w:rsid w:val="005A6C4A"/>
    <w:rsid w:val="005A7B03"/>
    <w:rsid w:val="005B0B81"/>
    <w:rsid w:val="005B0D2E"/>
    <w:rsid w:val="005B28FD"/>
    <w:rsid w:val="005B4459"/>
    <w:rsid w:val="005B553B"/>
    <w:rsid w:val="005C35A8"/>
    <w:rsid w:val="005C492C"/>
    <w:rsid w:val="005C6232"/>
    <w:rsid w:val="005C6B3A"/>
    <w:rsid w:val="005C78F1"/>
    <w:rsid w:val="005E05CE"/>
    <w:rsid w:val="005E29BC"/>
    <w:rsid w:val="005E7014"/>
    <w:rsid w:val="005E77A0"/>
    <w:rsid w:val="005F2F1F"/>
    <w:rsid w:val="006004B9"/>
    <w:rsid w:val="00603D0C"/>
    <w:rsid w:val="00613BFA"/>
    <w:rsid w:val="00615A9E"/>
    <w:rsid w:val="00616F42"/>
    <w:rsid w:val="00625B11"/>
    <w:rsid w:val="00627C37"/>
    <w:rsid w:val="00630C82"/>
    <w:rsid w:val="00632633"/>
    <w:rsid w:val="0063294F"/>
    <w:rsid w:val="00633C4E"/>
    <w:rsid w:val="00634DA6"/>
    <w:rsid w:val="00635799"/>
    <w:rsid w:val="006419E7"/>
    <w:rsid w:val="006428F7"/>
    <w:rsid w:val="00644DEA"/>
    <w:rsid w:val="00654FA4"/>
    <w:rsid w:val="006655D2"/>
    <w:rsid w:val="00671D29"/>
    <w:rsid w:val="006746D3"/>
    <w:rsid w:val="00690501"/>
    <w:rsid w:val="00691AEA"/>
    <w:rsid w:val="006A34D9"/>
    <w:rsid w:val="006A6042"/>
    <w:rsid w:val="006B1E7A"/>
    <w:rsid w:val="006B350F"/>
    <w:rsid w:val="006C0A91"/>
    <w:rsid w:val="006C343F"/>
    <w:rsid w:val="006C377C"/>
    <w:rsid w:val="006C4144"/>
    <w:rsid w:val="006C5CE1"/>
    <w:rsid w:val="006D2617"/>
    <w:rsid w:val="006D33FC"/>
    <w:rsid w:val="006D45CF"/>
    <w:rsid w:val="006E15A8"/>
    <w:rsid w:val="007069FD"/>
    <w:rsid w:val="007074A3"/>
    <w:rsid w:val="00711419"/>
    <w:rsid w:val="00714A7F"/>
    <w:rsid w:val="007164FB"/>
    <w:rsid w:val="00716CA2"/>
    <w:rsid w:val="00730659"/>
    <w:rsid w:val="007330F5"/>
    <w:rsid w:val="007356C0"/>
    <w:rsid w:val="00735A9F"/>
    <w:rsid w:val="00737521"/>
    <w:rsid w:val="00740E2A"/>
    <w:rsid w:val="00743192"/>
    <w:rsid w:val="00745BA5"/>
    <w:rsid w:val="007506CE"/>
    <w:rsid w:val="0075278A"/>
    <w:rsid w:val="00761E5A"/>
    <w:rsid w:val="00766C9C"/>
    <w:rsid w:val="007676A2"/>
    <w:rsid w:val="00773590"/>
    <w:rsid w:val="00781D40"/>
    <w:rsid w:val="007904C2"/>
    <w:rsid w:val="0079791B"/>
    <w:rsid w:val="007A2F98"/>
    <w:rsid w:val="007A5E9A"/>
    <w:rsid w:val="007A6246"/>
    <w:rsid w:val="007B3825"/>
    <w:rsid w:val="007B383C"/>
    <w:rsid w:val="007B792D"/>
    <w:rsid w:val="007C00CC"/>
    <w:rsid w:val="007C1FBF"/>
    <w:rsid w:val="007C3958"/>
    <w:rsid w:val="007C4AA1"/>
    <w:rsid w:val="007C6E88"/>
    <w:rsid w:val="007C70A4"/>
    <w:rsid w:val="007E012D"/>
    <w:rsid w:val="007E72A1"/>
    <w:rsid w:val="007F03AE"/>
    <w:rsid w:val="007F1132"/>
    <w:rsid w:val="007F69D3"/>
    <w:rsid w:val="0080053D"/>
    <w:rsid w:val="00800616"/>
    <w:rsid w:val="008012AD"/>
    <w:rsid w:val="00801395"/>
    <w:rsid w:val="008035B6"/>
    <w:rsid w:val="00811D3F"/>
    <w:rsid w:val="008121CB"/>
    <w:rsid w:val="008162C3"/>
    <w:rsid w:val="00817348"/>
    <w:rsid w:val="00823229"/>
    <w:rsid w:val="008248D9"/>
    <w:rsid w:val="00825292"/>
    <w:rsid w:val="008338B3"/>
    <w:rsid w:val="00833C76"/>
    <w:rsid w:val="00835141"/>
    <w:rsid w:val="00843EBF"/>
    <w:rsid w:val="00846F74"/>
    <w:rsid w:val="00852BC5"/>
    <w:rsid w:val="00855777"/>
    <w:rsid w:val="0086488B"/>
    <w:rsid w:val="008666EB"/>
    <w:rsid w:val="00870785"/>
    <w:rsid w:val="00872B58"/>
    <w:rsid w:val="00872BB0"/>
    <w:rsid w:val="00873F7B"/>
    <w:rsid w:val="0087688A"/>
    <w:rsid w:val="008808AA"/>
    <w:rsid w:val="00882174"/>
    <w:rsid w:val="008824FF"/>
    <w:rsid w:val="00891275"/>
    <w:rsid w:val="00893898"/>
    <w:rsid w:val="0089518B"/>
    <w:rsid w:val="008A0966"/>
    <w:rsid w:val="008A306F"/>
    <w:rsid w:val="008A4B75"/>
    <w:rsid w:val="008B1710"/>
    <w:rsid w:val="008B336B"/>
    <w:rsid w:val="008C1C03"/>
    <w:rsid w:val="008C26FE"/>
    <w:rsid w:val="008C3C29"/>
    <w:rsid w:val="008C4077"/>
    <w:rsid w:val="008C55EA"/>
    <w:rsid w:val="008C6634"/>
    <w:rsid w:val="008C7F85"/>
    <w:rsid w:val="008D12F5"/>
    <w:rsid w:val="008E0E73"/>
    <w:rsid w:val="008E2C38"/>
    <w:rsid w:val="008E3091"/>
    <w:rsid w:val="008E3863"/>
    <w:rsid w:val="008E68B3"/>
    <w:rsid w:val="008E7194"/>
    <w:rsid w:val="008F137C"/>
    <w:rsid w:val="008F1B03"/>
    <w:rsid w:val="008F3CC0"/>
    <w:rsid w:val="008F5204"/>
    <w:rsid w:val="008F67CE"/>
    <w:rsid w:val="008F796A"/>
    <w:rsid w:val="00902035"/>
    <w:rsid w:val="00903A21"/>
    <w:rsid w:val="00910242"/>
    <w:rsid w:val="00910CFB"/>
    <w:rsid w:val="00911532"/>
    <w:rsid w:val="00912197"/>
    <w:rsid w:val="0091364D"/>
    <w:rsid w:val="00913E70"/>
    <w:rsid w:val="0091722D"/>
    <w:rsid w:val="0091796F"/>
    <w:rsid w:val="00921758"/>
    <w:rsid w:val="009232E9"/>
    <w:rsid w:val="00927812"/>
    <w:rsid w:val="009300D2"/>
    <w:rsid w:val="009302D1"/>
    <w:rsid w:val="009327C5"/>
    <w:rsid w:val="00933C79"/>
    <w:rsid w:val="00934CEC"/>
    <w:rsid w:val="00940BBB"/>
    <w:rsid w:val="00945A95"/>
    <w:rsid w:val="00945EDC"/>
    <w:rsid w:val="00946244"/>
    <w:rsid w:val="0094700A"/>
    <w:rsid w:val="00950223"/>
    <w:rsid w:val="0095228D"/>
    <w:rsid w:val="00954E1A"/>
    <w:rsid w:val="00957D7D"/>
    <w:rsid w:val="00961899"/>
    <w:rsid w:val="009635C9"/>
    <w:rsid w:val="00977989"/>
    <w:rsid w:val="00980325"/>
    <w:rsid w:val="00987D0E"/>
    <w:rsid w:val="00991B3F"/>
    <w:rsid w:val="0099477D"/>
    <w:rsid w:val="0099594C"/>
    <w:rsid w:val="009A798D"/>
    <w:rsid w:val="009B2536"/>
    <w:rsid w:val="009B2A4F"/>
    <w:rsid w:val="009B547D"/>
    <w:rsid w:val="009B5606"/>
    <w:rsid w:val="009B6181"/>
    <w:rsid w:val="009C1B13"/>
    <w:rsid w:val="009C1D53"/>
    <w:rsid w:val="009C6672"/>
    <w:rsid w:val="009D0EAD"/>
    <w:rsid w:val="009D0F27"/>
    <w:rsid w:val="009E221C"/>
    <w:rsid w:val="009E3C1C"/>
    <w:rsid w:val="009E71F2"/>
    <w:rsid w:val="009F37BB"/>
    <w:rsid w:val="00A02855"/>
    <w:rsid w:val="00A05282"/>
    <w:rsid w:val="00A10121"/>
    <w:rsid w:val="00A1309C"/>
    <w:rsid w:val="00A152AD"/>
    <w:rsid w:val="00A17779"/>
    <w:rsid w:val="00A20B43"/>
    <w:rsid w:val="00A22F27"/>
    <w:rsid w:val="00A22FA5"/>
    <w:rsid w:val="00A23FD8"/>
    <w:rsid w:val="00A24E64"/>
    <w:rsid w:val="00A2523F"/>
    <w:rsid w:val="00A35E1E"/>
    <w:rsid w:val="00A42F9D"/>
    <w:rsid w:val="00A45AF0"/>
    <w:rsid w:val="00A51553"/>
    <w:rsid w:val="00A6247D"/>
    <w:rsid w:val="00A7020B"/>
    <w:rsid w:val="00A70D7D"/>
    <w:rsid w:val="00A721E5"/>
    <w:rsid w:val="00A725B6"/>
    <w:rsid w:val="00A76A65"/>
    <w:rsid w:val="00A801AE"/>
    <w:rsid w:val="00A803D0"/>
    <w:rsid w:val="00A86D48"/>
    <w:rsid w:val="00A91C60"/>
    <w:rsid w:val="00A9240E"/>
    <w:rsid w:val="00A93519"/>
    <w:rsid w:val="00A93FF5"/>
    <w:rsid w:val="00A947EE"/>
    <w:rsid w:val="00A96558"/>
    <w:rsid w:val="00A9668E"/>
    <w:rsid w:val="00AA0134"/>
    <w:rsid w:val="00AA37A8"/>
    <w:rsid w:val="00AB6634"/>
    <w:rsid w:val="00AC14BC"/>
    <w:rsid w:val="00AC1CBF"/>
    <w:rsid w:val="00AD4B83"/>
    <w:rsid w:val="00AD595C"/>
    <w:rsid w:val="00AE22E8"/>
    <w:rsid w:val="00AE51D7"/>
    <w:rsid w:val="00AE5652"/>
    <w:rsid w:val="00AE5732"/>
    <w:rsid w:val="00B01C60"/>
    <w:rsid w:val="00B02778"/>
    <w:rsid w:val="00B02823"/>
    <w:rsid w:val="00B03ACF"/>
    <w:rsid w:val="00B05C34"/>
    <w:rsid w:val="00B10B1E"/>
    <w:rsid w:val="00B12A36"/>
    <w:rsid w:val="00B12BF8"/>
    <w:rsid w:val="00B143E1"/>
    <w:rsid w:val="00B2011D"/>
    <w:rsid w:val="00B31624"/>
    <w:rsid w:val="00B31E8E"/>
    <w:rsid w:val="00B4634B"/>
    <w:rsid w:val="00B539E3"/>
    <w:rsid w:val="00B53AE9"/>
    <w:rsid w:val="00B61B25"/>
    <w:rsid w:val="00B70692"/>
    <w:rsid w:val="00B76C6C"/>
    <w:rsid w:val="00B8122B"/>
    <w:rsid w:val="00B97EA0"/>
    <w:rsid w:val="00BA1D72"/>
    <w:rsid w:val="00BA698C"/>
    <w:rsid w:val="00BA6E2E"/>
    <w:rsid w:val="00BB2808"/>
    <w:rsid w:val="00BB7EEE"/>
    <w:rsid w:val="00BC01FF"/>
    <w:rsid w:val="00BC0AA9"/>
    <w:rsid w:val="00BC13F5"/>
    <w:rsid w:val="00BC230C"/>
    <w:rsid w:val="00BC30EA"/>
    <w:rsid w:val="00BD4724"/>
    <w:rsid w:val="00BE1B81"/>
    <w:rsid w:val="00BE31F0"/>
    <w:rsid w:val="00BE3406"/>
    <w:rsid w:val="00BE36E4"/>
    <w:rsid w:val="00BE584E"/>
    <w:rsid w:val="00BE5EA1"/>
    <w:rsid w:val="00BE7925"/>
    <w:rsid w:val="00BF00EF"/>
    <w:rsid w:val="00BF081E"/>
    <w:rsid w:val="00BF131D"/>
    <w:rsid w:val="00BF537B"/>
    <w:rsid w:val="00BF6469"/>
    <w:rsid w:val="00BF6D7D"/>
    <w:rsid w:val="00BF72CE"/>
    <w:rsid w:val="00C02E3C"/>
    <w:rsid w:val="00C0455F"/>
    <w:rsid w:val="00C06949"/>
    <w:rsid w:val="00C1352F"/>
    <w:rsid w:val="00C14E95"/>
    <w:rsid w:val="00C16D4F"/>
    <w:rsid w:val="00C20063"/>
    <w:rsid w:val="00C204F2"/>
    <w:rsid w:val="00C21489"/>
    <w:rsid w:val="00C21CFC"/>
    <w:rsid w:val="00C3446D"/>
    <w:rsid w:val="00C35680"/>
    <w:rsid w:val="00C464FE"/>
    <w:rsid w:val="00C46C81"/>
    <w:rsid w:val="00C52529"/>
    <w:rsid w:val="00C568C3"/>
    <w:rsid w:val="00C5746D"/>
    <w:rsid w:val="00C61AE2"/>
    <w:rsid w:val="00C64E81"/>
    <w:rsid w:val="00C659C8"/>
    <w:rsid w:val="00C66FBA"/>
    <w:rsid w:val="00C73CCB"/>
    <w:rsid w:val="00C74764"/>
    <w:rsid w:val="00C74B51"/>
    <w:rsid w:val="00C76121"/>
    <w:rsid w:val="00C82199"/>
    <w:rsid w:val="00C82305"/>
    <w:rsid w:val="00C90C90"/>
    <w:rsid w:val="00C927B8"/>
    <w:rsid w:val="00C929F2"/>
    <w:rsid w:val="00C92F6C"/>
    <w:rsid w:val="00C964A3"/>
    <w:rsid w:val="00CA0FFA"/>
    <w:rsid w:val="00CA1EB9"/>
    <w:rsid w:val="00CA3D20"/>
    <w:rsid w:val="00CA4D2F"/>
    <w:rsid w:val="00CB3C42"/>
    <w:rsid w:val="00CB708D"/>
    <w:rsid w:val="00CC2ED0"/>
    <w:rsid w:val="00CC6FA2"/>
    <w:rsid w:val="00CD1B50"/>
    <w:rsid w:val="00CD20D6"/>
    <w:rsid w:val="00CD2505"/>
    <w:rsid w:val="00CE4195"/>
    <w:rsid w:val="00CE58AE"/>
    <w:rsid w:val="00CE5986"/>
    <w:rsid w:val="00CF26E7"/>
    <w:rsid w:val="00CF2CE6"/>
    <w:rsid w:val="00CF338D"/>
    <w:rsid w:val="00CF66F6"/>
    <w:rsid w:val="00D10DA4"/>
    <w:rsid w:val="00D1188F"/>
    <w:rsid w:val="00D1289A"/>
    <w:rsid w:val="00D12AB9"/>
    <w:rsid w:val="00D130A7"/>
    <w:rsid w:val="00D145F9"/>
    <w:rsid w:val="00D179A5"/>
    <w:rsid w:val="00D33BCC"/>
    <w:rsid w:val="00D34397"/>
    <w:rsid w:val="00D344F3"/>
    <w:rsid w:val="00D34FB2"/>
    <w:rsid w:val="00D40824"/>
    <w:rsid w:val="00D43A74"/>
    <w:rsid w:val="00D50DF5"/>
    <w:rsid w:val="00D525E9"/>
    <w:rsid w:val="00D54E6A"/>
    <w:rsid w:val="00D62407"/>
    <w:rsid w:val="00D64556"/>
    <w:rsid w:val="00D7098D"/>
    <w:rsid w:val="00D7470D"/>
    <w:rsid w:val="00D76E5F"/>
    <w:rsid w:val="00D839EA"/>
    <w:rsid w:val="00D9317B"/>
    <w:rsid w:val="00D95866"/>
    <w:rsid w:val="00DA1385"/>
    <w:rsid w:val="00DB10DB"/>
    <w:rsid w:val="00DB2515"/>
    <w:rsid w:val="00DB5521"/>
    <w:rsid w:val="00DB6224"/>
    <w:rsid w:val="00DB6648"/>
    <w:rsid w:val="00DC5B64"/>
    <w:rsid w:val="00DE17AA"/>
    <w:rsid w:val="00DE1849"/>
    <w:rsid w:val="00DE1922"/>
    <w:rsid w:val="00DE43B5"/>
    <w:rsid w:val="00DF20C4"/>
    <w:rsid w:val="00E000F6"/>
    <w:rsid w:val="00E03696"/>
    <w:rsid w:val="00E12CE2"/>
    <w:rsid w:val="00E1623D"/>
    <w:rsid w:val="00E162FE"/>
    <w:rsid w:val="00E22720"/>
    <w:rsid w:val="00E243F0"/>
    <w:rsid w:val="00E24C18"/>
    <w:rsid w:val="00E306C3"/>
    <w:rsid w:val="00E31B4F"/>
    <w:rsid w:val="00E320EB"/>
    <w:rsid w:val="00E321F1"/>
    <w:rsid w:val="00E3345E"/>
    <w:rsid w:val="00E44C31"/>
    <w:rsid w:val="00E46D95"/>
    <w:rsid w:val="00E560CE"/>
    <w:rsid w:val="00E70B1B"/>
    <w:rsid w:val="00E73767"/>
    <w:rsid w:val="00E77C32"/>
    <w:rsid w:val="00E854C0"/>
    <w:rsid w:val="00E85A95"/>
    <w:rsid w:val="00E87357"/>
    <w:rsid w:val="00E87532"/>
    <w:rsid w:val="00E93487"/>
    <w:rsid w:val="00E9767C"/>
    <w:rsid w:val="00EA06DF"/>
    <w:rsid w:val="00EA0A05"/>
    <w:rsid w:val="00EA3FEC"/>
    <w:rsid w:val="00EB396A"/>
    <w:rsid w:val="00EB3AC2"/>
    <w:rsid w:val="00EB5F2A"/>
    <w:rsid w:val="00EB7EB2"/>
    <w:rsid w:val="00EC4C96"/>
    <w:rsid w:val="00EC50FC"/>
    <w:rsid w:val="00ED0051"/>
    <w:rsid w:val="00ED0FF3"/>
    <w:rsid w:val="00ED16B0"/>
    <w:rsid w:val="00ED230F"/>
    <w:rsid w:val="00ED726F"/>
    <w:rsid w:val="00EE3DCA"/>
    <w:rsid w:val="00EE5757"/>
    <w:rsid w:val="00EE71C7"/>
    <w:rsid w:val="00F0249F"/>
    <w:rsid w:val="00F028AA"/>
    <w:rsid w:val="00F071F4"/>
    <w:rsid w:val="00F075DF"/>
    <w:rsid w:val="00F10793"/>
    <w:rsid w:val="00F12827"/>
    <w:rsid w:val="00F15A15"/>
    <w:rsid w:val="00F20FE1"/>
    <w:rsid w:val="00F26C71"/>
    <w:rsid w:val="00F3053A"/>
    <w:rsid w:val="00F426AF"/>
    <w:rsid w:val="00F4341D"/>
    <w:rsid w:val="00F45A48"/>
    <w:rsid w:val="00F45D82"/>
    <w:rsid w:val="00F52E52"/>
    <w:rsid w:val="00F56D0E"/>
    <w:rsid w:val="00F612D5"/>
    <w:rsid w:val="00F6556E"/>
    <w:rsid w:val="00F7209B"/>
    <w:rsid w:val="00F745BA"/>
    <w:rsid w:val="00F7549B"/>
    <w:rsid w:val="00F76ECC"/>
    <w:rsid w:val="00F77A48"/>
    <w:rsid w:val="00F821CC"/>
    <w:rsid w:val="00F832AE"/>
    <w:rsid w:val="00F94FC0"/>
    <w:rsid w:val="00F96C33"/>
    <w:rsid w:val="00FA0FA1"/>
    <w:rsid w:val="00FA1442"/>
    <w:rsid w:val="00FA353C"/>
    <w:rsid w:val="00FA4739"/>
    <w:rsid w:val="00FB2B6D"/>
    <w:rsid w:val="00FB3795"/>
    <w:rsid w:val="00FC65B8"/>
    <w:rsid w:val="00FC663A"/>
    <w:rsid w:val="00FD0DF3"/>
    <w:rsid w:val="00FE42AF"/>
    <w:rsid w:val="00FE4B83"/>
    <w:rsid w:val="00FF001B"/>
    <w:rsid w:val="00FF1119"/>
    <w:rsid w:val="00FF7B39"/>
  </w:rsids>
  <m:mathPr>
    <m:mathFont m:val="Cambria Math"/>
    <m:brkBin m:val="before"/>
    <m:brkBinSub m:val="--"/>
    <m:smallFrac/>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8A3CBE8"/>
  <w15:docId w15:val="{93A02107-7465-D34A-BF6D-87B9998511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Sennheiser Office" w:eastAsia="Sennheiser Office" w:hAnsi="Sennheiser Office"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lsdException w:name="List 3" w:semiHidden="1" w:unhideWhenUsed="1"/>
    <w:lsdException w:name="List 4" w:semiHidden="1" w:unhideWhenUsed="1"/>
    <w:lsdException w:name="List 5" w:semiHidden="1" w:unhideWhenUsed="1"/>
    <w:lsdException w:name="List Bullet 2" w:unhideWhenUsed="1"/>
    <w:lsdException w:name="List Bullet 3" w:semiHidden="1" w:unhideWhenUsed="1"/>
    <w:lsdException w:name="List Bullet 4" w:semiHidden="1" w:unhideWhenUsed="1"/>
    <w:lsdException w:name="List Bullet 5" w:unhideWhenUsed="1"/>
    <w:lsdException w:name="List Number 2"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unhideWhenUsed="1"/>
    <w:lsdException w:name="Body Text Indent 2"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633C4E"/>
    <w:pPr>
      <w:spacing w:line="360" w:lineRule="auto"/>
    </w:pPr>
  </w:style>
  <w:style w:type="paragraph" w:styleId="berschrift1">
    <w:name w:val="heading 1"/>
    <w:basedOn w:val="Standard"/>
    <w:next w:val="Standard"/>
    <w:link w:val="berschrift1Zchn"/>
    <w:uiPriority w:val="9"/>
    <w:qFormat/>
    <w:rsid w:val="009C45A2"/>
    <w:pPr>
      <w:outlineLvl w:val="0"/>
    </w:pPr>
    <w:rPr>
      <w:b/>
      <w:caps/>
      <w:color w:val="0095D5"/>
      <w:lang w:eastAsia="x-none"/>
    </w:rPr>
  </w:style>
  <w:style w:type="paragraph" w:styleId="berschrift2">
    <w:name w:val="heading 2"/>
    <w:basedOn w:val="Standard"/>
    <w:next w:val="Standard"/>
    <w:link w:val="berschrift2Zchn"/>
    <w:uiPriority w:val="9"/>
    <w:qFormat/>
    <w:rsid w:val="009C45A2"/>
    <w:pPr>
      <w:outlineLvl w:val="1"/>
    </w:pPr>
    <w:rPr>
      <w:b/>
      <w:lang w:eastAsia="x-none"/>
    </w:rPr>
  </w:style>
  <w:style w:type="paragraph" w:styleId="berschrift3">
    <w:name w:val="heading 3"/>
    <w:basedOn w:val="Standard"/>
    <w:next w:val="Standard"/>
    <w:link w:val="berschrift3Zchn"/>
    <w:uiPriority w:val="9"/>
    <w:unhideWhenUsed/>
    <w:qFormat/>
    <w:rsid w:val="00654FA4"/>
    <w:pPr>
      <w:keepNext/>
      <w:keepLines/>
      <w:spacing w:before="40" w:line="240" w:lineRule="auto"/>
      <w:outlineLvl w:val="2"/>
    </w:pPr>
    <w:rPr>
      <w:rFonts w:asciiTheme="majorHAnsi" w:eastAsiaTheme="majorEastAsia" w:hAnsiTheme="majorHAnsi" w:cstheme="majorBidi"/>
      <w:color w:val="813E0F" w:themeColor="accent1" w:themeShade="7F"/>
      <w:kern w:val="2"/>
      <w:sz w:val="24"/>
      <w:szCs w:val="24"/>
      <w:lang w:eastAsia="en-US"/>
      <w14:ligatures w14:val="standardContextual"/>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lang w:eastAsia="x-none"/>
    </w:rPr>
  </w:style>
  <w:style w:type="character" w:customStyle="1" w:styleId="KopfzeileZchn">
    <w:name w:val="Kopfzeile Zchn"/>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lang w:eastAsia="x-none"/>
    </w:rPr>
  </w:style>
  <w:style w:type="character" w:customStyle="1" w:styleId="FuzeileZchn">
    <w:name w:val="Fußzeile Zchn"/>
    <w:link w:val="Fuzeile"/>
    <w:uiPriority w:val="99"/>
    <w:rsid w:val="00AB5767"/>
    <w:rPr>
      <w:sz w:val="12"/>
      <w:lang w:val="en-GB"/>
    </w:rPr>
  </w:style>
  <w:style w:type="table" w:styleId="Tabellenraster">
    <w:name w:val="Table Grid"/>
    <w:basedOn w:val="NormaleTabelle"/>
    <w:uiPriority w:val="59"/>
    <w:unhideWhenUsed/>
    <w:rsid w:val="005327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qFormat/>
    <w:rsid w:val="00AC4E77"/>
    <w:pPr>
      <w:spacing w:before="440" w:after="200"/>
      <w:contextualSpacing/>
    </w:pPr>
    <w:rPr>
      <w:sz w:val="24"/>
      <w:lang w:eastAsia="x-none"/>
    </w:rPr>
  </w:style>
  <w:style w:type="character" w:customStyle="1" w:styleId="TitelZchn">
    <w:name w:val="Titel Zchn"/>
    <w:link w:val="Titel"/>
    <w:uiPriority w:val="10"/>
    <w:rsid w:val="00AC4E77"/>
    <w:rPr>
      <w:sz w:val="24"/>
      <w:lang w:val="en-GB"/>
    </w:rPr>
  </w:style>
  <w:style w:type="character" w:customStyle="1" w:styleId="berschrift1Zchn">
    <w:name w:val="Überschrift 1 Zchn"/>
    <w:link w:val="berschrift1"/>
    <w:uiPriority w:val="9"/>
    <w:rsid w:val="009C45A2"/>
    <w:rPr>
      <w:b/>
      <w:caps/>
      <w:color w:val="0095D5"/>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uiPriority w:val="99"/>
    <w:unhideWhenUsed/>
    <w:rsid w:val="00C24DAB"/>
    <w:rPr>
      <w:color w:val="000000"/>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qFormat/>
    <w:rsid w:val="009320A9"/>
    <w:pPr>
      <w:spacing w:line="210" w:lineRule="atLeast"/>
    </w:pPr>
    <w:rPr>
      <w:sz w:val="15"/>
    </w:rPr>
  </w:style>
  <w:style w:type="paragraph" w:customStyle="1" w:styleId="About">
    <w:name w:val="About"/>
    <w:basedOn w:val="Standard"/>
    <w:qFormat/>
    <w:rsid w:val="00B476AD"/>
    <w:pPr>
      <w:spacing w:line="240" w:lineRule="auto"/>
    </w:pPr>
  </w:style>
  <w:style w:type="character" w:styleId="Kommentarzeichen">
    <w:name w:val="annotation reference"/>
    <w:rsid w:val="005C1648"/>
    <w:rPr>
      <w:sz w:val="16"/>
      <w:szCs w:val="16"/>
    </w:rPr>
  </w:style>
  <w:style w:type="paragraph" w:styleId="Kommentartext">
    <w:name w:val="annotation text"/>
    <w:basedOn w:val="Standard"/>
    <w:link w:val="KommentartextZchn"/>
    <w:rsid w:val="005C1648"/>
    <w:rPr>
      <w:lang w:val="x-none"/>
    </w:rPr>
  </w:style>
  <w:style w:type="character" w:customStyle="1" w:styleId="KommentartextZchn">
    <w:name w:val="Kommentartext Zchn"/>
    <w:link w:val="Kommentartext"/>
    <w:rsid w:val="005C1648"/>
    <w:rPr>
      <w:lang w:eastAsia="en-US"/>
    </w:rPr>
  </w:style>
  <w:style w:type="paragraph" w:styleId="Kommentarthema">
    <w:name w:val="annotation subject"/>
    <w:basedOn w:val="Kommentartext"/>
    <w:next w:val="Kommentartext"/>
    <w:link w:val="KommentarthemaZchn"/>
    <w:rsid w:val="005C1648"/>
    <w:rPr>
      <w:b/>
      <w:bCs/>
    </w:rPr>
  </w:style>
  <w:style w:type="character" w:customStyle="1" w:styleId="KommentarthemaZchn">
    <w:name w:val="Kommentarthema Zchn"/>
    <w:link w:val="Kommentarthema"/>
    <w:rsid w:val="005C1648"/>
    <w:rPr>
      <w:b/>
      <w:bCs/>
      <w:lang w:eastAsia="en-US"/>
    </w:rPr>
  </w:style>
  <w:style w:type="paragraph" w:styleId="Sprechblasentext">
    <w:name w:val="Balloon Text"/>
    <w:basedOn w:val="Standard"/>
    <w:link w:val="SprechblasentextZchn"/>
    <w:rsid w:val="005C1648"/>
    <w:pPr>
      <w:spacing w:line="240" w:lineRule="auto"/>
    </w:pPr>
    <w:rPr>
      <w:rFonts w:ascii="Arial" w:hAnsi="Arial"/>
      <w:szCs w:val="18"/>
      <w:lang w:val="x-none"/>
    </w:rPr>
  </w:style>
  <w:style w:type="character" w:customStyle="1" w:styleId="SprechblasentextZchn">
    <w:name w:val="Sprechblasentext Zchn"/>
    <w:link w:val="Sprechblasentext"/>
    <w:rsid w:val="005C1648"/>
    <w:rPr>
      <w:rFonts w:ascii="Arial" w:hAnsi="Arial" w:cs="Segoe UI"/>
      <w:sz w:val="18"/>
      <w:szCs w:val="18"/>
      <w:lang w:eastAsia="en-US"/>
    </w:rPr>
  </w:style>
  <w:style w:type="character" w:styleId="BesuchterLink">
    <w:name w:val="FollowedHyperlink"/>
    <w:basedOn w:val="Absatz-Standardschriftart"/>
    <w:semiHidden/>
    <w:unhideWhenUsed/>
    <w:rsid w:val="00F15A15"/>
    <w:rPr>
      <w:color w:val="000000" w:themeColor="followedHyperlink"/>
      <w:u w:val="single"/>
    </w:rPr>
  </w:style>
  <w:style w:type="paragraph" w:customStyle="1" w:styleId="NeumannTabelle9pt">
    <w:name w:val="Neumann Tabelle 9 pt"/>
    <w:basedOn w:val="Standard"/>
    <w:rsid w:val="002919D0"/>
    <w:pPr>
      <w:spacing w:line="240" w:lineRule="auto"/>
    </w:pPr>
    <w:rPr>
      <w:rFonts w:ascii="Avenir Next Condensed Regular" w:eastAsia="MS Mincho" w:hAnsi="Avenir Next Condensed Regular"/>
      <w:sz w:val="18"/>
      <w:szCs w:val="18"/>
      <w:lang w:val="en-US"/>
    </w:rPr>
  </w:style>
  <w:style w:type="character" w:customStyle="1" w:styleId="apple-converted-space">
    <w:name w:val="apple-converted-space"/>
    <w:basedOn w:val="Absatz-Standardschriftart"/>
    <w:rsid w:val="00F075DF"/>
  </w:style>
  <w:style w:type="paragraph" w:customStyle="1" w:styleId="p1">
    <w:name w:val="p1"/>
    <w:basedOn w:val="Standard"/>
    <w:rsid w:val="008666EB"/>
    <w:pPr>
      <w:spacing w:before="100" w:beforeAutospacing="1" w:after="100" w:afterAutospacing="1" w:line="240" w:lineRule="auto"/>
    </w:pPr>
    <w:rPr>
      <w:rFonts w:ascii="Times New Roman" w:eastAsia="Times New Roman" w:hAnsi="Times New Roman"/>
      <w:sz w:val="24"/>
      <w:szCs w:val="24"/>
    </w:rPr>
  </w:style>
  <w:style w:type="paragraph" w:customStyle="1" w:styleId="p2">
    <w:name w:val="p2"/>
    <w:basedOn w:val="Standard"/>
    <w:rsid w:val="008666EB"/>
    <w:pPr>
      <w:spacing w:before="100" w:beforeAutospacing="1" w:after="100" w:afterAutospacing="1" w:line="240" w:lineRule="auto"/>
    </w:pPr>
    <w:rPr>
      <w:rFonts w:ascii="Times New Roman" w:eastAsia="Times New Roman" w:hAnsi="Times New Roman"/>
      <w:sz w:val="24"/>
      <w:szCs w:val="24"/>
    </w:rPr>
  </w:style>
  <w:style w:type="character" w:customStyle="1" w:styleId="NichtaufgelsteErwhnung1">
    <w:name w:val="Nicht aufgelöste Erwähnung1"/>
    <w:basedOn w:val="Absatz-Standardschriftart"/>
    <w:rsid w:val="00C14E95"/>
    <w:rPr>
      <w:color w:val="605E5C"/>
      <w:shd w:val="clear" w:color="auto" w:fill="E1DFDD"/>
    </w:rPr>
  </w:style>
  <w:style w:type="paragraph" w:customStyle="1" w:styleId="BildunterschriftHau">
    <w:name w:val="Bildunterschrift Hau"/>
    <w:basedOn w:val="Standard"/>
    <w:rsid w:val="007B3825"/>
    <w:pPr>
      <w:spacing w:line="240" w:lineRule="auto"/>
    </w:pPr>
    <w:rPr>
      <w:rFonts w:ascii="Arial Narrow" w:eastAsia="MS Mincho" w:hAnsi="Arial Narrow"/>
      <w:b/>
      <w:szCs w:val="24"/>
    </w:rPr>
  </w:style>
  <w:style w:type="paragraph" w:styleId="Listenabsatz">
    <w:name w:val="List Paragraph"/>
    <w:basedOn w:val="Standard"/>
    <w:uiPriority w:val="34"/>
    <w:qFormat/>
    <w:rsid w:val="00633C4E"/>
    <w:pPr>
      <w:ind w:left="720"/>
      <w:contextualSpacing/>
    </w:pPr>
  </w:style>
  <w:style w:type="character" w:styleId="NichtaufgelsteErwhnung">
    <w:name w:val="Unresolved Mention"/>
    <w:basedOn w:val="Absatz-Standardschriftart"/>
    <w:uiPriority w:val="99"/>
    <w:semiHidden/>
    <w:unhideWhenUsed/>
    <w:rsid w:val="00F45D82"/>
    <w:rPr>
      <w:color w:val="605E5C"/>
      <w:shd w:val="clear" w:color="auto" w:fill="E1DFDD"/>
    </w:rPr>
  </w:style>
  <w:style w:type="paragraph" w:styleId="berarbeitung">
    <w:name w:val="Revision"/>
    <w:hidden/>
    <w:semiHidden/>
    <w:rsid w:val="008B336B"/>
  </w:style>
  <w:style w:type="character" w:customStyle="1" w:styleId="selection1nkea19">
    <w:name w:val="_selection_1nkea_19"/>
    <w:basedOn w:val="Absatz-Standardschriftart"/>
    <w:rsid w:val="00192915"/>
  </w:style>
  <w:style w:type="character" w:customStyle="1" w:styleId="berschrift3Zchn">
    <w:name w:val="Überschrift 3 Zchn"/>
    <w:basedOn w:val="Absatz-Standardschriftart"/>
    <w:link w:val="berschrift3"/>
    <w:uiPriority w:val="9"/>
    <w:rsid w:val="00654FA4"/>
    <w:rPr>
      <w:rFonts w:asciiTheme="majorHAnsi" w:eastAsiaTheme="majorEastAsia" w:hAnsiTheme="majorHAnsi" w:cstheme="majorBidi"/>
      <w:color w:val="813E0F" w:themeColor="accent1" w:themeShade="7F"/>
      <w:kern w:val="2"/>
      <w:sz w:val="24"/>
      <w:szCs w:val="24"/>
      <w:lang w:eastAsia="en-US"/>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469902">
      <w:bodyDiv w:val="1"/>
      <w:marLeft w:val="0"/>
      <w:marRight w:val="0"/>
      <w:marTop w:val="0"/>
      <w:marBottom w:val="0"/>
      <w:divBdr>
        <w:top w:val="none" w:sz="0" w:space="0" w:color="auto"/>
        <w:left w:val="none" w:sz="0" w:space="0" w:color="auto"/>
        <w:bottom w:val="none" w:sz="0" w:space="0" w:color="auto"/>
        <w:right w:val="none" w:sz="0" w:space="0" w:color="auto"/>
      </w:divBdr>
    </w:div>
    <w:div w:id="202717897">
      <w:bodyDiv w:val="1"/>
      <w:marLeft w:val="0"/>
      <w:marRight w:val="0"/>
      <w:marTop w:val="0"/>
      <w:marBottom w:val="0"/>
      <w:divBdr>
        <w:top w:val="none" w:sz="0" w:space="0" w:color="auto"/>
        <w:left w:val="none" w:sz="0" w:space="0" w:color="auto"/>
        <w:bottom w:val="none" w:sz="0" w:space="0" w:color="auto"/>
        <w:right w:val="none" w:sz="0" w:space="0" w:color="auto"/>
      </w:divBdr>
    </w:div>
    <w:div w:id="407307407">
      <w:bodyDiv w:val="1"/>
      <w:marLeft w:val="0"/>
      <w:marRight w:val="0"/>
      <w:marTop w:val="0"/>
      <w:marBottom w:val="0"/>
      <w:divBdr>
        <w:top w:val="none" w:sz="0" w:space="0" w:color="auto"/>
        <w:left w:val="none" w:sz="0" w:space="0" w:color="auto"/>
        <w:bottom w:val="none" w:sz="0" w:space="0" w:color="auto"/>
        <w:right w:val="none" w:sz="0" w:space="0" w:color="auto"/>
      </w:divBdr>
    </w:div>
    <w:div w:id="617682940">
      <w:bodyDiv w:val="1"/>
      <w:marLeft w:val="0"/>
      <w:marRight w:val="0"/>
      <w:marTop w:val="0"/>
      <w:marBottom w:val="0"/>
      <w:divBdr>
        <w:top w:val="none" w:sz="0" w:space="0" w:color="auto"/>
        <w:left w:val="none" w:sz="0" w:space="0" w:color="auto"/>
        <w:bottom w:val="none" w:sz="0" w:space="0" w:color="auto"/>
        <w:right w:val="none" w:sz="0" w:space="0" w:color="auto"/>
      </w:divBdr>
    </w:div>
    <w:div w:id="673384619">
      <w:bodyDiv w:val="1"/>
      <w:marLeft w:val="0"/>
      <w:marRight w:val="0"/>
      <w:marTop w:val="0"/>
      <w:marBottom w:val="0"/>
      <w:divBdr>
        <w:top w:val="none" w:sz="0" w:space="0" w:color="auto"/>
        <w:left w:val="none" w:sz="0" w:space="0" w:color="auto"/>
        <w:bottom w:val="none" w:sz="0" w:space="0" w:color="auto"/>
        <w:right w:val="none" w:sz="0" w:space="0" w:color="auto"/>
      </w:divBdr>
    </w:div>
    <w:div w:id="902299653">
      <w:bodyDiv w:val="1"/>
      <w:marLeft w:val="0"/>
      <w:marRight w:val="0"/>
      <w:marTop w:val="0"/>
      <w:marBottom w:val="0"/>
      <w:divBdr>
        <w:top w:val="none" w:sz="0" w:space="0" w:color="auto"/>
        <w:left w:val="none" w:sz="0" w:space="0" w:color="auto"/>
        <w:bottom w:val="none" w:sz="0" w:space="0" w:color="auto"/>
        <w:right w:val="none" w:sz="0" w:space="0" w:color="auto"/>
      </w:divBdr>
    </w:div>
    <w:div w:id="909000950">
      <w:bodyDiv w:val="1"/>
      <w:marLeft w:val="0"/>
      <w:marRight w:val="0"/>
      <w:marTop w:val="0"/>
      <w:marBottom w:val="0"/>
      <w:divBdr>
        <w:top w:val="none" w:sz="0" w:space="0" w:color="auto"/>
        <w:left w:val="none" w:sz="0" w:space="0" w:color="auto"/>
        <w:bottom w:val="none" w:sz="0" w:space="0" w:color="auto"/>
        <w:right w:val="none" w:sz="0" w:space="0" w:color="auto"/>
      </w:divBdr>
    </w:div>
    <w:div w:id="1006786725">
      <w:bodyDiv w:val="1"/>
      <w:marLeft w:val="0"/>
      <w:marRight w:val="0"/>
      <w:marTop w:val="0"/>
      <w:marBottom w:val="0"/>
      <w:divBdr>
        <w:top w:val="none" w:sz="0" w:space="0" w:color="auto"/>
        <w:left w:val="none" w:sz="0" w:space="0" w:color="auto"/>
        <w:bottom w:val="none" w:sz="0" w:space="0" w:color="auto"/>
        <w:right w:val="none" w:sz="0" w:space="0" w:color="auto"/>
      </w:divBdr>
    </w:div>
    <w:div w:id="1403869337">
      <w:bodyDiv w:val="1"/>
      <w:marLeft w:val="0"/>
      <w:marRight w:val="0"/>
      <w:marTop w:val="0"/>
      <w:marBottom w:val="0"/>
      <w:divBdr>
        <w:top w:val="none" w:sz="0" w:space="0" w:color="auto"/>
        <w:left w:val="none" w:sz="0" w:space="0" w:color="auto"/>
        <w:bottom w:val="none" w:sz="0" w:space="0" w:color="auto"/>
        <w:right w:val="none" w:sz="0" w:space="0" w:color="auto"/>
      </w:divBdr>
    </w:div>
    <w:div w:id="1450315095">
      <w:bodyDiv w:val="1"/>
      <w:marLeft w:val="0"/>
      <w:marRight w:val="0"/>
      <w:marTop w:val="0"/>
      <w:marBottom w:val="0"/>
      <w:divBdr>
        <w:top w:val="none" w:sz="0" w:space="0" w:color="auto"/>
        <w:left w:val="none" w:sz="0" w:space="0" w:color="auto"/>
        <w:bottom w:val="none" w:sz="0" w:space="0" w:color="auto"/>
        <w:right w:val="none" w:sz="0" w:space="0" w:color="auto"/>
      </w:divBdr>
    </w:div>
    <w:div w:id="1533227606">
      <w:bodyDiv w:val="1"/>
      <w:marLeft w:val="0"/>
      <w:marRight w:val="0"/>
      <w:marTop w:val="0"/>
      <w:marBottom w:val="0"/>
      <w:divBdr>
        <w:top w:val="none" w:sz="0" w:space="0" w:color="auto"/>
        <w:left w:val="none" w:sz="0" w:space="0" w:color="auto"/>
        <w:bottom w:val="none" w:sz="0" w:space="0" w:color="auto"/>
        <w:right w:val="none" w:sz="0" w:space="0" w:color="auto"/>
      </w:divBdr>
    </w:div>
    <w:div w:id="1757630988">
      <w:bodyDiv w:val="1"/>
      <w:marLeft w:val="0"/>
      <w:marRight w:val="0"/>
      <w:marTop w:val="0"/>
      <w:marBottom w:val="0"/>
      <w:divBdr>
        <w:top w:val="none" w:sz="0" w:space="0" w:color="auto"/>
        <w:left w:val="none" w:sz="0" w:space="0" w:color="auto"/>
        <w:bottom w:val="none" w:sz="0" w:space="0" w:color="auto"/>
        <w:right w:val="none" w:sz="0" w:space="0" w:color="auto"/>
      </w:divBdr>
    </w:div>
    <w:div w:id="1805152504">
      <w:bodyDiv w:val="1"/>
      <w:marLeft w:val="0"/>
      <w:marRight w:val="0"/>
      <w:marTop w:val="0"/>
      <w:marBottom w:val="0"/>
      <w:divBdr>
        <w:top w:val="none" w:sz="0" w:space="0" w:color="auto"/>
        <w:left w:val="none" w:sz="0" w:space="0" w:color="auto"/>
        <w:bottom w:val="none" w:sz="0" w:space="0" w:color="auto"/>
        <w:right w:val="none" w:sz="0" w:space="0" w:color="auto"/>
      </w:divBdr>
    </w:div>
    <w:div w:id="2011516655">
      <w:bodyDiv w:val="1"/>
      <w:marLeft w:val="0"/>
      <w:marRight w:val="0"/>
      <w:marTop w:val="0"/>
      <w:marBottom w:val="0"/>
      <w:divBdr>
        <w:top w:val="none" w:sz="0" w:space="0" w:color="auto"/>
        <w:left w:val="none" w:sz="0" w:space="0" w:color="auto"/>
        <w:bottom w:val="none" w:sz="0" w:space="0" w:color="auto"/>
        <w:right w:val="none" w:sz="0" w:space="0" w:color="auto"/>
      </w:divBdr>
    </w:div>
    <w:div w:id="2051102263">
      <w:bodyDiv w:val="1"/>
      <w:marLeft w:val="0"/>
      <w:marRight w:val="0"/>
      <w:marTop w:val="0"/>
      <w:marBottom w:val="0"/>
      <w:divBdr>
        <w:top w:val="none" w:sz="0" w:space="0" w:color="auto"/>
        <w:left w:val="none" w:sz="0" w:space="0" w:color="auto"/>
        <w:bottom w:val="none" w:sz="0" w:space="0" w:color="auto"/>
        <w:right w:val="none" w:sz="0" w:space="0" w:color="auto"/>
      </w:divBdr>
    </w:div>
    <w:div w:id="2130010668">
      <w:bodyDiv w:val="1"/>
      <w:marLeft w:val="0"/>
      <w:marRight w:val="0"/>
      <w:marTop w:val="0"/>
      <w:marBottom w:val="0"/>
      <w:divBdr>
        <w:top w:val="none" w:sz="0" w:space="0" w:color="auto"/>
        <w:left w:val="none" w:sz="0" w:space="0" w:color="auto"/>
        <w:bottom w:val="none" w:sz="0" w:space="0" w:color="auto"/>
        <w:right w:val="none" w:sz="0" w:space="0" w:color="auto"/>
      </w:divBdr>
      <w:divsChild>
        <w:div w:id="595671661">
          <w:marLeft w:val="0"/>
          <w:marRight w:val="0"/>
          <w:marTop w:val="0"/>
          <w:marBottom w:val="0"/>
          <w:divBdr>
            <w:top w:val="none" w:sz="0" w:space="0" w:color="auto"/>
            <w:left w:val="none" w:sz="0" w:space="0" w:color="auto"/>
            <w:bottom w:val="none" w:sz="0" w:space="0" w:color="auto"/>
            <w:right w:val="none" w:sz="0" w:space="0" w:color="auto"/>
          </w:divBdr>
        </w:div>
        <w:div w:id="819156375">
          <w:marLeft w:val="0"/>
          <w:marRight w:val="0"/>
          <w:marTop w:val="0"/>
          <w:marBottom w:val="0"/>
          <w:divBdr>
            <w:top w:val="none" w:sz="0" w:space="0" w:color="auto"/>
            <w:left w:val="none" w:sz="0" w:space="0" w:color="auto"/>
            <w:bottom w:val="none" w:sz="0" w:space="0" w:color="auto"/>
            <w:right w:val="none" w:sz="0" w:space="0" w:color="auto"/>
          </w:divBdr>
        </w:div>
      </w:divsChild>
    </w:div>
    <w:div w:id="214415237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www.neumann.com/" TargetMode="External"/><Relationship Id="rId2" Type="http://schemas.openxmlformats.org/officeDocument/2006/relationships/customXml" Target="../customXml/item2.xml"/><Relationship Id="rId16" Type="http://schemas.openxmlformats.org/officeDocument/2006/relationships/hyperlink" Target="http://www.neumann.com/de-de/products/microphone-accessories/kk-13"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yperlink" Target="http://www.neumann.com/de-de/products/microphones/kk-105-u" TargetMode="Externa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neumann.com/de-de/products/microphones/kk-104-u"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Design">
  <a:themeElements>
    <a:clrScheme name="Benutzerdefiniert 2">
      <a:dk1>
        <a:srgbClr val="000000"/>
      </a:dk1>
      <a:lt1>
        <a:srgbClr val="FFFFFF"/>
      </a:lt1>
      <a:dk2>
        <a:srgbClr val="E0E0E0"/>
      </a:dk2>
      <a:lt2>
        <a:srgbClr val="E0E0E0"/>
      </a:lt2>
      <a:accent1>
        <a:srgbClr val="E8833B"/>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Arial">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79fbbbed-e612-443d-8955-88f0db5a2e27" xsi:nil="true"/>
    <lcf76f155ced4ddcb4097134ff3c332f xmlns="426b93f8-b4fe-4526-9598-4978799ceb53">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3D058ECC382CD4CAC2899AFBA913D8E" ma:contentTypeVersion="17" ma:contentTypeDescription="Create a new document." ma:contentTypeScope="" ma:versionID="784cd749a5b8eb25bb0dcebfbe490c1d">
  <xsd:schema xmlns:xsd="http://www.w3.org/2001/XMLSchema" xmlns:xs="http://www.w3.org/2001/XMLSchema" xmlns:p="http://schemas.microsoft.com/office/2006/metadata/properties" xmlns:ns2="426b93f8-b4fe-4526-9598-4978799ceb53" xmlns:ns3="79fbbbed-e612-443d-8955-88f0db5a2e27" targetNamespace="http://schemas.microsoft.com/office/2006/metadata/properties" ma:root="true" ma:fieldsID="0998914f52494df3e5c87f933be2b7c1" ns2:_="" ns3:_="">
    <xsd:import namespace="426b93f8-b4fe-4526-9598-4978799ceb53"/>
    <xsd:import namespace="79fbbbed-e612-443d-8955-88f0db5a2e2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OCR" minOccurs="0"/>
                <xsd:element ref="ns2:MediaServiceGenerationTime" minOccurs="0"/>
                <xsd:element ref="ns2:MediaServiceEventHashCode" minOccurs="0"/>
                <xsd:element ref="ns3:SharedWithUsers" minOccurs="0"/>
                <xsd:element ref="ns3:SharedWithDetails" minOccurs="0"/>
                <xsd:element ref="ns2:lcf76f155ced4ddcb4097134ff3c332f" minOccurs="0"/>
                <xsd:element ref="ns3:TaxCatchAll" minOccurs="0"/>
                <xsd:element ref="ns2:MediaLengthInSecond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26b93f8-b4fe-4526-9598-4978799ceb5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2" nillable="true" ma:displayName="Location" ma:internalName="MediaServiceLocation"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9fbbbed-e612-443d-8955-88f0db5a2e27"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830009b8-3b41-417a-9597-fd8ada736681}" ma:internalName="TaxCatchAll" ma:showField="CatchAllData" ma:web="79fbbbed-e612-443d-8955-88f0db5a2e2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A5F44FB6-AB82-4A9F-BE0C-40358489433B}">
  <ds:schemaRefs>
    <ds:schemaRef ds:uri="http://schemas.microsoft.com/office/2006/metadata/properties"/>
    <ds:schemaRef ds:uri="http://schemas.microsoft.com/office/infopath/2007/PartnerControls"/>
    <ds:schemaRef ds:uri="79fbbbed-e612-443d-8955-88f0db5a2e27"/>
    <ds:schemaRef ds:uri="426b93f8-b4fe-4526-9598-4978799ceb53"/>
  </ds:schemaRefs>
</ds:datastoreItem>
</file>

<file path=customXml/itemProps2.xml><?xml version="1.0" encoding="utf-8"?>
<ds:datastoreItem xmlns:ds="http://schemas.openxmlformats.org/officeDocument/2006/customXml" ds:itemID="{A479FFAA-FEEB-4922-91B6-2E4C34735E5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26b93f8-b4fe-4526-9598-4978799ceb53"/>
    <ds:schemaRef ds:uri="79fbbbed-e612-443d-8955-88f0db5a2e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5FE7544-3420-4786-A760-83784DCC256C}">
  <ds:schemaRefs>
    <ds:schemaRef ds:uri="http://schemas.microsoft.com/sharepoint/v3/contenttype/forms"/>
  </ds:schemaRefs>
</ds:datastoreItem>
</file>

<file path=customXml/itemProps4.xml><?xml version="1.0" encoding="utf-8"?>
<ds:datastoreItem xmlns:ds="http://schemas.openxmlformats.org/officeDocument/2006/customXml" ds:itemID="{A4FA9072-E04C-F840-A26E-938FB888A1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981</Words>
  <Characters>6187</Characters>
  <Application>Microsoft Office Word</Application>
  <DocSecurity>0</DocSecurity>
  <Lines>51</Lines>
  <Paragraphs>14</Paragraphs>
  <ScaleCrop>false</ScaleCrop>
  <HeadingPairs>
    <vt:vector size="2" baseType="variant">
      <vt:variant>
        <vt:lpstr>Titel</vt:lpstr>
      </vt:variant>
      <vt:variant>
        <vt:i4>1</vt:i4>
      </vt:variant>
    </vt:vector>
  </HeadingPairs>
  <TitlesOfParts>
    <vt:vector size="1" baseType="lpstr">
      <vt:lpstr>Press Release</vt:lpstr>
    </vt:vector>
  </TitlesOfParts>
  <Company>Sennheiser electronic GmbH &amp; Co. KG</Company>
  <LinksUpToDate>false</LinksUpToDate>
  <CharactersWithSpaces>7154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cp:lastModifiedBy>Sablotny, Andreas</cp:lastModifiedBy>
  <cp:revision>10</cp:revision>
  <cp:lastPrinted>2023-03-10T11:27:00Z</cp:lastPrinted>
  <dcterms:created xsi:type="dcterms:W3CDTF">2024-01-22T08:23:00Z</dcterms:created>
  <dcterms:modified xsi:type="dcterms:W3CDTF">2024-01-22T11:14:00Z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0x01010043D058ECC382CD4CAC2899AFBA913D8E</vt:lpwstr>
  </property>
  <property fmtid="{D5CDD505-2E9C-101B-9397-08002B2CF9AE}" pid="3" name="MediaServiceImageTags">
    <vt:lpwstr/>
  </property>
</Properties>
</file>