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DA0E" w14:textId="1C0C6153" w:rsidR="00A0266C" w:rsidRPr="001270FE" w:rsidRDefault="001D15E0" w:rsidP="001270FE">
      <w:pPr>
        <w:jc w:val="both"/>
        <w:rPr>
          <w:rFonts w:ascii="Averta for TBWA Regular" w:hAnsi="Averta for TBWA Regular"/>
          <w:b/>
          <w:color w:val="595959" w:themeColor="text1" w:themeTint="A6"/>
          <w:sz w:val="44"/>
          <w:szCs w:val="44"/>
          <w:lang w:val="fr-FR"/>
        </w:rPr>
      </w:pPr>
      <w:r w:rsidRPr="001270FE">
        <w:rPr>
          <w:rFonts w:ascii="Averta for TBWA Regular" w:hAnsi="Averta for TBWA Regular"/>
          <w:b/>
          <w:color w:val="595959" w:themeColor="text1" w:themeTint="A6"/>
          <w:sz w:val="44"/>
          <w:szCs w:val="44"/>
          <w:lang w:val="fr-FR"/>
        </w:rPr>
        <w:t xml:space="preserve">TBWA </w:t>
      </w:r>
      <w:r w:rsidR="00E86693" w:rsidRPr="001270FE">
        <w:rPr>
          <w:rFonts w:ascii="Averta for TBWA Regular" w:hAnsi="Averta for TBWA Regular"/>
          <w:b/>
          <w:color w:val="595959" w:themeColor="text1" w:themeTint="A6"/>
          <w:sz w:val="44"/>
          <w:szCs w:val="44"/>
          <w:lang w:val="fr-FR"/>
        </w:rPr>
        <w:t>résume le week-end pour</w:t>
      </w:r>
      <w:r w:rsidRPr="001270FE">
        <w:rPr>
          <w:rFonts w:ascii="Averta for TBWA Regular" w:hAnsi="Averta for TBWA Regular"/>
          <w:b/>
          <w:color w:val="595959" w:themeColor="text1" w:themeTint="A6"/>
          <w:sz w:val="44"/>
          <w:szCs w:val="44"/>
          <w:lang w:val="fr-FR"/>
        </w:rPr>
        <w:t xml:space="preserve"> Play Sports</w:t>
      </w:r>
    </w:p>
    <w:p w14:paraId="77F643F1" w14:textId="77777777" w:rsidR="001D15E0" w:rsidRPr="001270FE" w:rsidRDefault="001D15E0" w:rsidP="001270FE">
      <w:pPr>
        <w:jc w:val="both"/>
        <w:rPr>
          <w:rFonts w:ascii="Averta for TBWA Regular" w:hAnsi="Averta for TBWA Regular"/>
          <w:lang w:val="fr-FR"/>
        </w:rPr>
      </w:pPr>
    </w:p>
    <w:p w14:paraId="30EE0BB4" w14:textId="780C10FA" w:rsidR="003D2A2B" w:rsidRPr="001270FE" w:rsidRDefault="003D2A2B" w:rsidP="001270FE">
      <w:pPr>
        <w:jc w:val="both"/>
        <w:rPr>
          <w:rFonts w:ascii="Averta for TBWA Regular" w:hAnsi="Averta for TBWA Regular"/>
          <w:b/>
          <w:lang w:val="fr-FR"/>
        </w:rPr>
      </w:pPr>
      <w:r w:rsidRPr="001270FE">
        <w:rPr>
          <w:rFonts w:ascii="Averta for TBWA Regular" w:hAnsi="Averta for TBWA Regular"/>
          <w:b/>
          <w:lang w:val="fr-FR"/>
        </w:rPr>
        <w:t>Quoi de mieux que</w:t>
      </w:r>
      <w:r w:rsidR="007B5E47" w:rsidRPr="001270FE">
        <w:rPr>
          <w:rFonts w:ascii="Averta for TBWA Regular" w:hAnsi="Averta for TBWA Regular"/>
          <w:b/>
          <w:lang w:val="fr-FR"/>
        </w:rPr>
        <w:t xml:space="preserve"> présenter le summum du sport</w:t>
      </w:r>
      <w:r w:rsidRPr="001270FE">
        <w:rPr>
          <w:rFonts w:ascii="Averta for TBWA Regular" w:hAnsi="Averta for TBWA Regular"/>
          <w:b/>
          <w:lang w:val="fr-FR"/>
        </w:rPr>
        <w:t xml:space="preserve"> pour</w:t>
      </w:r>
      <w:r w:rsidR="00281327" w:rsidRPr="001270FE">
        <w:rPr>
          <w:rFonts w:ascii="Averta for TBWA Regular" w:hAnsi="Averta for TBWA Regular"/>
          <w:b/>
          <w:lang w:val="fr-FR"/>
        </w:rPr>
        <w:t xml:space="preserve"> vendre une chaîne sportive ?</w:t>
      </w:r>
      <w:r w:rsidR="005A1901" w:rsidRPr="001270FE">
        <w:rPr>
          <w:rFonts w:ascii="Averta for TBWA Regular" w:hAnsi="Averta for TBWA Regular"/>
          <w:b/>
          <w:lang w:val="fr-FR"/>
        </w:rPr>
        <w:t xml:space="preserve"> </w:t>
      </w:r>
      <w:r w:rsidR="003759C3" w:rsidRPr="001270FE">
        <w:rPr>
          <w:rFonts w:ascii="Averta for TBWA Regular" w:hAnsi="Averta for TBWA Regular"/>
          <w:b/>
          <w:lang w:val="fr-FR"/>
        </w:rPr>
        <w:t>Voilà pourquoi TBWA résume</w:t>
      </w:r>
      <w:r w:rsidR="007B5E47" w:rsidRPr="001270FE">
        <w:rPr>
          <w:rFonts w:ascii="Averta for TBWA Regular" w:hAnsi="Averta for TBWA Regular"/>
          <w:b/>
          <w:lang w:val="fr-FR"/>
        </w:rPr>
        <w:t xml:space="preserve"> </w:t>
      </w:r>
      <w:r w:rsidR="005A1901" w:rsidRPr="001270FE">
        <w:rPr>
          <w:rFonts w:ascii="Averta for TBWA Regular" w:hAnsi="Averta for TBWA Regular"/>
          <w:b/>
          <w:lang w:val="fr-FR"/>
        </w:rPr>
        <w:t xml:space="preserve">depuis </w:t>
      </w:r>
      <w:r w:rsidR="007B5E47" w:rsidRPr="001270FE">
        <w:rPr>
          <w:rFonts w:ascii="Averta for TBWA Regular" w:hAnsi="Averta for TBWA Regular"/>
          <w:b/>
          <w:lang w:val="fr-FR"/>
        </w:rPr>
        <w:t xml:space="preserve">maintenant </w:t>
      </w:r>
      <w:r w:rsidR="003759C3" w:rsidRPr="001270FE">
        <w:rPr>
          <w:rFonts w:ascii="Averta for TBWA Regular" w:hAnsi="Averta for TBWA Regular"/>
          <w:b/>
          <w:lang w:val="fr-FR"/>
        </w:rPr>
        <w:t>7</w:t>
      </w:r>
      <w:r w:rsidR="005A1901" w:rsidRPr="001270FE">
        <w:rPr>
          <w:rFonts w:ascii="Averta for TBWA Regular" w:hAnsi="Averta for TBWA Regular"/>
          <w:b/>
          <w:lang w:val="fr-FR"/>
        </w:rPr>
        <w:t xml:space="preserve"> </w:t>
      </w:r>
      <w:r w:rsidR="007B5E47" w:rsidRPr="001270FE">
        <w:rPr>
          <w:rFonts w:ascii="Averta for TBWA Regular" w:hAnsi="Averta for TBWA Regular"/>
          <w:b/>
          <w:lang w:val="fr-FR"/>
        </w:rPr>
        <w:t xml:space="preserve">semaines </w:t>
      </w:r>
      <w:r w:rsidR="005A1901" w:rsidRPr="001270FE">
        <w:rPr>
          <w:rFonts w:ascii="Averta for TBWA Regular" w:hAnsi="Averta for TBWA Regular"/>
          <w:b/>
          <w:lang w:val="fr-FR"/>
        </w:rPr>
        <w:t>les</w:t>
      </w:r>
      <w:r w:rsidR="007B5E47" w:rsidRPr="001270FE">
        <w:rPr>
          <w:rFonts w:ascii="Averta for TBWA Regular" w:hAnsi="Averta for TBWA Regular"/>
          <w:b/>
          <w:lang w:val="fr-FR"/>
        </w:rPr>
        <w:t xml:space="preserve"> </w:t>
      </w:r>
      <w:r w:rsidR="001F23BF" w:rsidRPr="001270FE">
        <w:rPr>
          <w:rFonts w:ascii="Averta for TBWA Regular" w:hAnsi="Averta for TBWA Regular"/>
          <w:b/>
          <w:lang w:val="fr-FR"/>
        </w:rPr>
        <w:t xml:space="preserve">meilleurs </w:t>
      </w:r>
      <w:r w:rsidR="007B5E47" w:rsidRPr="001270FE">
        <w:rPr>
          <w:rFonts w:ascii="Averta for TBWA Regular" w:hAnsi="Averta for TBWA Regular"/>
          <w:b/>
          <w:lang w:val="fr-FR"/>
        </w:rPr>
        <w:t xml:space="preserve">moments sportifs </w:t>
      </w:r>
      <w:r w:rsidR="005A1901" w:rsidRPr="001270FE">
        <w:rPr>
          <w:rFonts w:ascii="Averta for TBWA Regular" w:hAnsi="Averta for TBWA Regular"/>
          <w:b/>
          <w:lang w:val="fr-FR"/>
        </w:rPr>
        <w:t>du week-end en 20 secondes. Ce qui donne des spots radio très fun !</w:t>
      </w:r>
    </w:p>
    <w:p w14:paraId="3CABF839" w14:textId="77777777" w:rsidR="003D2A2B" w:rsidRPr="001270FE" w:rsidRDefault="003D2A2B" w:rsidP="001270FE">
      <w:pPr>
        <w:jc w:val="both"/>
        <w:rPr>
          <w:rFonts w:ascii="Averta for TBWA Regular" w:hAnsi="Averta for TBWA Regular"/>
          <w:b/>
          <w:lang w:val="fr-FR"/>
        </w:rPr>
      </w:pPr>
    </w:p>
    <w:p w14:paraId="1984B21C" w14:textId="78A5936B" w:rsidR="003759C3" w:rsidRPr="001270FE" w:rsidRDefault="003759C3" w:rsidP="001270FE">
      <w:pPr>
        <w:jc w:val="both"/>
        <w:rPr>
          <w:rFonts w:ascii="Averta for TBWA Regular" w:eastAsia="Times New Roman" w:hAnsi="Averta for TBWA Regular" w:cs="Times New Roman"/>
          <w:sz w:val="20"/>
          <w:szCs w:val="20"/>
        </w:rPr>
      </w:pPr>
      <w:r w:rsidRPr="001270FE">
        <w:rPr>
          <w:rFonts w:ascii="Averta for TBWA Regular" w:hAnsi="Averta for TBWA Regular"/>
          <w:lang w:val="fr-FR"/>
        </w:rPr>
        <w:t>Des dizaines de goals, des centaines de</w:t>
      </w:r>
      <w:r w:rsidR="003447A1" w:rsidRPr="001270FE">
        <w:rPr>
          <w:rFonts w:ascii="Averta for TBWA Regular" w:eastAsia="Times New Roman" w:hAnsi="Averta for TBWA Regular" w:cs="Arial"/>
          <w:iCs/>
          <w:color w:val="1D1D1D"/>
          <w:shd w:val="clear" w:color="auto" w:fill="FFFFFF"/>
          <w:lang w:val="fr-FR"/>
        </w:rPr>
        <w:t> crissements de pneus</w:t>
      </w:r>
      <w:r w:rsidRPr="001270FE">
        <w:rPr>
          <w:rFonts w:ascii="Averta for TBWA Regular" w:hAnsi="Averta for TBWA Regular"/>
          <w:lang w:val="fr-FR"/>
        </w:rPr>
        <w:t xml:space="preserve">, de nombreux gagnants, </w:t>
      </w:r>
      <w:r w:rsidR="001F23BF" w:rsidRPr="001270FE">
        <w:rPr>
          <w:rFonts w:ascii="Averta for TBWA Regular" w:hAnsi="Averta for TBWA Regular"/>
          <w:lang w:val="fr-FR"/>
        </w:rPr>
        <w:t>des foires aux buts</w:t>
      </w:r>
      <w:r w:rsidR="00FA413F" w:rsidRPr="001270FE">
        <w:rPr>
          <w:rFonts w:ascii="Averta for TBWA Regular" w:hAnsi="Averta for TBWA Regular"/>
          <w:lang w:val="fr-FR"/>
        </w:rPr>
        <w:t>, la r</w:t>
      </w:r>
      <w:r w:rsidR="00281327" w:rsidRPr="001270FE">
        <w:rPr>
          <w:rFonts w:ascii="Averta for TBWA Regular" w:hAnsi="Averta for TBWA Regular"/>
          <w:lang w:val="fr-FR"/>
        </w:rPr>
        <w:t xml:space="preserve">eine Mathilde, etc. Les résumés ultrarapides des événements sportifs, les informations </w:t>
      </w:r>
      <w:r w:rsidR="00D93182" w:rsidRPr="001270FE">
        <w:rPr>
          <w:rFonts w:ascii="Averta for TBWA Regular" w:hAnsi="Averta for TBWA Regular"/>
          <w:lang w:val="fr-FR"/>
        </w:rPr>
        <w:t>surprenantes</w:t>
      </w:r>
      <w:r w:rsidR="00281327" w:rsidRPr="001270FE">
        <w:rPr>
          <w:rFonts w:ascii="Averta for TBWA Regular" w:hAnsi="Averta for TBWA Regular"/>
          <w:lang w:val="fr-FR"/>
        </w:rPr>
        <w:t xml:space="preserve"> et les</w:t>
      </w:r>
      <w:r w:rsidR="00D93182" w:rsidRPr="001270FE">
        <w:rPr>
          <w:rFonts w:ascii="Averta for TBWA Regular" w:hAnsi="Averta for TBWA Regular"/>
          <w:lang w:val="fr-FR"/>
        </w:rPr>
        <w:t xml:space="preserve"> effets sonores indispensables produisent des spots très divertissants. A</w:t>
      </w:r>
      <w:r w:rsidR="00F94D4C" w:rsidRPr="001270FE">
        <w:rPr>
          <w:rFonts w:ascii="Averta for TBWA Regular" w:hAnsi="Averta for TBWA Regular"/>
          <w:lang w:val="fr-FR"/>
        </w:rPr>
        <w:t xml:space="preserve">vec, </w:t>
      </w:r>
      <w:r w:rsidR="003447A1" w:rsidRPr="001270FE">
        <w:rPr>
          <w:rFonts w:ascii="Averta for TBWA Regular" w:hAnsi="Averta for TBWA Regular"/>
          <w:lang w:val="fr-FR"/>
        </w:rPr>
        <w:t xml:space="preserve">à chaque fois, </w:t>
      </w:r>
      <w:r w:rsidR="00F94D4C" w:rsidRPr="001270FE">
        <w:rPr>
          <w:rFonts w:ascii="Averta for TBWA Regular" w:hAnsi="Averta for TBWA Regular"/>
          <w:lang w:val="fr-FR"/>
        </w:rPr>
        <w:t>pour conclusion</w:t>
      </w:r>
      <w:r w:rsidR="003447A1" w:rsidRPr="001270FE">
        <w:rPr>
          <w:rFonts w:ascii="Averta for TBWA Regular" w:hAnsi="Averta for TBWA Regular"/>
          <w:lang w:val="fr-FR"/>
        </w:rPr>
        <w:t xml:space="preserve"> </w:t>
      </w:r>
      <w:r w:rsidR="00F94D4C" w:rsidRPr="001270FE">
        <w:rPr>
          <w:rFonts w:ascii="Averta for TBWA Regular" w:hAnsi="Averta for TBWA Regular"/>
          <w:lang w:val="fr-FR"/>
        </w:rPr>
        <w:t>que le week-end suivant sera encore plus puissant sur la chaîne sportive. Sans oublier le calendrier reprenant quelques compétitions à ne pas manquer.</w:t>
      </w:r>
    </w:p>
    <w:p w14:paraId="0EF2D40C" w14:textId="77777777" w:rsidR="008B2913" w:rsidRPr="001270FE" w:rsidRDefault="008B2913" w:rsidP="001270FE">
      <w:pPr>
        <w:jc w:val="both"/>
        <w:rPr>
          <w:rFonts w:ascii="Averta for TBWA Regular" w:hAnsi="Averta for TBWA Regular"/>
          <w:lang w:val="fr-FR"/>
        </w:rPr>
      </w:pPr>
    </w:p>
    <w:p w14:paraId="5767BACB" w14:textId="13442931" w:rsidR="00F94D4C" w:rsidRPr="001270FE" w:rsidRDefault="00312534" w:rsidP="001270FE">
      <w:pPr>
        <w:jc w:val="both"/>
        <w:rPr>
          <w:rFonts w:ascii="Averta for TBWA Regular" w:hAnsi="Averta for TBWA Regular"/>
          <w:lang w:val="fr-FR"/>
        </w:rPr>
      </w:pPr>
      <w:r w:rsidRPr="001270FE">
        <w:rPr>
          <w:rFonts w:ascii="Averta for TBWA Regular" w:hAnsi="Averta for TBWA Regular"/>
          <w:lang w:val="fr-FR"/>
        </w:rPr>
        <w:t xml:space="preserve">Des vidéos de ces </w:t>
      </w:r>
      <w:r w:rsidR="00612796" w:rsidRPr="001270FE">
        <w:rPr>
          <w:rFonts w:ascii="Averta for TBWA Regular" w:hAnsi="Averta for TBWA Regular"/>
          <w:lang w:val="fr-FR"/>
        </w:rPr>
        <w:t>même</w:t>
      </w:r>
      <w:r w:rsidR="002B1E09" w:rsidRPr="001270FE">
        <w:rPr>
          <w:rFonts w:ascii="Averta for TBWA Regular" w:hAnsi="Averta for TBWA Regular"/>
          <w:lang w:val="fr-FR"/>
        </w:rPr>
        <w:t>s</w:t>
      </w:r>
      <w:r w:rsidR="00612796" w:rsidRPr="001270FE">
        <w:rPr>
          <w:rFonts w:ascii="Averta for TBWA Regular" w:hAnsi="Averta for TBWA Regular"/>
          <w:lang w:val="fr-FR"/>
        </w:rPr>
        <w:t xml:space="preserve"> </w:t>
      </w:r>
      <w:r w:rsidRPr="001270FE">
        <w:rPr>
          <w:rFonts w:ascii="Averta for TBWA Regular" w:hAnsi="Averta for TBWA Regular"/>
          <w:lang w:val="fr-FR"/>
        </w:rPr>
        <w:t>résumés ont également été réalisées</w:t>
      </w:r>
      <w:r w:rsidR="002B1E09" w:rsidRPr="001270FE">
        <w:rPr>
          <w:rFonts w:ascii="Averta for TBWA Regular" w:hAnsi="Averta for TBWA Regular"/>
          <w:lang w:val="fr-FR"/>
        </w:rPr>
        <w:t xml:space="preserve">. Ces dernières sont utilisées dans les médias sociaux. </w:t>
      </w:r>
      <w:r w:rsidR="00AC1A88">
        <w:rPr>
          <w:rFonts w:ascii="Averta for TBWA Regular" w:hAnsi="Averta for TBWA Regular"/>
          <w:lang w:val="fr-FR"/>
        </w:rPr>
        <w:t xml:space="preserve">La </w:t>
      </w:r>
      <w:r w:rsidR="002B1E09" w:rsidRPr="001270FE">
        <w:rPr>
          <w:rFonts w:ascii="Averta for TBWA Regular" w:hAnsi="Averta for TBWA Regular"/>
          <w:lang w:val="fr-FR"/>
        </w:rPr>
        <w:t xml:space="preserve">campagne qui, initialement, devait durer 4 semaines </w:t>
      </w:r>
      <w:r w:rsidR="008F794E">
        <w:rPr>
          <w:rFonts w:ascii="Averta for TBWA Regular" w:hAnsi="Averta for TBWA Regular"/>
          <w:lang w:val="fr-FR"/>
        </w:rPr>
        <w:t xml:space="preserve">durera </w:t>
      </w:r>
      <w:r w:rsidR="001F23BF" w:rsidRPr="001270FE">
        <w:rPr>
          <w:rFonts w:ascii="Averta for TBWA Regular" w:hAnsi="Averta for TBWA Regular"/>
          <w:lang w:val="fr-FR"/>
        </w:rPr>
        <w:t>10 semaines.</w:t>
      </w:r>
    </w:p>
    <w:p w14:paraId="38DB0113" w14:textId="77777777" w:rsidR="001D15E0" w:rsidRPr="00A85B90" w:rsidRDefault="001D15E0">
      <w:pPr>
        <w:rPr>
          <w:rFonts w:ascii="Century Gothic" w:hAnsi="Century Gothic"/>
          <w:lang w:val="fr-FR"/>
        </w:rPr>
      </w:pPr>
    </w:p>
    <w:p w14:paraId="111D7872" w14:textId="77777777" w:rsidR="001270FE" w:rsidRDefault="001270FE" w:rsidP="001270FE">
      <w:pPr>
        <w:pStyle w:val="TBWA"/>
        <w:rPr>
          <w:rFonts w:ascii="Century Gothic" w:eastAsiaTheme="minorEastAsia" w:hAnsi="Century Gothic" w:cstheme="minorBidi"/>
          <w:i/>
          <w:color w:val="auto"/>
          <w:u w:val="single"/>
          <w:lang w:val="fr-FR" w:eastAsia="en-US"/>
        </w:rPr>
      </w:pPr>
    </w:p>
    <w:p w14:paraId="54D63C15" w14:textId="77777777" w:rsidR="001270FE" w:rsidRPr="001270FE" w:rsidRDefault="001270FE" w:rsidP="001270FE">
      <w:pPr>
        <w:pStyle w:val="TBWA"/>
        <w:rPr>
          <w:rFonts w:ascii="Averta for TBWA Regular" w:hAnsi="Averta for TBWA Regular"/>
          <w:b/>
          <w:color w:val="595959" w:themeColor="text1" w:themeTint="A6"/>
        </w:rPr>
      </w:pPr>
      <w:r w:rsidRPr="001270FE">
        <w:rPr>
          <w:rFonts w:ascii="Averta for TBWA Regular" w:hAnsi="Averta for TBWA Regular"/>
          <w:b/>
          <w:color w:val="595959" w:themeColor="text1" w:themeTint="A6"/>
        </w:rPr>
        <w:t>CREDITS</w:t>
      </w:r>
    </w:p>
    <w:p w14:paraId="39CBDEA6" w14:textId="77777777" w:rsidR="001270FE" w:rsidRPr="001270FE" w:rsidRDefault="001270FE" w:rsidP="001270FE">
      <w:pPr>
        <w:pStyle w:val="TBWA"/>
        <w:rPr>
          <w:rFonts w:ascii="Averta for TBWA Regular" w:hAnsi="Averta for TBWA Regular"/>
          <w:sz w:val="20"/>
          <w:szCs w:val="20"/>
        </w:rPr>
      </w:pPr>
    </w:p>
    <w:p w14:paraId="5D296B28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b/>
          <w:sz w:val="20"/>
        </w:rPr>
        <w:t xml:space="preserve">Brand: </w:t>
      </w:r>
      <w:r w:rsidRPr="001270FE">
        <w:rPr>
          <w:rFonts w:ascii="Averta for TBWA Regular" w:hAnsi="Averta for TBWA Regular"/>
          <w:b/>
          <w:sz w:val="20"/>
        </w:rPr>
        <w:tab/>
      </w:r>
      <w:r w:rsidRPr="001270FE">
        <w:rPr>
          <w:rFonts w:ascii="Averta for TBWA Regular" w:hAnsi="Averta for TBWA Regular"/>
          <w:sz w:val="20"/>
        </w:rPr>
        <w:t>Telenet Play Sports</w:t>
      </w:r>
    </w:p>
    <w:p w14:paraId="1900CA1B" w14:textId="793D9722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b/>
          <w:sz w:val="20"/>
        </w:rPr>
        <w:t xml:space="preserve">Campaign Title: </w:t>
      </w:r>
      <w:r w:rsidRPr="001270FE">
        <w:rPr>
          <w:rFonts w:ascii="Averta for TBWA Regular" w:hAnsi="Averta for TBWA Regular"/>
          <w:b/>
          <w:sz w:val="20"/>
        </w:rPr>
        <w:tab/>
      </w:r>
      <w:r w:rsidR="00E45352" w:rsidRPr="009C78C4">
        <w:rPr>
          <w:rFonts w:ascii="Averta for TBWA Regular" w:hAnsi="Averta for TBWA Regular"/>
          <w:sz w:val="20"/>
        </w:rPr>
        <w:t>Het Play Sports weekend in 20seconden</w:t>
      </w:r>
      <w:bookmarkStart w:id="0" w:name="_GoBack"/>
      <w:bookmarkEnd w:id="0"/>
    </w:p>
    <w:p w14:paraId="4E5628DA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b/>
          <w:sz w:val="20"/>
        </w:rPr>
        <w:t>Single or campaign:</w:t>
      </w:r>
      <w:r w:rsidRPr="001270FE">
        <w:rPr>
          <w:rFonts w:ascii="Averta for TBWA Regular" w:hAnsi="Averta for TBWA Regular"/>
          <w:sz w:val="20"/>
        </w:rPr>
        <w:t xml:space="preserve">  </w:t>
      </w:r>
      <w:r w:rsidRPr="001270FE">
        <w:rPr>
          <w:rFonts w:ascii="Averta for TBWA Regular" w:hAnsi="Averta for TBWA Regular"/>
          <w:sz w:val="20"/>
        </w:rPr>
        <w:tab/>
        <w:t>Campaign</w:t>
      </w:r>
    </w:p>
    <w:p w14:paraId="5A6A1221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20"/>
        </w:rPr>
      </w:pPr>
    </w:p>
    <w:p w14:paraId="32465B26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b/>
          <w:sz w:val="20"/>
        </w:rPr>
        <w:t>Media:</w:t>
      </w:r>
      <w:r w:rsidRPr="001270FE">
        <w:rPr>
          <w:rFonts w:ascii="Averta for TBWA Regular" w:hAnsi="Averta for TBWA Regular"/>
          <w:sz w:val="20"/>
        </w:rPr>
        <w:tab/>
        <w:t>Radio, Social media, Bannering</w:t>
      </w:r>
    </w:p>
    <w:p w14:paraId="50238E81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sz w:val="20"/>
        </w:rPr>
        <w:tab/>
      </w:r>
    </w:p>
    <w:p w14:paraId="7F1ED28F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b/>
          <w:sz w:val="20"/>
        </w:rPr>
        <w:t xml:space="preserve">Creative Director: </w:t>
      </w:r>
      <w:r w:rsidRPr="001270FE">
        <w:rPr>
          <w:rFonts w:ascii="Averta for TBWA Regular" w:hAnsi="Averta for TBWA Regular"/>
          <w:sz w:val="20"/>
        </w:rPr>
        <w:t>Jeroen Bostoen</w:t>
      </w:r>
    </w:p>
    <w:p w14:paraId="5C80C723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b/>
          <w:sz w:val="20"/>
        </w:rPr>
        <w:t xml:space="preserve">Creative Team: </w:t>
      </w:r>
      <w:r w:rsidRPr="001270FE">
        <w:rPr>
          <w:rFonts w:ascii="Averta for TBWA Regular" w:hAnsi="Averta for TBWA Regular"/>
          <w:sz w:val="20"/>
        </w:rPr>
        <w:t>Olaf Meuleman, Frederick Morel, Geert Feytons, Arnaud Bouclier</w:t>
      </w:r>
    </w:p>
    <w:p w14:paraId="5364680C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b/>
          <w:sz w:val="20"/>
        </w:rPr>
        <w:t>Account team:</w:t>
      </w:r>
      <w:r w:rsidRPr="001270FE">
        <w:rPr>
          <w:rFonts w:ascii="Averta for TBWA Regular" w:hAnsi="Averta for TBWA Regular"/>
          <w:sz w:val="20"/>
        </w:rPr>
        <w:t xml:space="preserve"> Jochen De Greef, Tom Eilers, Max Fauconnier</w:t>
      </w:r>
    </w:p>
    <w:p w14:paraId="4DF8887F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b/>
          <w:sz w:val="20"/>
        </w:rPr>
        <w:t>Production agency:</w:t>
      </w:r>
    </w:p>
    <w:p w14:paraId="52995ECE" w14:textId="77777777" w:rsidR="001270FE" w:rsidRPr="001270FE" w:rsidRDefault="001270FE" w:rsidP="001270FE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sz w:val="20"/>
        </w:rPr>
        <w:t>Radio production team: Saké</w:t>
      </w:r>
    </w:p>
    <w:p w14:paraId="60D6E98A" w14:textId="77777777" w:rsidR="001270FE" w:rsidRPr="001270FE" w:rsidRDefault="001270FE" w:rsidP="001270FE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sz w:val="20"/>
        </w:rPr>
        <w:t>Radio producer: Veerle Van Melkebeke</w:t>
      </w:r>
    </w:p>
    <w:p w14:paraId="2FCA31C5" w14:textId="77777777" w:rsidR="001270FE" w:rsidRPr="001270FE" w:rsidRDefault="001270FE" w:rsidP="001270FE">
      <w:pPr>
        <w:pStyle w:val="TBWANormal"/>
        <w:numPr>
          <w:ilvl w:val="0"/>
          <w:numId w:val="3"/>
        </w:numPr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sz w:val="20"/>
        </w:rPr>
        <w:t>Sound: Jan Pollet, Gwen Nicolay</w:t>
      </w:r>
    </w:p>
    <w:p w14:paraId="7AE415D9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sz w:val="20"/>
        </w:rPr>
      </w:pPr>
    </w:p>
    <w:p w14:paraId="1B272A62" w14:textId="77777777" w:rsidR="001270FE" w:rsidRPr="001270FE" w:rsidRDefault="001270FE" w:rsidP="001270FE">
      <w:pPr>
        <w:pStyle w:val="TBWANormal"/>
        <w:tabs>
          <w:tab w:val="left" w:pos="2835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ind w:left="2835" w:hanging="2835"/>
        <w:rPr>
          <w:rFonts w:ascii="Averta for TBWA Regular" w:hAnsi="Averta for TBWA Regular"/>
          <w:b/>
          <w:sz w:val="20"/>
        </w:rPr>
      </w:pPr>
      <w:r w:rsidRPr="001270FE">
        <w:rPr>
          <w:rFonts w:ascii="Averta for TBWA Regular" w:hAnsi="Averta for TBWA Regular"/>
          <w:b/>
          <w:sz w:val="20"/>
        </w:rPr>
        <w:t>Client:</w:t>
      </w:r>
    </w:p>
    <w:p w14:paraId="4891B184" w14:textId="77777777" w:rsidR="001270FE" w:rsidRPr="001270FE" w:rsidRDefault="001270FE" w:rsidP="001270FE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sz w:val="20"/>
        </w:rPr>
        <w:t>Marilyn Debisschop: Campaign Manager Play Sports</w:t>
      </w:r>
    </w:p>
    <w:p w14:paraId="30A85ACC" w14:textId="29FE0549" w:rsidR="0039185C" w:rsidRPr="001270FE" w:rsidRDefault="001270FE" w:rsidP="001270FE">
      <w:pPr>
        <w:pStyle w:val="TBWANormal"/>
        <w:numPr>
          <w:ilvl w:val="0"/>
          <w:numId w:val="2"/>
        </w:numPr>
        <w:tabs>
          <w:tab w:val="left" w:pos="1276"/>
          <w:tab w:val="left" w:pos="3402"/>
          <w:tab w:val="left" w:pos="4536"/>
          <w:tab w:val="left" w:pos="5670"/>
          <w:tab w:val="left" w:pos="6804"/>
          <w:tab w:val="left" w:pos="7938"/>
        </w:tabs>
        <w:spacing w:after="120"/>
        <w:rPr>
          <w:rFonts w:ascii="Averta for TBWA Regular" w:hAnsi="Averta for TBWA Regular"/>
          <w:sz w:val="20"/>
        </w:rPr>
      </w:pPr>
      <w:r w:rsidRPr="001270FE">
        <w:rPr>
          <w:rFonts w:ascii="Averta for TBWA Regular" w:hAnsi="Averta for TBWA Regular"/>
          <w:sz w:val="20"/>
        </w:rPr>
        <w:t>Manu Leroy: Director Sports Product, Sponsoring &amp; G2Market</w:t>
      </w:r>
    </w:p>
    <w:sectPr w:rsidR="0039185C" w:rsidRPr="001270FE" w:rsidSect="00626B2E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8352D" w14:textId="77777777" w:rsidR="001270FE" w:rsidRDefault="001270FE" w:rsidP="001270FE">
      <w:r>
        <w:separator/>
      </w:r>
    </w:p>
  </w:endnote>
  <w:endnote w:type="continuationSeparator" w:id="0">
    <w:p w14:paraId="0711543B" w14:textId="77777777" w:rsidR="001270FE" w:rsidRDefault="001270FE" w:rsidP="0012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LightTBWA">
    <w:charset w:val="00"/>
    <w:family w:val="auto"/>
    <w:pitch w:val="variable"/>
    <w:sig w:usb0="00000003" w:usb1="00000000" w:usb2="00000000" w:usb3="00000000" w:csb0="00000001" w:csb1="00000000"/>
  </w:font>
  <w:font w:name="Averta for TBWA Regular"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1FE58" w14:textId="77777777" w:rsidR="001270FE" w:rsidRDefault="001270FE" w:rsidP="001270FE">
      <w:r>
        <w:separator/>
      </w:r>
    </w:p>
  </w:footnote>
  <w:footnote w:type="continuationSeparator" w:id="0">
    <w:p w14:paraId="230EBBD4" w14:textId="77777777" w:rsidR="001270FE" w:rsidRDefault="001270FE" w:rsidP="00127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F847E" w14:textId="328F3C73" w:rsidR="001270FE" w:rsidRDefault="001270FE" w:rsidP="001270FE">
    <w:pPr>
      <w:pStyle w:val="Header"/>
    </w:pPr>
    <w:r>
      <w:rPr>
        <w:noProof/>
      </w:rPr>
      <w:drawing>
        <wp:inline distT="0" distB="0" distL="0" distR="0" wp14:anchorId="719803CF" wp14:editId="320750BE">
          <wp:extent cx="909320" cy="295024"/>
          <wp:effectExtent l="0" t="0" r="5080" b="10160"/>
          <wp:docPr id="3" name="Picture 3" descr="User HD:Users:aurelie.coeckelbergh:Desktop:Screen Shot 2016-11-30 at 15.55.0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er HD:Users:aurelie.coeckelbergh:Desktop:Screen Shot 2016-11-30 at 15.55.0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935" cy="295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C16B5"/>
    <w:multiLevelType w:val="hybridMultilevel"/>
    <w:tmpl w:val="B9406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51AFD"/>
    <w:multiLevelType w:val="hybridMultilevel"/>
    <w:tmpl w:val="90CA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D69E3"/>
    <w:multiLevelType w:val="hybridMultilevel"/>
    <w:tmpl w:val="BB7C24B0"/>
    <w:lvl w:ilvl="0" w:tplc="3F96EB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0"/>
    <w:rsid w:val="00081A79"/>
    <w:rsid w:val="000E0218"/>
    <w:rsid w:val="001270FE"/>
    <w:rsid w:val="001567FF"/>
    <w:rsid w:val="001D15E0"/>
    <w:rsid w:val="001F23BF"/>
    <w:rsid w:val="00281327"/>
    <w:rsid w:val="002A43F8"/>
    <w:rsid w:val="002B1E09"/>
    <w:rsid w:val="00312534"/>
    <w:rsid w:val="003447A1"/>
    <w:rsid w:val="003759C3"/>
    <w:rsid w:val="0039185C"/>
    <w:rsid w:val="003D2A2B"/>
    <w:rsid w:val="00587889"/>
    <w:rsid w:val="005A1901"/>
    <w:rsid w:val="00612796"/>
    <w:rsid w:val="00626B2E"/>
    <w:rsid w:val="007B5E47"/>
    <w:rsid w:val="00800DA2"/>
    <w:rsid w:val="008921A3"/>
    <w:rsid w:val="008B2913"/>
    <w:rsid w:val="008F794E"/>
    <w:rsid w:val="00A00FEE"/>
    <w:rsid w:val="00A0266C"/>
    <w:rsid w:val="00A02C6D"/>
    <w:rsid w:val="00A85B90"/>
    <w:rsid w:val="00AC1A88"/>
    <w:rsid w:val="00B02DE0"/>
    <w:rsid w:val="00B477A6"/>
    <w:rsid w:val="00B73256"/>
    <w:rsid w:val="00BE46D0"/>
    <w:rsid w:val="00D574D8"/>
    <w:rsid w:val="00D93182"/>
    <w:rsid w:val="00DA03A0"/>
    <w:rsid w:val="00E45352"/>
    <w:rsid w:val="00E86693"/>
    <w:rsid w:val="00EA2127"/>
    <w:rsid w:val="00F94D4C"/>
    <w:rsid w:val="00F975AD"/>
    <w:rsid w:val="00FA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A71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D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E0"/>
    <w:rPr>
      <w:rFonts w:ascii="Lucida Grande" w:hAnsi="Lucida Grande"/>
      <w:sz w:val="18"/>
      <w:szCs w:val="18"/>
    </w:rPr>
  </w:style>
  <w:style w:type="paragraph" w:customStyle="1" w:styleId="xtbwanormal">
    <w:name w:val="x_tbwanormal"/>
    <w:basedOn w:val="Normal"/>
    <w:rsid w:val="003918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9185C"/>
  </w:style>
  <w:style w:type="paragraph" w:customStyle="1" w:styleId="xmsonormal">
    <w:name w:val="x_msonormal"/>
    <w:basedOn w:val="Normal"/>
    <w:rsid w:val="003918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759C3"/>
    <w:pPr>
      <w:ind w:left="720"/>
      <w:contextualSpacing/>
    </w:pPr>
  </w:style>
  <w:style w:type="paragraph" w:customStyle="1" w:styleId="TBWA">
    <w:name w:val="TBWA"/>
    <w:basedOn w:val="Normal"/>
    <w:qFormat/>
    <w:rsid w:val="001270FE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270F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127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0FE"/>
  </w:style>
  <w:style w:type="paragraph" w:styleId="Footer">
    <w:name w:val="footer"/>
    <w:basedOn w:val="Normal"/>
    <w:link w:val="FooterChar"/>
    <w:uiPriority w:val="99"/>
    <w:unhideWhenUsed/>
    <w:rsid w:val="00127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0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D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E0"/>
    <w:rPr>
      <w:rFonts w:ascii="Lucida Grande" w:hAnsi="Lucida Grande"/>
      <w:sz w:val="18"/>
      <w:szCs w:val="18"/>
    </w:rPr>
  </w:style>
  <w:style w:type="paragraph" w:customStyle="1" w:styleId="xtbwanormal">
    <w:name w:val="x_tbwanormal"/>
    <w:basedOn w:val="Normal"/>
    <w:rsid w:val="003918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9185C"/>
  </w:style>
  <w:style w:type="paragraph" w:customStyle="1" w:styleId="xmsonormal">
    <w:name w:val="x_msonormal"/>
    <w:basedOn w:val="Normal"/>
    <w:rsid w:val="0039185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3759C3"/>
    <w:pPr>
      <w:ind w:left="720"/>
      <w:contextualSpacing/>
    </w:pPr>
  </w:style>
  <w:style w:type="paragraph" w:customStyle="1" w:styleId="TBWA">
    <w:name w:val="TBWA"/>
    <w:basedOn w:val="Normal"/>
    <w:qFormat/>
    <w:rsid w:val="001270FE"/>
    <w:rPr>
      <w:rFonts w:ascii="Helvetica" w:eastAsia="ＭＳ 明朝" w:hAnsi="Helvetica" w:cs="Times New Roman"/>
      <w:color w:val="323232"/>
      <w:lang w:eastAsia="ja-JP"/>
    </w:rPr>
  </w:style>
  <w:style w:type="paragraph" w:customStyle="1" w:styleId="TBWANormal">
    <w:name w:val="TBWA Normal"/>
    <w:rsid w:val="001270FE"/>
    <w:rPr>
      <w:rFonts w:ascii="FuturaLightTBWA" w:eastAsia="Times New Roman" w:hAnsi="FuturaLightTBWA" w:cs="Times New Roman"/>
      <w:noProof/>
      <w:szCs w:val="20"/>
    </w:rPr>
  </w:style>
  <w:style w:type="paragraph" w:styleId="Header">
    <w:name w:val="header"/>
    <w:basedOn w:val="Normal"/>
    <w:link w:val="HeaderChar"/>
    <w:uiPriority w:val="99"/>
    <w:unhideWhenUsed/>
    <w:rsid w:val="001270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0FE"/>
  </w:style>
  <w:style w:type="paragraph" w:styleId="Footer">
    <w:name w:val="footer"/>
    <w:basedOn w:val="Normal"/>
    <w:link w:val="FooterChar"/>
    <w:uiPriority w:val="99"/>
    <w:unhideWhenUsed/>
    <w:rsid w:val="001270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Macintosh Word</Application>
  <DocSecurity>0</DocSecurity>
  <Lines>10</Lines>
  <Paragraphs>3</Paragraphs>
  <ScaleCrop>false</ScaleCrop>
  <Company>TBWA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Meuleman</dc:creator>
  <cp:keywords/>
  <dc:description/>
  <cp:lastModifiedBy>Guest User</cp:lastModifiedBy>
  <cp:revision>2</cp:revision>
  <cp:lastPrinted>2016-11-30T13:35:00Z</cp:lastPrinted>
  <dcterms:created xsi:type="dcterms:W3CDTF">2016-12-05T10:41:00Z</dcterms:created>
  <dcterms:modified xsi:type="dcterms:W3CDTF">2016-12-05T10:41:00Z</dcterms:modified>
</cp:coreProperties>
</file>