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1B66" w14:textId="77777777" w:rsidR="008D795C" w:rsidRDefault="00000000">
      <w:pPr>
        <w:spacing w:before="240" w:after="240"/>
        <w:jc w:val="center"/>
        <w:rPr>
          <w:color w:val="000000"/>
        </w:rPr>
      </w:pPr>
      <w:bookmarkStart w:id="0" w:name="_heading=h.29mfwpsbeo67" w:colFirst="0" w:colLast="0"/>
      <w:bookmarkEnd w:id="0"/>
      <w:r>
        <w:rPr>
          <w:noProof/>
        </w:rPr>
        <w:drawing>
          <wp:inline distT="0" distB="0" distL="114300" distR="114300" wp14:anchorId="32002C31" wp14:editId="4BAC22A0">
            <wp:extent cx="1790700" cy="504825"/>
            <wp:effectExtent l="0" t="0" r="0" b="0"/>
            <wp:docPr id="223323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90700" cy="504825"/>
                    </a:xfrm>
                    <a:prstGeom prst="rect">
                      <a:avLst/>
                    </a:prstGeom>
                    <a:ln/>
                  </pic:spPr>
                </pic:pic>
              </a:graphicData>
            </a:graphic>
          </wp:inline>
        </w:drawing>
      </w:r>
    </w:p>
    <w:p w14:paraId="4A08FE1B" w14:textId="77777777" w:rsidR="008D795C" w:rsidRDefault="008D795C">
      <w:pPr>
        <w:jc w:val="center"/>
        <w:rPr>
          <w:b/>
          <w:color w:val="000000"/>
          <w:sz w:val="28"/>
          <w:szCs w:val="28"/>
        </w:rPr>
      </w:pPr>
    </w:p>
    <w:p w14:paraId="56093AC8" w14:textId="77777777" w:rsidR="008D795C" w:rsidRDefault="00000000">
      <w:pPr>
        <w:jc w:val="center"/>
        <w:rPr>
          <w:b/>
          <w:color w:val="000000"/>
          <w:sz w:val="28"/>
          <w:szCs w:val="28"/>
        </w:rPr>
      </w:pPr>
      <w:r>
        <w:rPr>
          <w:b/>
          <w:color w:val="000000"/>
          <w:sz w:val="28"/>
          <w:szCs w:val="28"/>
        </w:rPr>
        <w:t>Cómo evitar el tráfico urbano: 3 consejos clave para moverte en las principales ciudades del país</w:t>
      </w:r>
    </w:p>
    <w:p w14:paraId="3B20F6DA" w14:textId="77777777" w:rsidR="008D795C" w:rsidRDefault="008D795C">
      <w:pPr>
        <w:jc w:val="both"/>
        <w:rPr>
          <w:i/>
        </w:rPr>
      </w:pPr>
    </w:p>
    <w:p w14:paraId="7AAAEE1F" w14:textId="77777777" w:rsidR="008D795C" w:rsidRDefault="00000000">
      <w:pPr>
        <w:numPr>
          <w:ilvl w:val="0"/>
          <w:numId w:val="1"/>
        </w:numPr>
        <w:pBdr>
          <w:top w:val="nil"/>
          <w:left w:val="nil"/>
          <w:bottom w:val="nil"/>
          <w:right w:val="nil"/>
          <w:between w:val="nil"/>
        </w:pBdr>
        <w:jc w:val="both"/>
        <w:rPr>
          <w:i/>
          <w:color w:val="000000"/>
        </w:rPr>
      </w:pPr>
      <w:r>
        <w:rPr>
          <w:i/>
          <w:color w:val="000000"/>
        </w:rPr>
        <w:t>Actualmente, en algunas ciudades los trayectos duran, en promedio, 52 por ciento más que en condiciones ideales, de acuerdo con el “TomTom Traffic Index 2024”.</w:t>
      </w:r>
    </w:p>
    <w:p w14:paraId="0A7E0ECE" w14:textId="77777777" w:rsidR="008D795C" w:rsidRDefault="008D795C">
      <w:pPr>
        <w:jc w:val="both"/>
        <w:rPr>
          <w:i/>
        </w:rPr>
      </w:pPr>
    </w:p>
    <w:p w14:paraId="210AABC3" w14:textId="77777777" w:rsidR="008D795C" w:rsidRDefault="00000000">
      <w:pPr>
        <w:numPr>
          <w:ilvl w:val="0"/>
          <w:numId w:val="1"/>
        </w:numPr>
        <w:jc w:val="both"/>
        <w:rPr>
          <w:i/>
        </w:rPr>
      </w:pPr>
      <w:r>
        <w:rPr>
          <w:i/>
        </w:rPr>
        <w:t>El país enfrenta un crecimiento acelerado, una red vial limitada y la falta de soluciones estructurales, lo que provoca saturación en las principales arterias.</w:t>
      </w:r>
    </w:p>
    <w:p w14:paraId="316C10C9" w14:textId="77777777" w:rsidR="008D795C" w:rsidRDefault="008D795C">
      <w:pPr>
        <w:jc w:val="both"/>
        <w:rPr>
          <w:i/>
        </w:rPr>
      </w:pPr>
    </w:p>
    <w:p w14:paraId="19CCCAA9" w14:textId="77777777" w:rsidR="008D795C" w:rsidRDefault="00000000">
      <w:pPr>
        <w:jc w:val="both"/>
        <w:rPr>
          <w:color w:val="000000"/>
        </w:rPr>
      </w:pPr>
      <w:r>
        <w:rPr>
          <w:b/>
          <w:color w:val="000000"/>
        </w:rPr>
        <w:t>Ciudad de México</w:t>
      </w:r>
      <w:r>
        <w:rPr>
          <w:b/>
        </w:rPr>
        <w:t>, 8 de abril</w:t>
      </w:r>
      <w:r>
        <w:rPr>
          <w:b/>
          <w:color w:val="000000"/>
        </w:rPr>
        <w:t xml:space="preserve"> de 2025 —</w:t>
      </w:r>
      <w:r>
        <w:rPr>
          <w:color w:val="000000"/>
        </w:rPr>
        <w:t xml:space="preserve"> Cuando nos movemos, cada minuto cuenta. En 2024, la Ciudad de México se posicionó como la urbe más afectada por el tráfico a nivel mundial. Sin embargo, el problema no se limita a la capital del país: Guadalajara, Monterrey, Puebla, Toluca</w:t>
      </w:r>
      <w:r>
        <w:t xml:space="preserve"> y </w:t>
      </w:r>
      <w:r>
        <w:rPr>
          <w:color w:val="000000"/>
        </w:rPr>
        <w:t>Cuernavac</w:t>
      </w:r>
      <w:r>
        <w:t>a</w:t>
      </w:r>
      <w:r>
        <w:rPr>
          <w:color w:val="000000"/>
        </w:rPr>
        <w:t xml:space="preserve"> también figuran entre las ciudades </w:t>
      </w:r>
      <w:hyperlink r:id="rId9" w:anchor="city-ranking-list">
        <w:r>
          <w:rPr>
            <w:color w:val="0000FF"/>
            <w:u w:val="single"/>
          </w:rPr>
          <w:t>más congestionadas</w:t>
        </w:r>
      </w:hyperlink>
      <w:r>
        <w:rPr>
          <w:color w:val="000000"/>
        </w:rPr>
        <w:t xml:space="preserve">. Esta realidad no solo implica </w:t>
      </w:r>
      <w:r>
        <w:t>ineficiencias</w:t>
      </w:r>
      <w:r>
        <w:rPr>
          <w:color w:val="000000"/>
        </w:rPr>
        <w:t xml:space="preserve"> de tiempo, sino también un alto costo emocional y económico para millones de personas.</w:t>
      </w:r>
    </w:p>
    <w:p w14:paraId="60876E7D" w14:textId="77777777" w:rsidR="008D795C" w:rsidRDefault="008D795C">
      <w:pPr>
        <w:jc w:val="both"/>
        <w:rPr>
          <w:color w:val="000000"/>
        </w:rPr>
      </w:pPr>
    </w:p>
    <w:p w14:paraId="46A69AFC" w14:textId="77777777" w:rsidR="008D795C" w:rsidRDefault="00000000">
      <w:pPr>
        <w:jc w:val="both"/>
      </w:pPr>
      <w:r>
        <w:rPr>
          <w:color w:val="000000"/>
        </w:rPr>
        <w:t>Factores como el crecimiento urbano acelerado, redes viales limitadas y, en ocasiones, la falta de soluciones estructurales provoca una saturación permanente en las principales arterias a nivel nacional. A esta situación se suman, a menudo, variables impredecibles como cierres viales, accidentes y protestas, que intensifican los tiempos de traslado de minutos a horas.</w:t>
      </w:r>
    </w:p>
    <w:p w14:paraId="00948CC5" w14:textId="77777777" w:rsidR="008D795C" w:rsidRDefault="008D795C">
      <w:pPr>
        <w:jc w:val="both"/>
        <w:rPr>
          <w:color w:val="000000"/>
        </w:rPr>
      </w:pPr>
    </w:p>
    <w:p w14:paraId="5DE8FF29" w14:textId="07D184BF" w:rsidR="008D795C" w:rsidRDefault="00000000">
      <w:pPr>
        <w:jc w:val="both"/>
        <w:rPr>
          <w:color w:val="000000"/>
        </w:rPr>
      </w:pPr>
      <w:r>
        <w:rPr>
          <w:color w:val="000000"/>
        </w:rPr>
        <w:t xml:space="preserve">Con esto en mente, </w:t>
      </w:r>
      <w:r>
        <w:t>inDrive, la aplicaci</w:t>
      </w:r>
      <w:r w:rsidR="00D8389C">
        <w:t>ó</w:t>
      </w:r>
      <w:r>
        <w:t>n de servicios urbanos pionera en la libre negociación de precios justos,</w:t>
      </w:r>
      <w:r>
        <w:rPr>
          <w:color w:val="000000"/>
        </w:rPr>
        <w:t xml:space="preserve"> comparte 3 claves para sortear el caos vial:</w:t>
      </w:r>
    </w:p>
    <w:p w14:paraId="4E91BE6F" w14:textId="77777777" w:rsidR="008D795C" w:rsidRDefault="008D795C">
      <w:pPr>
        <w:jc w:val="both"/>
      </w:pPr>
    </w:p>
    <w:p w14:paraId="484374E7" w14:textId="77777777" w:rsidR="008D795C" w:rsidRDefault="00000000">
      <w:pPr>
        <w:jc w:val="both"/>
        <w:rPr>
          <w:b/>
        </w:rPr>
      </w:pPr>
      <w:r>
        <w:rPr>
          <w:b/>
        </w:rPr>
        <w:t>1. Conocer cada ciudad marca la diferencia</w:t>
      </w:r>
    </w:p>
    <w:p w14:paraId="5EE88DD2" w14:textId="77777777" w:rsidR="008D795C" w:rsidRDefault="008D795C">
      <w:pPr>
        <w:jc w:val="both"/>
      </w:pPr>
    </w:p>
    <w:p w14:paraId="1A958B35" w14:textId="77777777" w:rsidR="008D795C" w:rsidRDefault="00000000">
      <w:pPr>
        <w:jc w:val="both"/>
      </w:pPr>
      <w:r>
        <w:rPr>
          <w:color w:val="000000"/>
        </w:rPr>
        <w:t>Las condiciones de tráfico varían por colonia, horario y día de la semana. Por ello, es esencial apoyarse en herramientas digitales que permitan prever incidentes y planear rutas alternas. La información en tiempo real ofrece ventajas claras frente a los esquemas tradicionales. Evitar las horas pico o modificar ligeramente un trayecto puede representar una mejora considerable en los tiempos de traslado. Cada minuto ahorrado también reduce el nivel de estrés.</w:t>
      </w:r>
    </w:p>
    <w:p w14:paraId="760A2287" w14:textId="77777777" w:rsidR="008D795C" w:rsidRDefault="008D795C">
      <w:pPr>
        <w:jc w:val="both"/>
      </w:pPr>
    </w:p>
    <w:p w14:paraId="7DDB90AC" w14:textId="77777777" w:rsidR="008D795C" w:rsidRDefault="00000000">
      <w:pPr>
        <w:jc w:val="both"/>
        <w:rPr>
          <w:b/>
        </w:rPr>
      </w:pPr>
      <w:r>
        <w:rPr>
          <w:b/>
        </w:rPr>
        <w:t>2. Elegir plataformas que devuelvan el control</w:t>
      </w:r>
    </w:p>
    <w:p w14:paraId="6B4A0B72" w14:textId="77777777" w:rsidR="008D795C" w:rsidRDefault="008D795C">
      <w:pPr>
        <w:jc w:val="both"/>
      </w:pPr>
    </w:p>
    <w:p w14:paraId="12A60316" w14:textId="77777777" w:rsidR="008D795C" w:rsidRDefault="00000000">
      <w:pPr>
        <w:jc w:val="both"/>
      </w:pPr>
      <w:r>
        <w:t xml:space="preserve">En muchas ciudades, donde el transporte forma parte del día a día, contar con alternativas flexibles marca la diferencia. Opciones como inDrive, que brindan libertad de elección para conductores y pasajeros, ofrecen mayor autonomía y transparencia en términos de precio y </w:t>
      </w:r>
      <w:r>
        <w:lastRenderedPageBreak/>
        <w:t>seguridad. A diferencia de las tarifas dinámicas, el esquema de negociación directa favorece la toma de decisiones informadas y ajustadas a las necesidades de cada usuario.</w:t>
      </w:r>
    </w:p>
    <w:p w14:paraId="05D12169" w14:textId="77777777" w:rsidR="008D795C" w:rsidRDefault="008D795C">
      <w:pPr>
        <w:jc w:val="both"/>
      </w:pPr>
    </w:p>
    <w:p w14:paraId="42FB7862" w14:textId="77777777" w:rsidR="008D795C" w:rsidRDefault="00000000">
      <w:pPr>
        <w:jc w:val="both"/>
        <w:rPr>
          <w:b/>
        </w:rPr>
      </w:pPr>
      <w:r>
        <w:rPr>
          <w:b/>
        </w:rPr>
        <w:t>3. Construir comunidad también mejora la movilidad</w:t>
      </w:r>
    </w:p>
    <w:p w14:paraId="44462D21" w14:textId="77777777" w:rsidR="008D795C" w:rsidRDefault="008D795C">
      <w:pPr>
        <w:jc w:val="both"/>
      </w:pPr>
    </w:p>
    <w:p w14:paraId="533E298C" w14:textId="77777777" w:rsidR="008D795C" w:rsidRDefault="00000000">
      <w:pPr>
        <w:jc w:val="both"/>
      </w:pPr>
      <w:r>
        <w:t>Las redes comunitarias resultan fundamentales para mejorar la experiencia urbana. Coordinar traslados y compartir información contribuye a entornos más seguros, por lo que es necesario promover esquemas centrados en la seguridad y el respeto. En ese sentido, inDrive impulsa iniciativas como la colaboración con las ONGs Fundación Origen y Casa Gaviota, para apoyar el empoderamiento de las mujeres y crear trayectos más seguros, especialmente para las pasajeras.</w:t>
      </w:r>
    </w:p>
    <w:p w14:paraId="12CCC28B" w14:textId="77777777" w:rsidR="008D795C" w:rsidRDefault="008D795C">
      <w:pPr>
        <w:jc w:val="both"/>
        <w:rPr>
          <w:color w:val="000000"/>
        </w:rPr>
      </w:pPr>
    </w:p>
    <w:p w14:paraId="54500A70" w14:textId="77777777" w:rsidR="008D795C" w:rsidRDefault="00000000">
      <w:pPr>
        <w:spacing w:line="240" w:lineRule="auto"/>
        <w:jc w:val="center"/>
        <w:rPr>
          <w:color w:val="0E101A"/>
        </w:rPr>
      </w:pPr>
      <w:r>
        <w:rPr>
          <w:color w:val="0E101A"/>
        </w:rPr>
        <w:t>-o0o-</w:t>
      </w:r>
    </w:p>
    <w:p w14:paraId="1DAD5084" w14:textId="77777777" w:rsidR="008D795C" w:rsidRDefault="008D795C">
      <w:pPr>
        <w:spacing w:line="240" w:lineRule="auto"/>
        <w:rPr>
          <w:color w:val="000000"/>
          <w:sz w:val="18"/>
          <w:szCs w:val="18"/>
        </w:rPr>
      </w:pPr>
    </w:p>
    <w:p w14:paraId="1CF6AC06" w14:textId="77777777" w:rsidR="008D795C" w:rsidRDefault="00000000">
      <w:pPr>
        <w:spacing w:line="240" w:lineRule="auto"/>
        <w:rPr>
          <w:color w:val="000000"/>
          <w:sz w:val="18"/>
          <w:szCs w:val="18"/>
        </w:rPr>
      </w:pPr>
      <w:r>
        <w:rPr>
          <w:b/>
          <w:color w:val="000000"/>
          <w:sz w:val="18"/>
          <w:szCs w:val="18"/>
        </w:rPr>
        <w:t xml:space="preserve">Acerca de </w:t>
      </w:r>
      <w:hyperlink r:id="rId10">
        <w:r>
          <w:rPr>
            <w:b/>
            <w:color w:val="0000FF"/>
            <w:sz w:val="18"/>
            <w:szCs w:val="18"/>
            <w:u w:val="single"/>
          </w:rPr>
          <w:t>inDrive</w:t>
        </w:r>
      </w:hyperlink>
      <w:r>
        <w:rPr>
          <w:b/>
          <w:color w:val="000000"/>
          <w:sz w:val="18"/>
          <w:szCs w:val="18"/>
        </w:rPr>
        <w:t xml:space="preserve"> </w:t>
      </w:r>
    </w:p>
    <w:p w14:paraId="3E323460" w14:textId="77777777" w:rsidR="008D795C" w:rsidRDefault="00000000">
      <w:pPr>
        <w:spacing w:after="240" w:line="240" w:lineRule="auto"/>
        <w:jc w:val="both"/>
        <w:rPr>
          <w:sz w:val="18"/>
          <w:szCs w:val="18"/>
        </w:rPr>
      </w:pPr>
      <w:r>
        <w:rPr>
          <w:sz w:val="18"/>
          <w:szCs w:val="18"/>
        </w:rPr>
        <w:t xml:space="preserve">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hyperlink r:id="rId11">
        <w:r>
          <w:rPr>
            <w:color w:val="0000FF"/>
            <w:sz w:val="18"/>
            <w:szCs w:val="18"/>
            <w:u w:val="single"/>
          </w:rPr>
          <w:t>www.inDrive.com</w:t>
        </w:r>
      </w:hyperlink>
    </w:p>
    <w:p w14:paraId="27102AAE" w14:textId="77777777" w:rsidR="008D795C" w:rsidRDefault="00000000">
      <w:pPr>
        <w:spacing w:line="240" w:lineRule="auto"/>
        <w:jc w:val="both"/>
        <w:rPr>
          <w:color w:val="000000"/>
          <w:sz w:val="18"/>
          <w:szCs w:val="18"/>
        </w:rPr>
      </w:pPr>
      <w:r>
        <w:rPr>
          <w:b/>
          <w:color w:val="000000"/>
          <w:sz w:val="18"/>
          <w:szCs w:val="18"/>
        </w:rPr>
        <w:t>Contacto para medios:</w:t>
      </w:r>
    </w:p>
    <w:p w14:paraId="32422CF4" w14:textId="77777777" w:rsidR="008D795C" w:rsidRDefault="00000000">
      <w:pPr>
        <w:widowControl w:val="0"/>
        <w:spacing w:line="240" w:lineRule="auto"/>
        <w:jc w:val="both"/>
        <w:rPr>
          <w:color w:val="000000"/>
          <w:sz w:val="18"/>
          <w:szCs w:val="18"/>
        </w:rPr>
      </w:pPr>
      <w:r>
        <w:rPr>
          <w:b/>
          <w:color w:val="000000"/>
          <w:sz w:val="18"/>
          <w:szCs w:val="18"/>
        </w:rPr>
        <w:t>Eduardo Abud</w:t>
      </w:r>
    </w:p>
    <w:p w14:paraId="2FC35B04" w14:textId="77777777" w:rsidR="008D795C" w:rsidRDefault="00000000">
      <w:pPr>
        <w:widowControl w:val="0"/>
        <w:spacing w:line="240" w:lineRule="auto"/>
        <w:jc w:val="both"/>
        <w:rPr>
          <w:color w:val="000000"/>
          <w:sz w:val="18"/>
          <w:szCs w:val="18"/>
        </w:rPr>
      </w:pPr>
      <w:bookmarkStart w:id="1" w:name="_heading=h.wnnf97n24d59" w:colFirst="0" w:colLast="0"/>
      <w:bookmarkEnd w:id="1"/>
      <w:r>
        <w:rPr>
          <w:color w:val="000000"/>
          <w:sz w:val="18"/>
          <w:szCs w:val="18"/>
        </w:rPr>
        <w:t>Communications Director - LATAM | inDrive</w:t>
      </w:r>
    </w:p>
    <w:p w14:paraId="74878224" w14:textId="77777777" w:rsidR="008D795C" w:rsidRDefault="00000000">
      <w:pPr>
        <w:widowControl w:val="0"/>
        <w:spacing w:after="240" w:line="240" w:lineRule="auto"/>
        <w:jc w:val="both"/>
        <w:rPr>
          <w:color w:val="000000"/>
          <w:sz w:val="18"/>
          <w:szCs w:val="18"/>
        </w:rPr>
      </w:pPr>
      <w:hyperlink r:id="rId12">
        <w:r>
          <w:rPr>
            <w:color w:val="0000FF"/>
            <w:sz w:val="18"/>
            <w:szCs w:val="18"/>
            <w:u w:val="single"/>
          </w:rPr>
          <w:t>eduardoa@indrive.com</w:t>
        </w:r>
      </w:hyperlink>
    </w:p>
    <w:p w14:paraId="0D98892E" w14:textId="77777777" w:rsidR="008D795C" w:rsidRDefault="00000000">
      <w:pPr>
        <w:widowControl w:val="0"/>
        <w:spacing w:line="240" w:lineRule="auto"/>
        <w:jc w:val="both"/>
        <w:rPr>
          <w:color w:val="000000"/>
          <w:sz w:val="18"/>
          <w:szCs w:val="18"/>
        </w:rPr>
      </w:pPr>
      <w:r>
        <w:rPr>
          <w:b/>
          <w:color w:val="000000"/>
          <w:sz w:val="18"/>
          <w:szCs w:val="18"/>
        </w:rPr>
        <w:t>Luis G. Fiscal</w:t>
      </w:r>
    </w:p>
    <w:p w14:paraId="2FD364FB" w14:textId="77777777" w:rsidR="008D795C" w:rsidRDefault="00000000">
      <w:pPr>
        <w:widowControl w:val="0"/>
        <w:spacing w:line="240" w:lineRule="auto"/>
        <w:jc w:val="both"/>
        <w:rPr>
          <w:color w:val="000000"/>
          <w:sz w:val="18"/>
          <w:szCs w:val="18"/>
        </w:rPr>
      </w:pPr>
      <w:r>
        <w:rPr>
          <w:color w:val="000000"/>
          <w:sz w:val="18"/>
          <w:szCs w:val="18"/>
        </w:rPr>
        <w:t>Sr. PR Expert | another</w:t>
      </w:r>
    </w:p>
    <w:p w14:paraId="5BD5BEA8" w14:textId="77777777" w:rsidR="008D795C" w:rsidRDefault="00000000">
      <w:pPr>
        <w:widowControl w:val="0"/>
        <w:spacing w:line="240" w:lineRule="auto"/>
        <w:jc w:val="both"/>
        <w:rPr>
          <w:color w:val="000000"/>
          <w:sz w:val="18"/>
          <w:szCs w:val="18"/>
        </w:rPr>
      </w:pPr>
      <w:hyperlink r:id="rId13">
        <w:r>
          <w:rPr>
            <w:color w:val="0000FF"/>
            <w:sz w:val="18"/>
            <w:szCs w:val="18"/>
            <w:u w:val="single"/>
          </w:rPr>
          <w:t>luis.fiscal@another.co</w:t>
        </w:r>
      </w:hyperlink>
    </w:p>
    <w:sectPr w:rsidR="008D795C">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D3915" w14:textId="77777777" w:rsidR="00474E74" w:rsidRDefault="00474E74">
      <w:pPr>
        <w:spacing w:line="240" w:lineRule="auto"/>
      </w:pPr>
      <w:r>
        <w:separator/>
      </w:r>
    </w:p>
  </w:endnote>
  <w:endnote w:type="continuationSeparator" w:id="0">
    <w:p w14:paraId="405A5BA1" w14:textId="77777777" w:rsidR="00474E74" w:rsidRDefault="00474E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4946B93-3915-1640-B777-C7B8BB217496}"/>
  </w:font>
  <w:font w:name="Courier New">
    <w:panose1 w:val="02070309020205020404"/>
    <w:charset w:val="00"/>
    <w:family w:val="modern"/>
    <w:pitch w:val="fixed"/>
    <w:sig w:usb0="E0002AFF" w:usb1="C0007843" w:usb2="00000009" w:usb3="00000000" w:csb0="000001FF" w:csb1="00000000"/>
    <w:embedRegular r:id="rId2" w:fontKey="{53D23DD9-EF2D-E849-A004-D69135C9A47E}"/>
  </w:font>
  <w:font w:name="Arial">
    <w:panose1 w:val="020B0604020202020204"/>
    <w:charset w:val="00"/>
    <w:family w:val="swiss"/>
    <w:pitch w:val="variable"/>
    <w:sig w:usb0="E0002AFF" w:usb1="C0007843" w:usb2="00000009" w:usb3="00000000" w:csb0="000001FF" w:csb1="00000000"/>
    <w:embedRegular r:id="rId3" w:fontKey="{B66D146A-411C-2243-9EC1-2F4FEEA2C9F5}"/>
    <w:embedBold r:id="rId4" w:fontKey="{A2034F2A-48F9-3240-813A-DDF72F6CC70D}"/>
    <w:embedItalic r:id="rId5" w:fontKey="{534C0ACE-56A3-5B43-860D-34FAB0722CF0}"/>
  </w:font>
  <w:font w:name="Times New Roman">
    <w:panose1 w:val="02020603050405020304"/>
    <w:charset w:val="00"/>
    <w:family w:val="roman"/>
    <w:pitch w:val="variable"/>
    <w:sig w:usb0="E0002EFF" w:usb1="C000785B" w:usb2="00000009" w:usb3="00000000" w:csb0="000001FF" w:csb1="00000000"/>
    <w:embedRegular r:id="rId6" w:fontKey="{3CFE372A-85A1-534F-9D88-C2365A734BA2}"/>
  </w:font>
  <w:font w:name="Calibri">
    <w:panose1 w:val="020F0502020204030204"/>
    <w:charset w:val="00"/>
    <w:family w:val="swiss"/>
    <w:pitch w:val="variable"/>
    <w:sig w:usb0="E0002AFF" w:usb1="C000247B" w:usb2="00000009" w:usb3="00000000" w:csb0="000001FF" w:csb1="00000000"/>
    <w:embedRegular r:id="rId7" w:fontKey="{E6D5A608-999D-F746-B8E7-927F2BF694AC}"/>
  </w:font>
  <w:font w:name="Cambria">
    <w:panose1 w:val="02040503050406030204"/>
    <w:charset w:val="00"/>
    <w:family w:val="roman"/>
    <w:pitch w:val="variable"/>
    <w:sig w:usb0="E00002FF" w:usb1="400004FF" w:usb2="00000000" w:usb3="00000000" w:csb0="0000019F" w:csb1="00000000"/>
    <w:embedRegular r:id="rId8" w:fontKey="{3E0C0B8A-7E9F-7C42-8BED-75417624C0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5702" w14:textId="77777777" w:rsidR="008D795C" w:rsidRDefault="008D795C">
    <w:pPr>
      <w:widowControl w:val="0"/>
      <w:pBdr>
        <w:top w:val="nil"/>
        <w:left w:val="nil"/>
        <w:bottom w:val="nil"/>
        <w:right w:val="nil"/>
        <w:between w:val="nil"/>
      </w:pBdr>
    </w:pPr>
  </w:p>
  <w:tbl>
    <w:tblPr>
      <w:tblStyle w:val="a"/>
      <w:tblW w:w="9360" w:type="dxa"/>
      <w:tblLayout w:type="fixed"/>
      <w:tblLook w:val="0600" w:firstRow="0" w:lastRow="0" w:firstColumn="0" w:lastColumn="0" w:noHBand="1" w:noVBand="1"/>
    </w:tblPr>
    <w:tblGrid>
      <w:gridCol w:w="3120"/>
      <w:gridCol w:w="3120"/>
      <w:gridCol w:w="3120"/>
    </w:tblGrid>
    <w:tr w:rsidR="008D795C" w14:paraId="6C1A679B" w14:textId="77777777">
      <w:trPr>
        <w:trHeight w:val="300"/>
      </w:trPr>
      <w:tc>
        <w:tcPr>
          <w:tcW w:w="3120" w:type="dxa"/>
        </w:tcPr>
        <w:p w14:paraId="0665D427" w14:textId="77777777" w:rsidR="008D795C" w:rsidRDefault="008D795C">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0B88895A" w14:textId="77777777" w:rsidR="008D795C" w:rsidRDefault="008D795C">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100A097B" w14:textId="77777777" w:rsidR="008D795C" w:rsidRDefault="008D795C">
          <w:pPr>
            <w:pBdr>
              <w:top w:val="nil"/>
              <w:left w:val="nil"/>
              <w:bottom w:val="nil"/>
              <w:right w:val="nil"/>
              <w:between w:val="nil"/>
            </w:pBdr>
            <w:tabs>
              <w:tab w:val="center" w:pos="4680"/>
              <w:tab w:val="right" w:pos="9360"/>
            </w:tabs>
            <w:spacing w:line="240" w:lineRule="auto"/>
            <w:ind w:right="-115"/>
            <w:jc w:val="right"/>
            <w:rPr>
              <w:color w:val="000000"/>
            </w:rPr>
          </w:pPr>
        </w:p>
      </w:tc>
    </w:tr>
  </w:tbl>
  <w:p w14:paraId="4C05A0CA" w14:textId="77777777" w:rsidR="008D795C" w:rsidRDefault="008D795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E57E9" w14:textId="77777777" w:rsidR="00474E74" w:rsidRDefault="00474E74">
      <w:pPr>
        <w:spacing w:line="240" w:lineRule="auto"/>
      </w:pPr>
      <w:r>
        <w:separator/>
      </w:r>
    </w:p>
  </w:footnote>
  <w:footnote w:type="continuationSeparator" w:id="0">
    <w:p w14:paraId="0E282B12" w14:textId="77777777" w:rsidR="00474E74" w:rsidRDefault="00474E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89333" w14:textId="77777777" w:rsidR="008D795C" w:rsidRDefault="008D795C">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B42AC"/>
    <w:multiLevelType w:val="multilevel"/>
    <w:tmpl w:val="125242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97496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95C"/>
    <w:rsid w:val="00474E74"/>
    <w:rsid w:val="008D795C"/>
    <w:rsid w:val="00D8389C"/>
    <w:rsid w:val="00E00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ED32367"/>
  <w15:docId w15:val="{ACE58BE2-6953-3842-9B6C-35A4EF88A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0798833F"/>
    <w:pPr>
      <w:ind w:left="720"/>
      <w:contextualSpacing/>
    </w:pPr>
  </w:style>
  <w:style w:type="table" w:customStyle="1" w:styleId="a">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is.fiscal@another.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uardoa@indriv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driv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drive.com/es/home/" TargetMode="External"/><Relationship Id="rId4" Type="http://schemas.openxmlformats.org/officeDocument/2006/relationships/settings" Target="settings.xml"/><Relationship Id="rId9" Type="http://schemas.openxmlformats.org/officeDocument/2006/relationships/hyperlink" Target="https://inrix.com/scorecard/"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3mePBTCWspXNL/ErZ83z76O5g==">CgMxLjAyDmguMjltZndwc2JlbzY3Mg5oLndubmY5N24yNGQ1OTgAaiQKFHN1Z2dlc3QudWRob3Q3aXgwc3BrEgxFZHVhcmRvIEFidWRyITFEV3hsN25qa1JFSGw4U0JtbDFmWll6SGh4LW9PdEdkNw==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692</Words>
  <Characters>3811</Characters>
  <Application>Microsoft Office Word</Application>
  <DocSecurity>0</DocSecurity>
  <Lines>31</Lines>
  <Paragraphs>8</Paragraphs>
  <ScaleCrop>false</ScaleCrop>
  <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Gerardo Fiscal Cruz</cp:lastModifiedBy>
  <cp:revision>2</cp:revision>
  <dcterms:created xsi:type="dcterms:W3CDTF">2024-04-16T22:34:00Z</dcterms:created>
  <dcterms:modified xsi:type="dcterms:W3CDTF">2025-04-07T23:58:00Z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