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DE4" w:rsidRDefault="001E729B" w:rsidP="00861DE4">
      <w:pPr>
        <w:pStyle w:val="Titel"/>
        <w:spacing w:line="240" w:lineRule="auto"/>
        <w:jc w:val="right"/>
        <w:rPr>
          <w:b/>
          <w:sz w:val="24"/>
        </w:rPr>
      </w:pPr>
      <w:r>
        <w:rPr>
          <w:rFonts w:ascii="Syntax" w:hAnsi="Syntax"/>
          <w:noProof/>
          <w:lang w:eastAsia="nl-BE"/>
        </w:rPr>
        <w:drawing>
          <wp:inline distT="0" distB="0" distL="0" distR="0">
            <wp:extent cx="1038225" cy="12192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8225" cy="1219200"/>
                    </a:xfrm>
                    <a:prstGeom prst="rect">
                      <a:avLst/>
                    </a:prstGeom>
                    <a:noFill/>
                  </pic:spPr>
                </pic:pic>
              </a:graphicData>
            </a:graphic>
          </wp:inline>
        </w:drawing>
      </w:r>
    </w:p>
    <w:p w:rsidR="00A975F3" w:rsidRDefault="00A975F3">
      <w:pPr>
        <w:pStyle w:val="Titel"/>
        <w:spacing w:line="240" w:lineRule="auto"/>
        <w:rPr>
          <w:b/>
          <w:bCs/>
          <w:noProof/>
          <w:sz w:val="32"/>
          <w:szCs w:val="32"/>
          <w:lang w:val="fr-FR"/>
        </w:rPr>
      </w:pPr>
    </w:p>
    <w:p w:rsidR="00B355AC" w:rsidRDefault="00B355AC">
      <w:pPr>
        <w:pStyle w:val="Titel"/>
        <w:spacing w:line="240" w:lineRule="auto"/>
        <w:rPr>
          <w:b/>
          <w:bCs/>
          <w:sz w:val="32"/>
          <w:szCs w:val="32"/>
          <w:lang w:val="fr-FR"/>
        </w:rPr>
      </w:pPr>
      <w:r>
        <w:rPr>
          <w:b/>
          <w:bCs/>
          <w:noProof/>
          <w:sz w:val="32"/>
          <w:szCs w:val="32"/>
          <w:lang w:val="fr-FR"/>
        </w:rPr>
        <w:t>ERA Belgium</w:t>
      </w:r>
    </w:p>
    <w:p w:rsidR="00B355AC" w:rsidRPr="00A160CE" w:rsidRDefault="00B355AC">
      <w:pPr>
        <w:pStyle w:val="Kop2"/>
        <w:rPr>
          <w:sz w:val="20"/>
          <w:szCs w:val="20"/>
          <w:lang w:val="fr-FR"/>
        </w:rPr>
      </w:pPr>
    </w:p>
    <w:p w:rsidR="00B355AC" w:rsidRPr="00A160CE" w:rsidRDefault="00B355AC">
      <w:pPr>
        <w:pStyle w:val="Kop1"/>
        <w:jc w:val="both"/>
        <w:rPr>
          <w:rFonts w:ascii="Arial" w:hAnsi="Arial" w:cs="Arial"/>
          <w:sz w:val="20"/>
          <w:szCs w:val="20"/>
        </w:rPr>
      </w:pPr>
      <w:r w:rsidRPr="00A160CE">
        <w:rPr>
          <w:rFonts w:ascii="Arial" w:hAnsi="Arial" w:cs="Arial"/>
          <w:sz w:val="20"/>
          <w:szCs w:val="20"/>
        </w:rPr>
        <w:t>►Profil et historique</w:t>
      </w:r>
    </w:p>
    <w:p w:rsidR="00B355AC" w:rsidRPr="00A160CE" w:rsidRDefault="00B355AC">
      <w:pPr>
        <w:pStyle w:val="Plattetekst"/>
        <w:jc w:val="both"/>
        <w:rPr>
          <w:sz w:val="16"/>
          <w:szCs w:val="16"/>
          <w:lang w:val="fr-FR"/>
        </w:rPr>
      </w:pPr>
    </w:p>
    <w:p w:rsidR="00B355AC" w:rsidRDefault="00B355AC">
      <w:pPr>
        <w:spacing w:line="360" w:lineRule="auto"/>
        <w:jc w:val="both"/>
        <w:rPr>
          <w:rFonts w:ascii="Arial" w:hAnsi="Arial" w:cs="Arial"/>
          <w:sz w:val="20"/>
          <w:szCs w:val="20"/>
        </w:rPr>
      </w:pPr>
      <w:r w:rsidRPr="00A160CE">
        <w:rPr>
          <w:rFonts w:ascii="Arial" w:hAnsi="Arial" w:cs="Arial"/>
          <w:sz w:val="20"/>
          <w:szCs w:val="20"/>
        </w:rPr>
        <w:t xml:space="preserve">ERA (Electronic Realty Associates), un groupement d’agents immobiliers de qualité spécialisés dans les biens résidentiels fait son entrée sur le marché belge de l’immobilier en 1995.  Le réseau, fondé en 1972 aux Etats-Unis, est actif depuis </w:t>
      </w:r>
      <w:r w:rsidR="00A76AF1">
        <w:rPr>
          <w:rFonts w:ascii="Arial" w:hAnsi="Arial" w:cs="Arial"/>
          <w:sz w:val="20"/>
          <w:szCs w:val="20"/>
        </w:rPr>
        <w:t>44</w:t>
      </w:r>
      <w:r w:rsidRPr="00A160CE">
        <w:rPr>
          <w:rFonts w:ascii="Arial" w:hAnsi="Arial" w:cs="Arial"/>
          <w:sz w:val="20"/>
          <w:szCs w:val="20"/>
        </w:rPr>
        <w:t xml:space="preserve"> ans à l’échelon mondial.</w:t>
      </w:r>
    </w:p>
    <w:p w:rsidR="00A975F3" w:rsidRPr="00A975F3" w:rsidRDefault="00A975F3">
      <w:pPr>
        <w:spacing w:line="360" w:lineRule="auto"/>
        <w:jc w:val="both"/>
        <w:rPr>
          <w:rFonts w:ascii="Arial" w:hAnsi="Arial" w:cs="Arial"/>
          <w:sz w:val="12"/>
          <w:szCs w:val="12"/>
        </w:rPr>
      </w:pPr>
    </w:p>
    <w:p w:rsidR="00B355AC" w:rsidRDefault="00B355AC">
      <w:pPr>
        <w:spacing w:line="360" w:lineRule="auto"/>
        <w:jc w:val="both"/>
        <w:rPr>
          <w:rFonts w:ascii="Arial" w:hAnsi="Arial" w:cs="Arial"/>
          <w:sz w:val="20"/>
          <w:szCs w:val="20"/>
        </w:rPr>
      </w:pPr>
      <w:r w:rsidRPr="00A160CE">
        <w:rPr>
          <w:rFonts w:ascii="Arial" w:hAnsi="Arial" w:cs="Arial"/>
          <w:sz w:val="20"/>
          <w:szCs w:val="20"/>
        </w:rPr>
        <w:t>ERA Belgium, qui ne travaille qu’avec des agents agréés par l’IPI, se distingue rapidement. Non content d’être le premier réseau immobilier doté d’un site internet qui présente l’ensemble de son offre, il établit une nouvelle norme au travers du développement d’un logiciel spécialisé qui permet l’échange quotidien des offres entre les agents affiliés, moyennant l’utilisation permanente des dernières technologies.</w:t>
      </w:r>
    </w:p>
    <w:p w:rsidR="00A975F3" w:rsidRPr="00A975F3" w:rsidRDefault="00A975F3">
      <w:pPr>
        <w:spacing w:line="360" w:lineRule="auto"/>
        <w:jc w:val="both"/>
        <w:rPr>
          <w:rFonts w:ascii="Arial" w:hAnsi="Arial" w:cs="Arial"/>
          <w:sz w:val="12"/>
          <w:szCs w:val="12"/>
        </w:rPr>
      </w:pPr>
    </w:p>
    <w:p w:rsidR="00B355AC" w:rsidRPr="00A160CE" w:rsidRDefault="00B355AC">
      <w:pPr>
        <w:spacing w:line="360" w:lineRule="auto"/>
        <w:jc w:val="both"/>
        <w:rPr>
          <w:rFonts w:ascii="Arial" w:hAnsi="Arial" w:cs="Arial"/>
          <w:sz w:val="20"/>
          <w:szCs w:val="20"/>
        </w:rPr>
      </w:pPr>
      <w:r w:rsidRPr="00A160CE">
        <w:rPr>
          <w:rFonts w:ascii="Arial" w:hAnsi="Arial" w:cs="Arial"/>
          <w:sz w:val="20"/>
          <w:szCs w:val="20"/>
        </w:rPr>
        <w:t xml:space="preserve">Aujourd’hui, ERA peut s’enorgueillir de regrouper </w:t>
      </w:r>
      <w:r w:rsidR="007F28BC">
        <w:rPr>
          <w:rFonts w:ascii="Arial" w:hAnsi="Arial" w:cs="Arial"/>
          <w:sz w:val="20"/>
          <w:szCs w:val="20"/>
        </w:rPr>
        <w:t>2.300</w:t>
      </w:r>
      <w:r w:rsidRPr="00A160CE">
        <w:rPr>
          <w:rFonts w:ascii="Arial" w:hAnsi="Arial" w:cs="Arial"/>
          <w:sz w:val="20"/>
          <w:szCs w:val="20"/>
        </w:rPr>
        <w:t xml:space="preserve">agences immobilières indépendantes affiliées dans </w:t>
      </w:r>
      <w:r w:rsidR="004D3B03">
        <w:rPr>
          <w:rFonts w:ascii="Arial" w:hAnsi="Arial" w:cs="Arial"/>
          <w:sz w:val="20"/>
          <w:szCs w:val="20"/>
        </w:rPr>
        <w:t>33</w:t>
      </w:r>
      <w:r w:rsidRPr="00A160CE">
        <w:rPr>
          <w:rFonts w:ascii="Arial" w:hAnsi="Arial" w:cs="Arial"/>
          <w:sz w:val="20"/>
          <w:szCs w:val="20"/>
        </w:rPr>
        <w:t xml:space="preserve"> pays</w:t>
      </w:r>
      <w:r w:rsidR="00314CB0">
        <w:rPr>
          <w:rFonts w:ascii="Arial" w:hAnsi="Arial" w:cs="Arial"/>
          <w:sz w:val="20"/>
          <w:szCs w:val="20"/>
        </w:rPr>
        <w:t xml:space="preserve"> et </w:t>
      </w:r>
      <w:r w:rsidR="00314CB0" w:rsidRPr="00314CB0">
        <w:rPr>
          <w:rFonts w:ascii="Arial" w:hAnsi="Arial" w:cs="Arial"/>
          <w:sz w:val="20"/>
          <w:szCs w:val="20"/>
        </w:rPr>
        <w:t>les Etats-Unis</w:t>
      </w:r>
      <w:r w:rsidR="00F30702">
        <w:rPr>
          <w:rFonts w:ascii="Arial" w:hAnsi="Arial" w:cs="Arial"/>
          <w:sz w:val="20"/>
          <w:szCs w:val="20"/>
        </w:rPr>
        <w:t>.</w:t>
      </w:r>
      <w:r w:rsidRPr="00A160CE">
        <w:rPr>
          <w:rFonts w:ascii="Arial" w:hAnsi="Arial" w:cs="Arial"/>
          <w:sz w:val="20"/>
          <w:szCs w:val="20"/>
        </w:rPr>
        <w:t xml:space="preserve"> A cette date, en 20</w:t>
      </w:r>
      <w:r w:rsidR="00310414">
        <w:rPr>
          <w:rFonts w:ascii="Arial" w:hAnsi="Arial" w:cs="Arial"/>
          <w:sz w:val="20"/>
          <w:szCs w:val="20"/>
        </w:rPr>
        <w:t>1</w:t>
      </w:r>
      <w:r w:rsidR="004D3B03">
        <w:rPr>
          <w:rFonts w:ascii="Arial" w:hAnsi="Arial" w:cs="Arial"/>
          <w:sz w:val="20"/>
          <w:szCs w:val="20"/>
        </w:rPr>
        <w:t>6</w:t>
      </w:r>
      <w:r w:rsidRPr="00A160CE">
        <w:rPr>
          <w:rFonts w:ascii="Arial" w:hAnsi="Arial" w:cs="Arial"/>
          <w:sz w:val="20"/>
          <w:szCs w:val="20"/>
        </w:rPr>
        <w:t xml:space="preserve">, ERA </w:t>
      </w:r>
      <w:proofErr w:type="spellStart"/>
      <w:r w:rsidRPr="00A160CE">
        <w:rPr>
          <w:rFonts w:ascii="Arial" w:hAnsi="Arial" w:cs="Arial"/>
          <w:sz w:val="20"/>
          <w:szCs w:val="20"/>
        </w:rPr>
        <w:t>Belgium</w:t>
      </w:r>
      <w:proofErr w:type="spellEnd"/>
      <w:r w:rsidRPr="00A160CE">
        <w:rPr>
          <w:rFonts w:ascii="Arial" w:hAnsi="Arial" w:cs="Arial"/>
          <w:sz w:val="20"/>
          <w:szCs w:val="20"/>
        </w:rPr>
        <w:t xml:space="preserve"> rassemble </w:t>
      </w:r>
      <w:r w:rsidR="00F30702">
        <w:rPr>
          <w:rFonts w:ascii="Arial" w:hAnsi="Arial" w:cs="Arial"/>
          <w:sz w:val="20"/>
          <w:szCs w:val="20"/>
        </w:rPr>
        <w:t>1</w:t>
      </w:r>
      <w:r w:rsidR="00314CB0">
        <w:rPr>
          <w:rFonts w:ascii="Arial" w:hAnsi="Arial" w:cs="Arial"/>
          <w:sz w:val="20"/>
          <w:szCs w:val="20"/>
        </w:rPr>
        <w:t>1</w:t>
      </w:r>
      <w:r w:rsidR="00CC54EE">
        <w:rPr>
          <w:rFonts w:ascii="Arial" w:hAnsi="Arial" w:cs="Arial"/>
          <w:sz w:val="20"/>
          <w:szCs w:val="20"/>
        </w:rPr>
        <w:t>0</w:t>
      </w:r>
      <w:r w:rsidRPr="00A160CE">
        <w:rPr>
          <w:rFonts w:ascii="Arial" w:hAnsi="Arial" w:cs="Arial"/>
          <w:sz w:val="20"/>
          <w:szCs w:val="20"/>
        </w:rPr>
        <w:t xml:space="preserve"> membres.</w:t>
      </w:r>
    </w:p>
    <w:p w:rsidR="00B355AC" w:rsidRPr="00A160CE" w:rsidRDefault="00B355AC">
      <w:pPr>
        <w:pStyle w:val="Kop1"/>
        <w:rPr>
          <w:rFonts w:ascii="Arial" w:hAnsi="Arial" w:cs="Arial"/>
          <w:sz w:val="16"/>
          <w:szCs w:val="16"/>
        </w:rPr>
      </w:pPr>
    </w:p>
    <w:p w:rsidR="00B355AC" w:rsidRPr="00A160CE" w:rsidRDefault="00B355AC">
      <w:pPr>
        <w:pStyle w:val="Kop1"/>
        <w:rPr>
          <w:rFonts w:ascii="Arial" w:hAnsi="Arial" w:cs="Arial"/>
          <w:sz w:val="20"/>
          <w:szCs w:val="20"/>
        </w:rPr>
      </w:pPr>
      <w:r w:rsidRPr="00A160CE">
        <w:rPr>
          <w:rFonts w:ascii="Arial" w:hAnsi="Arial" w:cs="Arial"/>
          <w:sz w:val="20"/>
          <w:szCs w:val="20"/>
        </w:rPr>
        <w:t>►Les besoins du marché</w:t>
      </w:r>
    </w:p>
    <w:p w:rsidR="00B355AC" w:rsidRDefault="00B355AC">
      <w:pPr>
        <w:pStyle w:val="Plattetekst"/>
        <w:jc w:val="both"/>
        <w:rPr>
          <w:sz w:val="20"/>
          <w:szCs w:val="20"/>
          <w:lang w:val="fr-FR"/>
        </w:rPr>
      </w:pPr>
      <w:r w:rsidRPr="00A160CE">
        <w:rPr>
          <w:sz w:val="20"/>
          <w:szCs w:val="20"/>
          <w:lang w:val="fr-FR"/>
        </w:rPr>
        <w:t xml:space="preserve">Acheter ou vendre une maison est l’une des plus grandes décisions dans une vie et par conséquent, pour les personnes concernées, un processus souvent chargé d’émotion. En tant que propriétaire, vous ne vendez pas un tas de briques mais une tranche de vie. Comment traduire la valeur de votre maison et des souvenirs chers qui y sont attachés? Comment obtenir un dédommagement juste qui compense l’émotion de la séparation? </w:t>
      </w:r>
    </w:p>
    <w:p w:rsidR="00A975F3" w:rsidRPr="00A975F3" w:rsidRDefault="00A975F3">
      <w:pPr>
        <w:pStyle w:val="Plattetekst"/>
        <w:jc w:val="both"/>
        <w:rPr>
          <w:sz w:val="12"/>
          <w:szCs w:val="12"/>
          <w:lang w:val="fr-FR"/>
        </w:rPr>
      </w:pPr>
    </w:p>
    <w:p w:rsidR="00B355AC" w:rsidRPr="00A160CE" w:rsidRDefault="00B355AC">
      <w:pPr>
        <w:pStyle w:val="Plattetekst"/>
        <w:jc w:val="both"/>
        <w:rPr>
          <w:sz w:val="20"/>
          <w:szCs w:val="20"/>
          <w:lang w:val="fr-FR"/>
        </w:rPr>
      </w:pPr>
      <w:r w:rsidRPr="00A160CE">
        <w:rPr>
          <w:sz w:val="20"/>
          <w:szCs w:val="20"/>
          <w:lang w:val="fr-FR"/>
        </w:rPr>
        <w:t xml:space="preserve">Quant à l’acheteur, il voit surtout l’aspect financier de la transaction. Il n’a pas encore de lien avec le bien et cherche la transaction la plus avantageuse pour lui. </w:t>
      </w:r>
    </w:p>
    <w:p w:rsidR="00B355AC" w:rsidRDefault="00B355AC">
      <w:pPr>
        <w:pStyle w:val="Plattetekst"/>
        <w:jc w:val="both"/>
        <w:rPr>
          <w:sz w:val="12"/>
          <w:szCs w:val="12"/>
          <w:lang w:val="fr-FR"/>
        </w:rPr>
      </w:pPr>
      <w:r w:rsidRPr="00A160CE">
        <w:rPr>
          <w:sz w:val="20"/>
          <w:szCs w:val="20"/>
          <w:lang w:val="fr-FR"/>
        </w:rPr>
        <w:t xml:space="preserve">Un processus de négociation est indispensable pour concilier les besoins de l’acheteur et du vendeur. L’achat ou la vente d’un bien immobilier n’est en effet pas une opération simple et exige une certaine connaissance juridique, technique et administrative du marché immobilier. Les agents immobiliers sont rôdés à cela et apportent une contribution précieuse au processus. Les agents ERA, notamment, disposent d’une panoplie de produits et de services leur permettant d’accompagner avec la plus grande efficacité le propriétaire durant la vente de son bien tout en touchant le plus grand nombre possible d’acheteurs. </w:t>
      </w:r>
    </w:p>
    <w:p w:rsidR="00A975F3" w:rsidRPr="00A975F3" w:rsidRDefault="00A975F3">
      <w:pPr>
        <w:pStyle w:val="Plattetekst"/>
        <w:jc w:val="both"/>
        <w:rPr>
          <w:sz w:val="12"/>
          <w:szCs w:val="12"/>
          <w:lang w:val="fr-FR"/>
        </w:rPr>
      </w:pPr>
    </w:p>
    <w:p w:rsidR="00B355AC" w:rsidRPr="00A160CE" w:rsidRDefault="00B355AC">
      <w:pPr>
        <w:pStyle w:val="Plattetekst"/>
        <w:jc w:val="both"/>
        <w:rPr>
          <w:sz w:val="20"/>
          <w:szCs w:val="20"/>
          <w:lang w:val="fr-FR"/>
        </w:rPr>
      </w:pPr>
      <w:r w:rsidRPr="00A160CE">
        <w:rPr>
          <w:sz w:val="20"/>
          <w:szCs w:val="20"/>
          <w:lang w:val="fr-FR"/>
        </w:rPr>
        <w:lastRenderedPageBreak/>
        <w:t>Par ailleurs, ils répondent également au besoin des consommateurs de se rattacher à une  marque, à un nom qui se démarque de préférence positivement de ses concurrents par son offre de produits et de services. En effet, la marque ERA se distingue, entre autres, par l’étendue de son réseau, l’efficacité de ses services et sa garantie de qualité.</w:t>
      </w:r>
    </w:p>
    <w:p w:rsidR="00B355AC" w:rsidRPr="00A160CE" w:rsidRDefault="00B355AC">
      <w:pPr>
        <w:pStyle w:val="Plattetekst"/>
        <w:rPr>
          <w:sz w:val="20"/>
          <w:szCs w:val="20"/>
          <w:lang w:val="fr-FR"/>
        </w:rPr>
      </w:pPr>
    </w:p>
    <w:p w:rsidR="00B355AC" w:rsidRPr="00A160CE" w:rsidRDefault="00B355AC">
      <w:pPr>
        <w:pStyle w:val="Kop1"/>
        <w:jc w:val="both"/>
        <w:rPr>
          <w:rFonts w:ascii="Arial" w:hAnsi="Arial" w:cs="Arial"/>
          <w:sz w:val="20"/>
          <w:szCs w:val="20"/>
        </w:rPr>
      </w:pPr>
      <w:r w:rsidRPr="00A160CE">
        <w:rPr>
          <w:rFonts w:ascii="Arial" w:hAnsi="Arial" w:cs="Arial"/>
          <w:sz w:val="20"/>
          <w:szCs w:val="20"/>
        </w:rPr>
        <w:t>►Services &amp; produits de marketing</w:t>
      </w:r>
    </w:p>
    <w:p w:rsidR="00B355AC" w:rsidRPr="00A975F3" w:rsidRDefault="00B355AC">
      <w:pPr>
        <w:pStyle w:val="Kop1"/>
        <w:jc w:val="both"/>
        <w:rPr>
          <w:rFonts w:ascii="Arial" w:hAnsi="Arial" w:cs="Arial"/>
          <w:sz w:val="12"/>
          <w:szCs w:val="12"/>
        </w:rPr>
      </w:pPr>
    </w:p>
    <w:p w:rsidR="00B355AC" w:rsidRPr="00A160CE" w:rsidRDefault="00B355AC">
      <w:pPr>
        <w:pStyle w:val="Plattetekst"/>
        <w:jc w:val="both"/>
        <w:rPr>
          <w:sz w:val="20"/>
          <w:szCs w:val="20"/>
          <w:lang w:val="fr-FR"/>
        </w:rPr>
      </w:pPr>
      <w:r w:rsidRPr="00A160CE">
        <w:rPr>
          <w:sz w:val="20"/>
          <w:szCs w:val="20"/>
          <w:lang w:val="fr-FR"/>
        </w:rPr>
        <w:t>Les agents ERA proposent à leurs clients un éventail unique de produits et de services: </w:t>
      </w:r>
    </w:p>
    <w:p w:rsidR="00B355AC" w:rsidRPr="00A975F3" w:rsidRDefault="00B355AC">
      <w:pPr>
        <w:pStyle w:val="Plattetekst"/>
        <w:jc w:val="both"/>
        <w:rPr>
          <w:sz w:val="12"/>
          <w:szCs w:val="12"/>
          <w:lang w:val="fr-FR"/>
        </w:rPr>
      </w:pPr>
      <w:r w:rsidRPr="00A160CE">
        <w:rPr>
          <w:sz w:val="20"/>
          <w:szCs w:val="20"/>
          <w:lang w:val="fr-FR"/>
        </w:rPr>
        <w:t xml:space="preserve"> </w:t>
      </w:r>
    </w:p>
    <w:p w:rsidR="00B355AC" w:rsidRPr="00A160CE" w:rsidRDefault="00B355AC">
      <w:pPr>
        <w:pStyle w:val="Plattetekst"/>
        <w:numPr>
          <w:ilvl w:val="0"/>
          <w:numId w:val="31"/>
        </w:numPr>
        <w:jc w:val="both"/>
        <w:rPr>
          <w:sz w:val="20"/>
          <w:szCs w:val="20"/>
          <w:lang w:val="fr-FR"/>
        </w:rPr>
      </w:pPr>
      <w:r w:rsidRPr="00A160CE">
        <w:rPr>
          <w:b/>
          <w:bCs/>
          <w:sz w:val="20"/>
          <w:szCs w:val="20"/>
          <w:lang w:val="fr-FR"/>
        </w:rPr>
        <w:t>Guide des visites</w:t>
      </w:r>
      <w:r w:rsidRPr="00A160CE">
        <w:rPr>
          <w:sz w:val="20"/>
          <w:szCs w:val="20"/>
          <w:lang w:val="fr-FR"/>
        </w:rPr>
        <w:t xml:space="preserve">: une brochure destinée au vendeur rassemblant astuces et conseils pour présenter au mieux sa maison aux visiteurs. Elle propose au vendeur une visite virtuelle de sa maison, étudiant minutieusement chaque détail au fil des pièces. Le vendeur se voit proposer une série de suggestions en quatre étapes essentielles afin d'embellir son bien. </w:t>
      </w:r>
    </w:p>
    <w:p w:rsidR="00B355AC" w:rsidRPr="00A975F3" w:rsidRDefault="00B355AC">
      <w:pPr>
        <w:pStyle w:val="Plattetekst"/>
        <w:jc w:val="both"/>
        <w:rPr>
          <w:sz w:val="12"/>
          <w:szCs w:val="12"/>
          <w:lang w:val="fr-FR"/>
        </w:rPr>
      </w:pPr>
    </w:p>
    <w:p w:rsidR="00B355AC" w:rsidRPr="00A160CE" w:rsidRDefault="00B355AC">
      <w:pPr>
        <w:pStyle w:val="Plattetekst"/>
        <w:numPr>
          <w:ilvl w:val="0"/>
          <w:numId w:val="27"/>
        </w:numPr>
        <w:jc w:val="both"/>
        <w:rPr>
          <w:sz w:val="20"/>
          <w:szCs w:val="20"/>
          <w:lang w:val="fr-FR"/>
        </w:rPr>
      </w:pPr>
      <w:r w:rsidRPr="00A160CE">
        <w:rPr>
          <w:b/>
          <w:bCs/>
          <w:sz w:val="20"/>
          <w:szCs w:val="20"/>
          <w:lang w:val="fr-FR"/>
        </w:rPr>
        <w:t>Comparaison des services des agents:</w:t>
      </w:r>
      <w:r w:rsidRPr="00A160CE">
        <w:rPr>
          <w:sz w:val="20"/>
          <w:szCs w:val="20"/>
          <w:lang w:val="fr-FR"/>
        </w:rPr>
        <w:t xml:space="preserve"> brochure reprenant les questions que doit se poser tout vendeur pour comparer les services des agences et choisir le bon agent.</w:t>
      </w:r>
    </w:p>
    <w:p w:rsidR="00B355AC" w:rsidRPr="00A975F3" w:rsidRDefault="00B355AC">
      <w:pPr>
        <w:pStyle w:val="Plattetekst"/>
        <w:jc w:val="both"/>
        <w:rPr>
          <w:sz w:val="12"/>
          <w:szCs w:val="12"/>
          <w:lang w:val="fr-FR"/>
        </w:rPr>
      </w:pPr>
    </w:p>
    <w:p w:rsidR="00B355AC" w:rsidRPr="00A160CE" w:rsidRDefault="00B355AC">
      <w:pPr>
        <w:pStyle w:val="Plattetekst"/>
        <w:numPr>
          <w:ilvl w:val="0"/>
          <w:numId w:val="27"/>
        </w:numPr>
        <w:jc w:val="both"/>
        <w:rPr>
          <w:sz w:val="20"/>
          <w:szCs w:val="20"/>
          <w:lang w:val="fr-FR"/>
        </w:rPr>
      </w:pPr>
      <w:r w:rsidRPr="00A160CE">
        <w:rPr>
          <w:b/>
          <w:bCs/>
          <w:sz w:val="20"/>
          <w:szCs w:val="20"/>
          <w:lang w:val="fr-FR"/>
        </w:rPr>
        <w:t>Système de renvoi: </w:t>
      </w:r>
      <w:r w:rsidRPr="00A160CE">
        <w:rPr>
          <w:sz w:val="20"/>
          <w:szCs w:val="20"/>
          <w:lang w:val="fr-FR"/>
        </w:rPr>
        <w:t>présentation de maisons et de clients aux collègues situés en dehors de la région concernée et au-delà des frontières nationales.</w:t>
      </w:r>
    </w:p>
    <w:p w:rsidR="00B355AC" w:rsidRPr="00A975F3" w:rsidRDefault="00B355AC">
      <w:pPr>
        <w:pStyle w:val="Plattetekst"/>
        <w:jc w:val="both"/>
        <w:rPr>
          <w:sz w:val="12"/>
          <w:szCs w:val="12"/>
          <w:lang w:val="fr-FR"/>
        </w:rPr>
      </w:pPr>
    </w:p>
    <w:p w:rsidR="00B355AC" w:rsidRPr="00A160CE" w:rsidRDefault="008618D3">
      <w:pPr>
        <w:pStyle w:val="Plattetekst"/>
        <w:numPr>
          <w:ilvl w:val="0"/>
          <w:numId w:val="27"/>
        </w:numPr>
        <w:jc w:val="both"/>
        <w:rPr>
          <w:sz w:val="20"/>
          <w:szCs w:val="20"/>
          <w:lang w:val="fr-FR"/>
        </w:rPr>
      </w:pPr>
      <w:r>
        <w:rPr>
          <w:b/>
          <w:bCs/>
          <w:sz w:val="20"/>
          <w:szCs w:val="20"/>
          <w:lang w:val="fr-FR"/>
        </w:rPr>
        <w:t>Rapport de ventes</w:t>
      </w:r>
      <w:r w:rsidR="00B355AC" w:rsidRPr="00A160CE">
        <w:rPr>
          <w:b/>
          <w:bCs/>
          <w:sz w:val="20"/>
          <w:szCs w:val="20"/>
          <w:lang w:val="fr-FR"/>
        </w:rPr>
        <w:t>: </w:t>
      </w:r>
      <w:r w:rsidR="00B355AC" w:rsidRPr="00A160CE">
        <w:rPr>
          <w:sz w:val="20"/>
          <w:szCs w:val="20"/>
          <w:lang w:val="fr-FR"/>
        </w:rPr>
        <w:t xml:space="preserve">document proposé au vendeur en vue d’un suivi approfondi. Il reprend un aperçu de toutes les démarches effectuées pour vendre rapidement et efficacement le bien. Il contient notamment: une reproduction de l’annonce en vitrine, des photos publiées sur le site et dans les annonces, un aperçu du nombre de consultations de l’annonce sur </w:t>
      </w:r>
      <w:hyperlink r:id="rId8" w:history="1">
        <w:r w:rsidR="00B355AC" w:rsidRPr="00A160CE">
          <w:rPr>
            <w:rStyle w:val="Hyperlink"/>
            <w:sz w:val="20"/>
            <w:szCs w:val="20"/>
            <w:lang w:val="fr-FR"/>
          </w:rPr>
          <w:t>www.era.be</w:t>
        </w:r>
      </w:hyperlink>
      <w:r w:rsidR="00B355AC" w:rsidRPr="00A160CE">
        <w:rPr>
          <w:sz w:val="20"/>
          <w:szCs w:val="20"/>
          <w:lang w:val="fr-FR"/>
        </w:rPr>
        <w:t>, une liste de données essentielles concernant la vente, un rapport des visites et des réactions des acheteurs potentiels, une énumération des actions entreprises pour faire avancer la transaction, etc.</w:t>
      </w:r>
    </w:p>
    <w:p w:rsidR="00B355AC" w:rsidRPr="00A975F3" w:rsidRDefault="00B355AC">
      <w:pPr>
        <w:pStyle w:val="Plattetekst"/>
        <w:jc w:val="both"/>
        <w:rPr>
          <w:sz w:val="12"/>
          <w:szCs w:val="12"/>
          <w:lang w:val="fr-FR"/>
        </w:rPr>
      </w:pPr>
    </w:p>
    <w:p w:rsidR="00B355AC" w:rsidRPr="00A160CE" w:rsidRDefault="00B355AC">
      <w:pPr>
        <w:numPr>
          <w:ilvl w:val="0"/>
          <w:numId w:val="27"/>
        </w:numPr>
        <w:spacing w:line="360" w:lineRule="auto"/>
        <w:ind w:left="714" w:hanging="357"/>
        <w:jc w:val="both"/>
        <w:rPr>
          <w:rFonts w:ascii="Arial" w:hAnsi="Arial" w:cs="Arial"/>
          <w:sz w:val="20"/>
          <w:szCs w:val="20"/>
        </w:rPr>
      </w:pPr>
      <w:r w:rsidRPr="00A160CE">
        <w:rPr>
          <w:rFonts w:ascii="Arial" w:hAnsi="Arial" w:cs="Arial"/>
          <w:b/>
          <w:bCs/>
          <w:sz w:val="20"/>
          <w:szCs w:val="20"/>
        </w:rPr>
        <w:t>Le réseau (inter)national ERA</w:t>
      </w:r>
      <w:r w:rsidRPr="00A160CE">
        <w:rPr>
          <w:b/>
          <w:bCs/>
          <w:sz w:val="20"/>
          <w:szCs w:val="20"/>
        </w:rPr>
        <w:t>:</w:t>
      </w:r>
      <w:r w:rsidRPr="00A160CE">
        <w:rPr>
          <w:sz w:val="20"/>
          <w:szCs w:val="20"/>
        </w:rPr>
        <w:t xml:space="preserve"> </w:t>
      </w:r>
      <w:r w:rsidRPr="00A160CE">
        <w:rPr>
          <w:rFonts w:ascii="Arial" w:hAnsi="Arial" w:cs="Arial"/>
          <w:sz w:val="20"/>
          <w:szCs w:val="20"/>
        </w:rPr>
        <w:t>lorsqu’un client confie la vente de son habitation aux soins exclusifs d’un agent ERA, il bénéficie de l’avantage unique de voir son bien repris par un réseau d’agences ERA tant à l’échelon national (</w:t>
      </w:r>
      <w:hyperlink r:id="rId9" w:history="1">
        <w:r w:rsidRPr="00A160CE">
          <w:rPr>
            <w:rStyle w:val="Hyperlink"/>
            <w:rFonts w:ascii="Arial" w:hAnsi="Arial" w:cs="Arial"/>
            <w:sz w:val="20"/>
            <w:szCs w:val="20"/>
          </w:rPr>
          <w:t>www.era.be</w:t>
        </w:r>
      </w:hyperlink>
      <w:r w:rsidRPr="00A160CE">
        <w:rPr>
          <w:rFonts w:ascii="Arial" w:hAnsi="Arial" w:cs="Arial"/>
          <w:sz w:val="20"/>
          <w:szCs w:val="20"/>
        </w:rPr>
        <w:t>) qu’européen (</w:t>
      </w:r>
      <w:hyperlink r:id="rId10" w:history="1">
        <w:r w:rsidRPr="00A160CE">
          <w:rPr>
            <w:rStyle w:val="Hyperlink"/>
            <w:rFonts w:ascii="Arial" w:hAnsi="Arial" w:cs="Arial"/>
            <w:sz w:val="20"/>
            <w:szCs w:val="20"/>
          </w:rPr>
          <w:t>www.eraeurope.com)</w:t>
        </w:r>
      </w:hyperlink>
      <w:r w:rsidRPr="00A160CE">
        <w:rPr>
          <w:rFonts w:ascii="Arial" w:hAnsi="Arial" w:cs="Arial"/>
          <w:sz w:val="20"/>
          <w:szCs w:val="20"/>
        </w:rPr>
        <w:t>, voire mondial (</w:t>
      </w:r>
      <w:hyperlink r:id="rId11" w:history="1">
        <w:r w:rsidRPr="00A160CE">
          <w:rPr>
            <w:rStyle w:val="Hyperlink"/>
            <w:rFonts w:ascii="Arial" w:hAnsi="Arial" w:cs="Arial"/>
            <w:sz w:val="20"/>
            <w:szCs w:val="20"/>
          </w:rPr>
          <w:t>www.era.com</w:t>
        </w:r>
      </w:hyperlink>
      <w:r w:rsidRPr="00A160CE">
        <w:rPr>
          <w:rFonts w:ascii="Arial" w:hAnsi="Arial" w:cs="Arial"/>
          <w:sz w:val="20"/>
          <w:szCs w:val="20"/>
        </w:rPr>
        <w:t>).</w:t>
      </w:r>
      <w:r w:rsidRPr="00A160CE">
        <w:rPr>
          <w:sz w:val="20"/>
          <w:szCs w:val="20"/>
        </w:rPr>
        <w:t xml:space="preserve"> </w:t>
      </w:r>
      <w:r w:rsidRPr="00A160CE">
        <w:rPr>
          <w:rFonts w:ascii="Arial" w:hAnsi="Arial" w:cs="Arial"/>
          <w:sz w:val="20"/>
          <w:szCs w:val="20"/>
        </w:rPr>
        <w:t>De ce fait, le bien en vente est proposé directement ou indirectement à des millions d’acheteurs potentiels en Belgique, en Europe et dans le reste du monde, ce qui augmente considérablement les chances d’aboutir à une transaction réelle.</w:t>
      </w:r>
    </w:p>
    <w:p w:rsidR="00B355AC" w:rsidRPr="00A975F3" w:rsidRDefault="00B355AC">
      <w:pPr>
        <w:pStyle w:val="Plattetekst"/>
        <w:jc w:val="both"/>
        <w:rPr>
          <w:sz w:val="12"/>
          <w:szCs w:val="12"/>
          <w:lang w:val="fr-FR"/>
        </w:rPr>
      </w:pPr>
    </w:p>
    <w:p w:rsidR="00B355AC" w:rsidRDefault="00B355AC">
      <w:pPr>
        <w:numPr>
          <w:ilvl w:val="0"/>
          <w:numId w:val="31"/>
        </w:numPr>
        <w:spacing w:line="360" w:lineRule="auto"/>
        <w:jc w:val="both"/>
        <w:rPr>
          <w:rFonts w:ascii="Arial" w:hAnsi="Arial" w:cs="Arial"/>
          <w:sz w:val="20"/>
          <w:szCs w:val="20"/>
        </w:rPr>
      </w:pPr>
      <w:r w:rsidRPr="00A160CE">
        <w:rPr>
          <w:rFonts w:ascii="Arial" w:hAnsi="Arial" w:cs="Arial"/>
          <w:sz w:val="20"/>
          <w:szCs w:val="20"/>
        </w:rPr>
        <w:t xml:space="preserve">Le </w:t>
      </w:r>
      <w:r w:rsidRPr="00A160CE">
        <w:rPr>
          <w:rFonts w:ascii="Arial" w:hAnsi="Arial" w:cs="Arial"/>
          <w:b/>
          <w:bCs/>
          <w:sz w:val="20"/>
          <w:szCs w:val="20"/>
        </w:rPr>
        <w:t>Plan de garantie ERA pour l’acheteur</w:t>
      </w:r>
      <w:r w:rsidRPr="00A160CE">
        <w:rPr>
          <w:rFonts w:ascii="Arial" w:hAnsi="Arial" w:cs="Arial"/>
          <w:b/>
          <w:bCs/>
          <w:sz w:val="20"/>
          <w:szCs w:val="20"/>
          <w:vertAlign w:val="superscript"/>
        </w:rPr>
        <w:t>®</w:t>
      </w:r>
      <w:r w:rsidRPr="00A160CE">
        <w:rPr>
          <w:rFonts w:ascii="Arial" w:hAnsi="Arial" w:cs="Arial"/>
          <w:sz w:val="20"/>
          <w:szCs w:val="20"/>
        </w:rPr>
        <w:t xml:space="preserve"> est un service exclusif des agents ERA. Il garantit le fonctionnement des installations mécaniques et appareils intégrés dans l’habitation ou leur remplacement si la réparation se révèle impossible. Cette garantie et la sécurité supplémentaire qu’elle offre accroissent la valeur de l’habitation. De plus, elles augmentent les chances de vente rapide. Le Plan de garantie pour l’acheteur</w:t>
      </w:r>
      <w:r w:rsidRPr="00A160CE">
        <w:rPr>
          <w:rFonts w:ascii="Arial" w:hAnsi="Arial" w:cs="Arial"/>
          <w:sz w:val="20"/>
          <w:szCs w:val="20"/>
          <w:vertAlign w:val="superscript"/>
        </w:rPr>
        <w:t xml:space="preserve">® </w:t>
      </w:r>
      <w:r w:rsidRPr="00A160CE">
        <w:rPr>
          <w:rFonts w:ascii="Arial" w:hAnsi="Arial" w:cs="Arial"/>
          <w:sz w:val="20"/>
          <w:szCs w:val="20"/>
        </w:rPr>
        <w:t xml:space="preserve"> est valable 16 mois à partir de la signature du compromis de vente sous seing privé et est transmis au client sous la forme d’un certificat doté d’un numéro de dossier unique.</w:t>
      </w:r>
    </w:p>
    <w:p w:rsidR="00A975F3" w:rsidRPr="00A975F3" w:rsidRDefault="00A975F3" w:rsidP="00A975F3">
      <w:pPr>
        <w:spacing w:line="360" w:lineRule="auto"/>
        <w:ind w:left="360"/>
        <w:jc w:val="both"/>
        <w:rPr>
          <w:rFonts w:ascii="Arial" w:hAnsi="Arial" w:cs="Arial"/>
          <w:sz w:val="12"/>
          <w:szCs w:val="12"/>
        </w:rPr>
      </w:pPr>
    </w:p>
    <w:p w:rsidR="00B355AC" w:rsidRPr="00A160CE" w:rsidRDefault="00B355AC">
      <w:pPr>
        <w:pStyle w:val="Plattetekst"/>
        <w:numPr>
          <w:ilvl w:val="0"/>
          <w:numId w:val="31"/>
        </w:numPr>
        <w:jc w:val="both"/>
        <w:rPr>
          <w:sz w:val="20"/>
          <w:szCs w:val="20"/>
          <w:lang w:val="fr-FR"/>
        </w:rPr>
      </w:pPr>
      <w:r w:rsidRPr="00A160CE">
        <w:rPr>
          <w:sz w:val="20"/>
          <w:szCs w:val="20"/>
          <w:lang w:val="fr-FR"/>
        </w:rPr>
        <w:t xml:space="preserve">La </w:t>
      </w:r>
      <w:r w:rsidRPr="00A160CE">
        <w:rPr>
          <w:b/>
          <w:bCs/>
          <w:sz w:val="20"/>
          <w:szCs w:val="20"/>
          <w:lang w:val="fr-FR"/>
        </w:rPr>
        <w:t>Salle d'Attente – Acheteurs</w:t>
      </w:r>
      <w:r w:rsidRPr="00A160CE">
        <w:rPr>
          <w:sz w:val="20"/>
          <w:szCs w:val="20"/>
          <w:lang w:val="fr-FR"/>
        </w:rPr>
        <w:t>: un service destiné aux personnes souhaitant mettre leur habitation en vente. Toutes les personnes souhaitant vendre leur bien peuvent voir sur l'internet combien d'acheteurs inscrits chez ERA cherchent une habitation de ce type. En encodant le code postal, le nombre de chambres à coucher et le prix de vente escompté, les propriétaires peuvent voir combien d'acheteurs potentiels à la recherche de leur type d'habitation sont inscrits auprès d'agents ERA.</w:t>
      </w:r>
    </w:p>
    <w:p w:rsidR="00B355AC" w:rsidRPr="00A975F3" w:rsidRDefault="00B355AC">
      <w:pPr>
        <w:spacing w:line="360" w:lineRule="auto"/>
        <w:jc w:val="both"/>
        <w:rPr>
          <w:rFonts w:ascii="Arial" w:hAnsi="Arial" w:cs="Arial"/>
          <w:sz w:val="12"/>
          <w:szCs w:val="12"/>
        </w:rPr>
      </w:pPr>
    </w:p>
    <w:p w:rsidR="00B355AC" w:rsidRPr="00A160CE" w:rsidRDefault="00B355AC">
      <w:pPr>
        <w:pStyle w:val="Plattetekst"/>
        <w:numPr>
          <w:ilvl w:val="0"/>
          <w:numId w:val="27"/>
        </w:numPr>
        <w:jc w:val="both"/>
        <w:rPr>
          <w:sz w:val="20"/>
          <w:szCs w:val="20"/>
          <w:lang w:val="fr-FR"/>
        </w:rPr>
      </w:pPr>
      <w:r w:rsidRPr="00A160CE">
        <w:rPr>
          <w:b/>
          <w:bCs/>
          <w:sz w:val="20"/>
          <w:szCs w:val="20"/>
          <w:lang w:val="fr-FR"/>
        </w:rPr>
        <w:t>Mariages</w:t>
      </w:r>
      <w:r w:rsidRPr="00A160CE">
        <w:rPr>
          <w:sz w:val="20"/>
          <w:szCs w:val="20"/>
          <w:lang w:val="fr-FR"/>
        </w:rPr>
        <w:t>: service unique qui compare les desiderata d’un client à l’ensemble des biens offerts et vice-versa, à savoir la comparaison d’un bien venant d’être mis en vente aux desiderata de l’ensemble des candidats acheteurs. Les acheteurs potentiels sont régulièrement informés par courrier ou par e-mail des biens dont les caractéristiques correspondent à leurs critères.</w:t>
      </w:r>
    </w:p>
    <w:p w:rsidR="00B355AC" w:rsidRPr="00A975F3" w:rsidRDefault="00B355AC">
      <w:pPr>
        <w:pStyle w:val="Plattetekst"/>
        <w:jc w:val="both"/>
        <w:rPr>
          <w:sz w:val="12"/>
          <w:szCs w:val="12"/>
          <w:lang w:val="fr-FR"/>
        </w:rPr>
      </w:pPr>
    </w:p>
    <w:p w:rsidR="00B355AC" w:rsidRPr="00A160CE" w:rsidRDefault="00B355AC">
      <w:pPr>
        <w:numPr>
          <w:ilvl w:val="0"/>
          <w:numId w:val="27"/>
        </w:numPr>
        <w:spacing w:line="360" w:lineRule="auto"/>
        <w:ind w:left="714" w:hanging="357"/>
        <w:jc w:val="both"/>
        <w:rPr>
          <w:rFonts w:ascii="Arial" w:hAnsi="Arial" w:cs="Arial"/>
          <w:sz w:val="20"/>
          <w:szCs w:val="20"/>
        </w:rPr>
      </w:pPr>
      <w:r w:rsidRPr="00A160CE">
        <w:rPr>
          <w:rFonts w:ascii="Arial" w:hAnsi="Arial" w:cs="Arial"/>
          <w:b/>
          <w:bCs/>
          <w:sz w:val="20"/>
          <w:szCs w:val="20"/>
        </w:rPr>
        <w:t>Plan d’action marketing:</w:t>
      </w:r>
      <w:r w:rsidRPr="00A160CE">
        <w:rPr>
          <w:rFonts w:ascii="Arial" w:hAnsi="Arial" w:cs="Arial"/>
          <w:sz w:val="20"/>
          <w:szCs w:val="20"/>
        </w:rPr>
        <w:t xml:space="preserve"> stratégie de vente du bien élaborée sur mesure par l’agent ERA. Sur la base de ses constatations, celui-ci compose la panoplie idéale d’instruments de marketing et la combinaison de supports optimale pour favoriser une vente rapide et efficace du bien.</w:t>
      </w:r>
    </w:p>
    <w:p w:rsidR="00B355AC" w:rsidRPr="00A975F3" w:rsidRDefault="00B355AC">
      <w:pPr>
        <w:spacing w:line="360" w:lineRule="auto"/>
        <w:jc w:val="both"/>
        <w:rPr>
          <w:rFonts w:ascii="Arial" w:hAnsi="Arial" w:cs="Arial"/>
          <w:sz w:val="12"/>
          <w:szCs w:val="12"/>
        </w:rPr>
      </w:pPr>
    </w:p>
    <w:p w:rsidR="00B355AC" w:rsidRPr="00A160CE" w:rsidRDefault="00B355AC">
      <w:pPr>
        <w:pStyle w:val="Plattetekst"/>
        <w:numPr>
          <w:ilvl w:val="0"/>
          <w:numId w:val="27"/>
        </w:numPr>
        <w:jc w:val="both"/>
        <w:rPr>
          <w:sz w:val="20"/>
          <w:szCs w:val="20"/>
          <w:lang w:val="fr-FR"/>
        </w:rPr>
      </w:pPr>
      <w:r w:rsidRPr="00A160CE">
        <w:rPr>
          <w:sz w:val="20"/>
          <w:szCs w:val="20"/>
          <w:lang w:val="fr-FR"/>
        </w:rPr>
        <w:t>L</w:t>
      </w:r>
      <w:r w:rsidR="00677C56">
        <w:rPr>
          <w:sz w:val="20"/>
          <w:szCs w:val="20"/>
          <w:lang w:val="fr-FR"/>
        </w:rPr>
        <w:t>’analyse de marché comparative</w:t>
      </w:r>
      <w:r w:rsidRPr="00A160CE">
        <w:rPr>
          <w:sz w:val="20"/>
          <w:szCs w:val="20"/>
          <w:lang w:val="fr-FR"/>
        </w:rPr>
        <w:t xml:space="preserve"> </w:t>
      </w:r>
      <w:r w:rsidRPr="00A160CE">
        <w:rPr>
          <w:b/>
          <w:bCs/>
          <w:sz w:val="20"/>
          <w:szCs w:val="20"/>
          <w:lang w:val="fr-FR"/>
        </w:rPr>
        <w:t>ERA</w:t>
      </w:r>
      <w:r w:rsidRPr="00A160CE">
        <w:rPr>
          <w:sz w:val="20"/>
          <w:szCs w:val="20"/>
          <w:lang w:val="fr-FR"/>
        </w:rPr>
        <w:t xml:space="preserve"> donne au vendeur une vision claire de la situation du marché. A l’aide </w:t>
      </w:r>
      <w:r w:rsidR="00677C56">
        <w:rPr>
          <w:sz w:val="20"/>
          <w:szCs w:val="20"/>
          <w:lang w:val="fr-FR"/>
        </w:rPr>
        <w:t>de cette</w:t>
      </w:r>
      <w:r w:rsidR="00677C56" w:rsidRPr="00A160CE">
        <w:rPr>
          <w:sz w:val="20"/>
          <w:szCs w:val="20"/>
          <w:lang w:val="fr-FR"/>
        </w:rPr>
        <w:t xml:space="preserve"> </w:t>
      </w:r>
      <w:r w:rsidRPr="00A160CE">
        <w:rPr>
          <w:sz w:val="20"/>
          <w:szCs w:val="20"/>
          <w:lang w:val="fr-FR"/>
        </w:rPr>
        <w:t>analyse de marché comparative, l’agent détermine un prix de vente correct et un plan d’action marketing sur mesure. L’analyse de marché comparative comporte quatre volets: (1) une enquête qualitative et comparative qui consiste à comparer le bien mis en vente avec des biens comparables du point de vue de la superficie, de l’âge, de l’état, de l’équipement, du prix demandé et proposé, de la durée de la vente, etc. L’agent ERA dispose à cet effet des données nécessaires et d’une connaissance approfondie des prix et de l’évolution des prix dans la région concernée. Selon les conclusions, l’agent procède à (2) un calcul de prix réaliste et à (3) une évaluation des perspectives de vente (avec quelle facilité le bien se vendra-t-il? De quels éléments faut-il tenir compte?). Enfin, le vendeur reçoit (4) un rapport détaillé.</w:t>
      </w:r>
    </w:p>
    <w:p w:rsidR="00B355AC" w:rsidRPr="00A975F3" w:rsidRDefault="00B355AC">
      <w:pPr>
        <w:pStyle w:val="Plattetekst"/>
        <w:jc w:val="both"/>
        <w:rPr>
          <w:sz w:val="12"/>
          <w:szCs w:val="12"/>
          <w:lang w:val="fr-FR"/>
        </w:rPr>
      </w:pPr>
    </w:p>
    <w:p w:rsidR="00B355AC" w:rsidRPr="00A160CE" w:rsidRDefault="00B355AC">
      <w:pPr>
        <w:pStyle w:val="Plattetekst"/>
        <w:numPr>
          <w:ilvl w:val="0"/>
          <w:numId w:val="27"/>
        </w:numPr>
        <w:jc w:val="both"/>
        <w:rPr>
          <w:sz w:val="20"/>
          <w:szCs w:val="20"/>
          <w:lang w:val="fr-FR"/>
        </w:rPr>
      </w:pPr>
      <w:r w:rsidRPr="00A160CE">
        <w:rPr>
          <w:b/>
          <w:bCs/>
          <w:sz w:val="20"/>
          <w:szCs w:val="20"/>
          <w:lang w:val="fr-FR"/>
        </w:rPr>
        <w:t>Systèmes de sondage du marché: </w:t>
      </w:r>
      <w:r w:rsidRPr="00A160CE">
        <w:rPr>
          <w:sz w:val="20"/>
          <w:szCs w:val="20"/>
          <w:lang w:val="fr-FR"/>
        </w:rPr>
        <w:t>méthodes permettant d’évaluer les éventuelles intentions de vente.</w:t>
      </w:r>
    </w:p>
    <w:p w:rsidR="00B355AC" w:rsidRPr="00A975F3" w:rsidRDefault="00B355AC">
      <w:pPr>
        <w:spacing w:line="360" w:lineRule="auto"/>
        <w:jc w:val="both"/>
        <w:rPr>
          <w:rFonts w:ascii="Arial" w:hAnsi="Arial" w:cs="Arial"/>
          <w:sz w:val="12"/>
          <w:szCs w:val="12"/>
        </w:rPr>
      </w:pPr>
    </w:p>
    <w:p w:rsidR="00B355AC" w:rsidRPr="00A160CE" w:rsidRDefault="00B355AC">
      <w:pPr>
        <w:pStyle w:val="Plattetekst"/>
        <w:numPr>
          <w:ilvl w:val="0"/>
          <w:numId w:val="27"/>
        </w:numPr>
        <w:jc w:val="both"/>
        <w:rPr>
          <w:sz w:val="20"/>
          <w:szCs w:val="20"/>
          <w:lang w:val="fr-FR"/>
        </w:rPr>
      </w:pPr>
      <w:r w:rsidRPr="00A160CE">
        <w:rPr>
          <w:sz w:val="20"/>
          <w:szCs w:val="20"/>
          <w:lang w:val="fr-FR"/>
        </w:rPr>
        <w:t xml:space="preserve">Le </w:t>
      </w:r>
      <w:r w:rsidRPr="00A160CE">
        <w:rPr>
          <w:b/>
          <w:bCs/>
          <w:sz w:val="20"/>
          <w:szCs w:val="20"/>
          <w:lang w:val="fr-FR"/>
        </w:rPr>
        <w:t>Mailing ERA au voisinage</w:t>
      </w:r>
      <w:r w:rsidRPr="00A160CE">
        <w:rPr>
          <w:sz w:val="20"/>
          <w:szCs w:val="20"/>
          <w:lang w:val="fr-FR"/>
        </w:rPr>
        <w:t xml:space="preserve"> est un service ciblé d’ERA. Des études de marché et notre expérience nous ont effectivement montré que le bouche à oreille était un élément clé en vue de la vente rapide d’une habitation. Pour cette raison, ERA informe les voisins directs de la mise en vente du bien par l’envoi de cartes postales informatives dans un mailing. De cette manière, les voisins peuvent prévenir à temps leurs connaissances, amis ou les membres de leur famille éventuellement à la recherche d’une habitation dans cette région et participer au choix des nouveaux habitants de leur quartier. De son côté, le vendeur a l’assurance d’une diffusion maximale de l’information.</w:t>
      </w:r>
    </w:p>
    <w:p w:rsidR="00B355AC" w:rsidRPr="00A975F3" w:rsidRDefault="00B355AC">
      <w:pPr>
        <w:pStyle w:val="Plattetekst"/>
        <w:jc w:val="both"/>
        <w:rPr>
          <w:sz w:val="12"/>
          <w:szCs w:val="12"/>
          <w:lang w:val="fr-FR"/>
        </w:rPr>
      </w:pPr>
    </w:p>
    <w:p w:rsidR="00B355AC" w:rsidRDefault="00B355AC">
      <w:pPr>
        <w:pStyle w:val="Plattetekst"/>
        <w:numPr>
          <w:ilvl w:val="0"/>
          <w:numId w:val="27"/>
        </w:numPr>
        <w:jc w:val="both"/>
        <w:rPr>
          <w:sz w:val="20"/>
          <w:szCs w:val="20"/>
          <w:lang w:val="fr-FR"/>
        </w:rPr>
      </w:pPr>
      <w:r w:rsidRPr="00A160CE">
        <w:rPr>
          <w:b/>
          <w:bCs/>
          <w:sz w:val="20"/>
          <w:szCs w:val="20"/>
          <w:lang w:val="fr-FR"/>
        </w:rPr>
        <w:t>Cartes postales:</w:t>
      </w:r>
      <w:r w:rsidRPr="00A160CE">
        <w:rPr>
          <w:sz w:val="20"/>
          <w:szCs w:val="20"/>
          <w:lang w:val="fr-FR"/>
        </w:rPr>
        <w:t xml:space="preserve"> mailing informatif destiné à renforcer la notoriété des agences ERA.</w:t>
      </w:r>
    </w:p>
    <w:p w:rsidR="00A160CE" w:rsidRPr="00A160CE" w:rsidRDefault="00A160CE" w:rsidP="00A160CE">
      <w:pPr>
        <w:pStyle w:val="Plattetekst"/>
        <w:jc w:val="both"/>
        <w:rPr>
          <w:sz w:val="16"/>
          <w:szCs w:val="16"/>
          <w:lang w:val="fr-FR"/>
        </w:rPr>
      </w:pPr>
    </w:p>
    <w:p w:rsidR="00B355AC" w:rsidRPr="00A160CE" w:rsidRDefault="00B355AC">
      <w:pPr>
        <w:numPr>
          <w:ilvl w:val="0"/>
          <w:numId w:val="31"/>
        </w:numPr>
        <w:spacing w:line="360" w:lineRule="auto"/>
        <w:jc w:val="both"/>
        <w:rPr>
          <w:rFonts w:ascii="Arial" w:hAnsi="Arial" w:cs="Arial"/>
          <w:sz w:val="20"/>
          <w:szCs w:val="20"/>
        </w:rPr>
      </w:pPr>
      <w:r w:rsidRPr="00A160CE">
        <w:rPr>
          <w:rFonts w:ascii="Arial" w:hAnsi="Arial" w:cs="Arial"/>
          <w:sz w:val="20"/>
          <w:szCs w:val="20"/>
        </w:rPr>
        <w:t xml:space="preserve">La </w:t>
      </w:r>
      <w:r w:rsidR="005E66E4">
        <w:rPr>
          <w:rFonts w:ascii="Arial" w:hAnsi="Arial" w:cs="Arial"/>
          <w:b/>
          <w:bCs/>
          <w:sz w:val="20"/>
          <w:szCs w:val="20"/>
        </w:rPr>
        <w:t>présentation bureau</w:t>
      </w:r>
      <w:r w:rsidRPr="00A160CE">
        <w:rPr>
          <w:rFonts w:ascii="Arial" w:hAnsi="Arial" w:cs="Arial"/>
          <w:b/>
          <w:bCs/>
          <w:sz w:val="20"/>
          <w:szCs w:val="20"/>
        </w:rPr>
        <w:t xml:space="preserve"> ERA</w:t>
      </w:r>
      <w:r w:rsidRPr="00A160CE">
        <w:rPr>
          <w:rFonts w:ascii="Arial" w:hAnsi="Arial" w:cs="Arial"/>
          <w:sz w:val="20"/>
          <w:szCs w:val="20"/>
        </w:rPr>
        <w:t xml:space="preserve"> est la traduction concrète des services que l’agent ERA propose à son client. Elle présente des exemples de la gamme complète de produits et services de marketing garantissant une vente rapide et efficace que seuls les agents ERA sont à même d’offrir au vendeur et à l’acheteur tout au long du processus de vente. </w:t>
      </w:r>
    </w:p>
    <w:p w:rsidR="00B355AC" w:rsidRPr="00A975F3" w:rsidRDefault="00B355AC">
      <w:pPr>
        <w:spacing w:line="360" w:lineRule="auto"/>
        <w:jc w:val="both"/>
        <w:rPr>
          <w:rFonts w:ascii="Arial" w:hAnsi="Arial" w:cs="Arial"/>
          <w:sz w:val="12"/>
          <w:szCs w:val="12"/>
        </w:rPr>
      </w:pPr>
    </w:p>
    <w:p w:rsidR="00B355AC" w:rsidRPr="00A160CE" w:rsidRDefault="00B355AC">
      <w:pPr>
        <w:numPr>
          <w:ilvl w:val="0"/>
          <w:numId w:val="27"/>
        </w:numPr>
        <w:spacing w:line="360" w:lineRule="auto"/>
        <w:ind w:left="714" w:hanging="357"/>
        <w:jc w:val="both"/>
        <w:rPr>
          <w:rFonts w:ascii="Arial" w:hAnsi="Arial" w:cs="Arial"/>
          <w:sz w:val="20"/>
          <w:szCs w:val="20"/>
        </w:rPr>
      </w:pPr>
      <w:r w:rsidRPr="00A160CE">
        <w:rPr>
          <w:rFonts w:ascii="Arial" w:hAnsi="Arial" w:cs="Arial"/>
          <w:sz w:val="20"/>
          <w:szCs w:val="20"/>
        </w:rPr>
        <w:t>L'</w:t>
      </w:r>
      <w:r w:rsidRPr="00A160CE">
        <w:rPr>
          <w:rFonts w:ascii="Arial" w:hAnsi="Arial" w:cs="Arial"/>
          <w:b/>
          <w:bCs/>
          <w:sz w:val="20"/>
          <w:szCs w:val="20"/>
        </w:rPr>
        <w:t>obligation de service ERA</w:t>
      </w:r>
      <w:r w:rsidRPr="00A160CE">
        <w:rPr>
          <w:sz w:val="20"/>
          <w:szCs w:val="20"/>
        </w:rPr>
        <w:t xml:space="preserve"> </w:t>
      </w:r>
      <w:r w:rsidRPr="00A160CE">
        <w:rPr>
          <w:rFonts w:ascii="Arial" w:hAnsi="Arial" w:cs="Arial"/>
          <w:sz w:val="20"/>
          <w:szCs w:val="20"/>
        </w:rPr>
        <w:t>est un accord écrit dans lequel l’agent ERA garantit, lorsqu’une vente exclusive lui est confiée, l’éventail de services qu’il a promis lors de l'entretien de mise en vente. L’agent ERA écrit noir sur blanc les démarches qu’il entreprendra en vue d’une vente optimale du bien et peut être évalué sur le respect de ses engagements</w:t>
      </w:r>
      <w:r w:rsidRPr="00A160CE">
        <w:rPr>
          <w:sz w:val="20"/>
          <w:szCs w:val="20"/>
        </w:rPr>
        <w:t>.</w:t>
      </w:r>
      <w:r w:rsidRPr="00A160CE">
        <w:rPr>
          <w:rFonts w:ascii="Arial" w:hAnsi="Arial" w:cs="Arial"/>
          <w:sz w:val="20"/>
          <w:szCs w:val="20"/>
        </w:rPr>
        <w:t xml:space="preserve">  </w:t>
      </w:r>
    </w:p>
    <w:p w:rsidR="00B355AC" w:rsidRPr="00A160CE" w:rsidRDefault="00B355AC">
      <w:pPr>
        <w:spacing w:line="360" w:lineRule="auto"/>
        <w:ind w:left="714"/>
        <w:jc w:val="both"/>
        <w:rPr>
          <w:rFonts w:ascii="Arial" w:hAnsi="Arial" w:cs="Arial"/>
          <w:sz w:val="20"/>
          <w:szCs w:val="20"/>
        </w:rPr>
      </w:pPr>
      <w:r w:rsidRPr="00A160CE">
        <w:rPr>
          <w:rFonts w:ascii="Arial" w:hAnsi="Arial" w:cs="Arial"/>
          <w:sz w:val="20"/>
          <w:szCs w:val="20"/>
        </w:rPr>
        <w:t>Par l’obligation de service, l’agent ERA s’engage notamment à: </w:t>
      </w:r>
    </w:p>
    <w:p w:rsidR="00B355AC" w:rsidRPr="00A160CE" w:rsidRDefault="00B355AC" w:rsidP="00A975F3">
      <w:pPr>
        <w:numPr>
          <w:ilvl w:val="2"/>
          <w:numId w:val="27"/>
        </w:numPr>
        <w:spacing w:line="360" w:lineRule="auto"/>
        <w:ind w:left="2154" w:hanging="357"/>
        <w:jc w:val="both"/>
        <w:rPr>
          <w:rFonts w:ascii="Arial" w:hAnsi="Arial" w:cs="Arial"/>
          <w:sz w:val="20"/>
          <w:szCs w:val="20"/>
        </w:rPr>
      </w:pPr>
      <w:r w:rsidRPr="00A160CE">
        <w:rPr>
          <w:rFonts w:ascii="Arial" w:hAnsi="Arial" w:cs="Arial"/>
          <w:sz w:val="20"/>
          <w:szCs w:val="20"/>
        </w:rPr>
        <w:t>réaliser une estimation véridique du bien immobilier; </w:t>
      </w:r>
    </w:p>
    <w:p w:rsidR="00B355AC" w:rsidRPr="00A160CE" w:rsidRDefault="00B355AC" w:rsidP="00A975F3">
      <w:pPr>
        <w:numPr>
          <w:ilvl w:val="2"/>
          <w:numId w:val="27"/>
        </w:numPr>
        <w:spacing w:line="360" w:lineRule="auto"/>
        <w:ind w:left="2154" w:hanging="357"/>
        <w:jc w:val="both"/>
        <w:rPr>
          <w:rFonts w:ascii="Arial" w:hAnsi="Arial" w:cs="Arial"/>
          <w:sz w:val="20"/>
          <w:szCs w:val="20"/>
        </w:rPr>
      </w:pPr>
      <w:r w:rsidRPr="00A160CE">
        <w:rPr>
          <w:rFonts w:ascii="Arial" w:hAnsi="Arial" w:cs="Arial"/>
          <w:sz w:val="20"/>
          <w:szCs w:val="20"/>
        </w:rPr>
        <w:t>fournir au client tous les conseils pratiques afin de l’aider à présenter le bien immobilier sous son meilleur jour; </w:t>
      </w:r>
    </w:p>
    <w:p w:rsidR="00B355AC" w:rsidRPr="00A160CE" w:rsidRDefault="00B355AC" w:rsidP="00A975F3">
      <w:pPr>
        <w:numPr>
          <w:ilvl w:val="2"/>
          <w:numId w:val="27"/>
        </w:numPr>
        <w:spacing w:line="360" w:lineRule="auto"/>
        <w:ind w:left="2154" w:hanging="357"/>
        <w:jc w:val="both"/>
        <w:rPr>
          <w:rFonts w:ascii="Arial" w:hAnsi="Arial" w:cs="Arial"/>
          <w:sz w:val="20"/>
          <w:szCs w:val="20"/>
        </w:rPr>
      </w:pPr>
      <w:r w:rsidRPr="00A160CE">
        <w:rPr>
          <w:rFonts w:ascii="Arial" w:hAnsi="Arial" w:cs="Arial"/>
          <w:sz w:val="20"/>
          <w:szCs w:val="20"/>
        </w:rPr>
        <w:t>réaliser un pr</w:t>
      </w:r>
      <w:r w:rsidR="00A160CE">
        <w:rPr>
          <w:rFonts w:ascii="Arial" w:hAnsi="Arial" w:cs="Arial"/>
          <w:sz w:val="20"/>
          <w:szCs w:val="20"/>
        </w:rPr>
        <w:t>ogramme de marketing intensif: </w:t>
      </w:r>
      <w:r w:rsidRPr="00A160CE">
        <w:rPr>
          <w:rFonts w:ascii="Arial" w:hAnsi="Arial" w:cs="Arial"/>
          <w:sz w:val="20"/>
          <w:szCs w:val="20"/>
        </w:rPr>
        <w:t>insertion d’annonces dans la presse locale et/ou nationale, introduction du bien du vendeur dans le système d’échange ERA et sur l'internet, envoi d’un mailing au voisinage, etc. </w:t>
      </w:r>
    </w:p>
    <w:p w:rsidR="00B355AC" w:rsidRPr="00A160CE" w:rsidRDefault="00B355AC" w:rsidP="00A975F3">
      <w:pPr>
        <w:numPr>
          <w:ilvl w:val="2"/>
          <w:numId w:val="27"/>
        </w:numPr>
        <w:spacing w:line="360" w:lineRule="auto"/>
        <w:ind w:left="2154" w:hanging="357"/>
        <w:jc w:val="both"/>
        <w:rPr>
          <w:rFonts w:ascii="Arial" w:hAnsi="Arial" w:cs="Arial"/>
          <w:sz w:val="20"/>
          <w:szCs w:val="20"/>
        </w:rPr>
      </w:pPr>
      <w:r w:rsidRPr="00A160CE">
        <w:rPr>
          <w:rFonts w:ascii="Arial" w:hAnsi="Arial" w:cs="Arial"/>
          <w:sz w:val="20"/>
          <w:szCs w:val="20"/>
        </w:rPr>
        <w:t>proposer un Plan de garantie ERA pour l’acheteur</w:t>
      </w:r>
      <w:r w:rsidRPr="00A160CE">
        <w:rPr>
          <w:rFonts w:ascii="Arial" w:hAnsi="Arial" w:cs="Arial"/>
          <w:sz w:val="20"/>
          <w:szCs w:val="20"/>
          <w:vertAlign w:val="superscript"/>
        </w:rPr>
        <w:t>®</w:t>
      </w:r>
      <w:r w:rsidRPr="00A160CE">
        <w:rPr>
          <w:rFonts w:ascii="Arial" w:hAnsi="Arial" w:cs="Arial"/>
          <w:sz w:val="20"/>
          <w:szCs w:val="20"/>
        </w:rPr>
        <w:t xml:space="preserve"> lorsque le bien entre en considération à cet effet; </w:t>
      </w:r>
    </w:p>
    <w:p w:rsidR="00B355AC" w:rsidRPr="00A160CE" w:rsidRDefault="00B355AC" w:rsidP="00A975F3">
      <w:pPr>
        <w:numPr>
          <w:ilvl w:val="2"/>
          <w:numId w:val="27"/>
        </w:numPr>
        <w:spacing w:line="360" w:lineRule="auto"/>
        <w:ind w:left="2154" w:hanging="357"/>
        <w:jc w:val="both"/>
        <w:rPr>
          <w:rFonts w:ascii="Arial" w:hAnsi="Arial" w:cs="Arial"/>
          <w:sz w:val="20"/>
          <w:szCs w:val="20"/>
        </w:rPr>
      </w:pPr>
      <w:r w:rsidRPr="00A160CE">
        <w:rPr>
          <w:rFonts w:ascii="Arial" w:hAnsi="Arial" w:cs="Arial"/>
          <w:sz w:val="20"/>
          <w:szCs w:val="20"/>
        </w:rPr>
        <w:t>effectuer une présélection des acheteurs potentiels; </w:t>
      </w:r>
    </w:p>
    <w:p w:rsidR="00B355AC" w:rsidRPr="00A160CE" w:rsidRDefault="00B355AC" w:rsidP="00A975F3">
      <w:pPr>
        <w:numPr>
          <w:ilvl w:val="2"/>
          <w:numId w:val="27"/>
        </w:numPr>
        <w:spacing w:line="360" w:lineRule="auto"/>
        <w:ind w:left="2154" w:hanging="357"/>
        <w:jc w:val="both"/>
        <w:rPr>
          <w:rFonts w:ascii="Arial" w:hAnsi="Arial" w:cs="Arial"/>
          <w:sz w:val="20"/>
          <w:szCs w:val="20"/>
        </w:rPr>
      </w:pPr>
      <w:r w:rsidRPr="00A160CE">
        <w:rPr>
          <w:rFonts w:ascii="Arial" w:hAnsi="Arial" w:cs="Arial"/>
          <w:sz w:val="20"/>
          <w:szCs w:val="20"/>
        </w:rPr>
        <w:t>prendre des contacts réguliers avec le vendeur afin d’évaluer les réactions des acheteurs potentiels, de commenter les actions de marketing et de discuter de la suite de la mission.</w:t>
      </w:r>
    </w:p>
    <w:p w:rsidR="00B355AC" w:rsidRPr="00A975F3" w:rsidRDefault="00B355AC">
      <w:pPr>
        <w:spacing w:line="360" w:lineRule="auto"/>
        <w:jc w:val="both"/>
        <w:rPr>
          <w:rFonts w:ascii="Arial" w:hAnsi="Arial" w:cs="Arial"/>
          <w:sz w:val="12"/>
          <w:szCs w:val="12"/>
        </w:rPr>
      </w:pPr>
    </w:p>
    <w:p w:rsidR="00B355AC" w:rsidRDefault="00B355AC">
      <w:pPr>
        <w:pStyle w:val="Plattetekst"/>
        <w:numPr>
          <w:ilvl w:val="0"/>
          <w:numId w:val="27"/>
        </w:numPr>
        <w:jc w:val="both"/>
        <w:rPr>
          <w:sz w:val="20"/>
          <w:szCs w:val="20"/>
          <w:lang w:val="fr-FR"/>
        </w:rPr>
      </w:pPr>
      <w:r w:rsidRPr="00A160CE">
        <w:rPr>
          <w:sz w:val="20"/>
          <w:szCs w:val="20"/>
          <w:lang w:val="fr-FR"/>
        </w:rPr>
        <w:t xml:space="preserve">Les </w:t>
      </w:r>
      <w:r w:rsidRPr="00A160CE">
        <w:rPr>
          <w:b/>
          <w:bCs/>
          <w:sz w:val="20"/>
          <w:szCs w:val="20"/>
          <w:lang w:val="fr-FR"/>
        </w:rPr>
        <w:t>plaques d’affichage extérieur et les affiches ERA</w:t>
      </w:r>
      <w:r w:rsidRPr="00A160CE">
        <w:rPr>
          <w:sz w:val="20"/>
          <w:szCs w:val="20"/>
          <w:lang w:val="fr-FR"/>
        </w:rPr>
        <w:t xml:space="preserve"> sont faites pour être vues, attirant davantage d’attention sur le bien en vente.</w:t>
      </w:r>
    </w:p>
    <w:p w:rsidR="00A160CE" w:rsidRPr="00A975F3" w:rsidRDefault="00A160CE" w:rsidP="00A160CE">
      <w:pPr>
        <w:pStyle w:val="Plattetekst"/>
        <w:jc w:val="both"/>
        <w:rPr>
          <w:sz w:val="12"/>
          <w:szCs w:val="12"/>
          <w:lang w:val="fr-FR"/>
        </w:rPr>
      </w:pPr>
    </w:p>
    <w:p w:rsidR="00B355AC" w:rsidRPr="00A160CE" w:rsidRDefault="00B355AC">
      <w:pPr>
        <w:pStyle w:val="Plattetekst"/>
        <w:numPr>
          <w:ilvl w:val="0"/>
          <w:numId w:val="27"/>
        </w:numPr>
        <w:jc w:val="both"/>
        <w:rPr>
          <w:sz w:val="20"/>
          <w:szCs w:val="20"/>
          <w:lang w:val="fr-FR"/>
        </w:rPr>
      </w:pPr>
      <w:r w:rsidRPr="00A160CE">
        <w:rPr>
          <w:b/>
          <w:bCs/>
          <w:sz w:val="20"/>
          <w:szCs w:val="20"/>
          <w:lang w:val="fr-FR"/>
        </w:rPr>
        <w:t>Avis de déménagement:</w:t>
      </w:r>
      <w:r w:rsidRPr="00A160CE">
        <w:rPr>
          <w:sz w:val="20"/>
          <w:szCs w:val="20"/>
          <w:lang w:val="fr-FR"/>
        </w:rPr>
        <w:t xml:space="preserve"> des avis sous forme de carte postale avec la photo et l’adresse de la nouvelle maison remplacent les traditionnelles cartes de la poste.</w:t>
      </w:r>
    </w:p>
    <w:p w:rsidR="00B355AC" w:rsidRPr="00A975F3" w:rsidRDefault="00B355AC">
      <w:pPr>
        <w:spacing w:line="360" w:lineRule="auto"/>
        <w:ind w:left="360"/>
        <w:jc w:val="both"/>
        <w:rPr>
          <w:rFonts w:ascii="Arial" w:hAnsi="Arial" w:cs="Arial"/>
          <w:sz w:val="12"/>
          <w:szCs w:val="12"/>
        </w:rPr>
      </w:pPr>
    </w:p>
    <w:p w:rsidR="00B355AC" w:rsidRPr="00A160CE" w:rsidRDefault="00B355AC">
      <w:pPr>
        <w:pStyle w:val="Plattetekst"/>
        <w:numPr>
          <w:ilvl w:val="0"/>
          <w:numId w:val="27"/>
        </w:numPr>
        <w:jc w:val="both"/>
        <w:rPr>
          <w:sz w:val="20"/>
          <w:szCs w:val="20"/>
          <w:lang w:val="fr-FR"/>
        </w:rPr>
      </w:pPr>
      <w:r w:rsidRPr="00A160CE">
        <w:rPr>
          <w:b/>
          <w:bCs/>
          <w:sz w:val="20"/>
          <w:szCs w:val="20"/>
          <w:lang w:val="fr-FR"/>
        </w:rPr>
        <w:t>Chèque d’estimation de la valeur: </w:t>
      </w:r>
      <w:r w:rsidRPr="00A160CE">
        <w:rPr>
          <w:sz w:val="20"/>
          <w:szCs w:val="20"/>
          <w:lang w:val="fr-FR"/>
        </w:rPr>
        <w:t>pour une estimation gratuite de la valeur de la maison.</w:t>
      </w:r>
    </w:p>
    <w:p w:rsidR="00B355AC" w:rsidRPr="00A975F3" w:rsidRDefault="00B355AC">
      <w:pPr>
        <w:pStyle w:val="Plattetekst"/>
        <w:jc w:val="both"/>
        <w:rPr>
          <w:sz w:val="12"/>
          <w:szCs w:val="12"/>
          <w:lang w:val="fr-FR"/>
        </w:rPr>
      </w:pPr>
    </w:p>
    <w:p w:rsidR="00B355AC" w:rsidRPr="00A160CE" w:rsidRDefault="00B355AC">
      <w:pPr>
        <w:numPr>
          <w:ilvl w:val="0"/>
          <w:numId w:val="27"/>
        </w:numPr>
        <w:spacing w:line="360" w:lineRule="auto"/>
        <w:jc w:val="both"/>
        <w:rPr>
          <w:rFonts w:ascii="Arial" w:hAnsi="Arial" w:cs="Arial"/>
          <w:sz w:val="20"/>
          <w:szCs w:val="20"/>
        </w:rPr>
      </w:pPr>
      <w:r w:rsidRPr="00A160CE">
        <w:rPr>
          <w:rFonts w:ascii="Arial" w:hAnsi="Arial" w:cs="Arial"/>
          <w:sz w:val="20"/>
          <w:szCs w:val="20"/>
        </w:rPr>
        <w:t xml:space="preserve">Le </w:t>
      </w:r>
      <w:r w:rsidRPr="00A160CE">
        <w:rPr>
          <w:rFonts w:ascii="Arial" w:hAnsi="Arial" w:cs="Arial"/>
          <w:b/>
          <w:bCs/>
          <w:sz w:val="20"/>
          <w:szCs w:val="20"/>
        </w:rPr>
        <w:t>site web ERA</w:t>
      </w:r>
      <w:r w:rsidRPr="00A160CE">
        <w:rPr>
          <w:rFonts w:ascii="Arial" w:hAnsi="Arial" w:cs="Arial"/>
          <w:sz w:val="20"/>
          <w:szCs w:val="20"/>
        </w:rPr>
        <w:t xml:space="preserve"> </w:t>
      </w:r>
      <w:hyperlink r:id="rId12" w:tgtFrame="_blank" w:history="1">
        <w:r w:rsidRPr="00A160CE">
          <w:rPr>
            <w:rStyle w:val="Hyperlink"/>
            <w:sz w:val="20"/>
            <w:szCs w:val="20"/>
          </w:rPr>
          <w:t>http://www.era.be/</w:t>
        </w:r>
      </w:hyperlink>
      <w:r w:rsidRPr="00A160CE">
        <w:rPr>
          <w:rFonts w:ascii="Arial" w:hAnsi="Arial" w:cs="Arial"/>
          <w:sz w:val="20"/>
          <w:szCs w:val="20"/>
        </w:rPr>
        <w:t>(</w:t>
      </w:r>
      <w:hyperlink r:id="rId13" w:history="1">
        <w:r w:rsidRPr="00A160CE">
          <w:rPr>
            <w:rStyle w:val="Hyperlink"/>
            <w:rFonts w:ascii="Arial" w:hAnsi="Arial" w:cs="Arial"/>
            <w:sz w:val="20"/>
            <w:szCs w:val="20"/>
          </w:rPr>
          <w:t>www.era.be</w:t>
        </w:r>
      </w:hyperlink>
      <w:r w:rsidRPr="00A160CE">
        <w:rPr>
          <w:rFonts w:ascii="Arial" w:hAnsi="Arial" w:cs="Arial"/>
          <w:sz w:val="20"/>
          <w:szCs w:val="20"/>
        </w:rPr>
        <w:t>) présente à tout moment l’offre la plus actuelle des agents ERA. De plus, ceux-ci échangent quotidiennement les offres et les demandes au moyen du logiciel MOVE!. Les acheteurs intéressés peuvent chercher sur le site la maison de leurs rêves à l’aide de mots clés à compléter dans une fiche ou du moteur de recherche géographique unique d'ERA. Ils peuvent faire part de leur intérêt pour un bien par e-mail ou noter leurs souhaits dans une fiche de recherche qui sera envoyée à l'agent concerné.</w:t>
      </w:r>
    </w:p>
    <w:p w:rsidR="00B355AC" w:rsidRPr="00A975F3" w:rsidRDefault="00B355AC">
      <w:pPr>
        <w:pStyle w:val="Plattetekst"/>
        <w:jc w:val="both"/>
        <w:rPr>
          <w:sz w:val="12"/>
          <w:szCs w:val="12"/>
          <w:lang w:val="fr-FR"/>
        </w:rPr>
      </w:pPr>
    </w:p>
    <w:p w:rsidR="00B355AC" w:rsidRPr="00A160CE" w:rsidRDefault="00B355AC">
      <w:pPr>
        <w:pStyle w:val="Plattetekst"/>
        <w:jc w:val="both"/>
        <w:rPr>
          <w:sz w:val="20"/>
          <w:szCs w:val="20"/>
          <w:lang w:val="fr-FR"/>
        </w:rPr>
      </w:pPr>
      <w:r w:rsidRPr="00A160CE">
        <w:rPr>
          <w:sz w:val="20"/>
          <w:szCs w:val="20"/>
          <w:lang w:val="fr-FR"/>
        </w:rPr>
        <w:t>Les agents ERA secondent avec compétence leurs clients dans les formalités légales et les questions juridiques, techniques et administratives souvent complexes qui accompagnent la vente ou l’achat de biens immobiliers. Sont notamment concernés le Vlaamse Wooncode, le décret sur l’aménagement du territoire, le Bodemattest, etc.</w:t>
      </w:r>
      <w:r w:rsidR="00A975F3">
        <w:rPr>
          <w:sz w:val="20"/>
          <w:szCs w:val="20"/>
          <w:lang w:val="fr-FR"/>
        </w:rPr>
        <w:t xml:space="preserve"> </w:t>
      </w:r>
      <w:r w:rsidRPr="00A160CE">
        <w:rPr>
          <w:sz w:val="20"/>
          <w:szCs w:val="20"/>
          <w:lang w:val="fr-FR"/>
        </w:rPr>
        <w:t>Par ailleurs, le réseau d’agences ERA et le ServiCenter offrent plusieurs avantages supplémentaires aux membres. En voici quelques-uns:</w:t>
      </w:r>
    </w:p>
    <w:p w:rsidR="00B355AC" w:rsidRPr="00A160CE" w:rsidRDefault="00B355AC">
      <w:pPr>
        <w:pStyle w:val="Plattetekst"/>
        <w:numPr>
          <w:ilvl w:val="0"/>
          <w:numId w:val="27"/>
        </w:numPr>
        <w:jc w:val="both"/>
        <w:rPr>
          <w:sz w:val="20"/>
          <w:szCs w:val="20"/>
          <w:lang w:val="fr-FR"/>
        </w:rPr>
      </w:pPr>
      <w:r w:rsidRPr="00A160CE">
        <w:rPr>
          <w:sz w:val="20"/>
          <w:szCs w:val="20"/>
          <w:lang w:val="fr-FR"/>
        </w:rPr>
        <w:t>Echange mutuel de connaissances et diffusion d’informations entre agences ERA tant nationales qu’internationales </w:t>
      </w:r>
    </w:p>
    <w:p w:rsidR="00B355AC" w:rsidRPr="00A160CE" w:rsidRDefault="00B355AC">
      <w:pPr>
        <w:pStyle w:val="Plattetekst"/>
        <w:numPr>
          <w:ilvl w:val="0"/>
          <w:numId w:val="27"/>
        </w:numPr>
        <w:jc w:val="both"/>
        <w:rPr>
          <w:sz w:val="20"/>
          <w:szCs w:val="20"/>
          <w:lang w:val="fr-FR"/>
        </w:rPr>
      </w:pPr>
      <w:r w:rsidRPr="00A160CE">
        <w:rPr>
          <w:sz w:val="20"/>
          <w:szCs w:val="20"/>
          <w:lang w:val="fr-FR"/>
        </w:rPr>
        <w:t>Cours et formations destinés spécifiquement aux agents et organisés à l’échelon central par le ServiCenter ERA </w:t>
      </w:r>
    </w:p>
    <w:p w:rsidR="00B355AC" w:rsidRPr="00A160CE" w:rsidRDefault="00B355AC">
      <w:pPr>
        <w:pStyle w:val="Plattetekst"/>
        <w:numPr>
          <w:ilvl w:val="0"/>
          <w:numId w:val="27"/>
        </w:numPr>
        <w:jc w:val="both"/>
        <w:rPr>
          <w:sz w:val="20"/>
          <w:szCs w:val="20"/>
          <w:lang w:val="fr-FR"/>
        </w:rPr>
      </w:pPr>
      <w:r w:rsidRPr="00A160CE">
        <w:rPr>
          <w:sz w:val="20"/>
          <w:szCs w:val="20"/>
          <w:lang w:val="fr-FR"/>
        </w:rPr>
        <w:t>Appui à la gestion </w:t>
      </w:r>
    </w:p>
    <w:p w:rsidR="00B355AC" w:rsidRPr="00A160CE" w:rsidRDefault="00B355AC">
      <w:pPr>
        <w:pStyle w:val="Plattetekst"/>
        <w:numPr>
          <w:ilvl w:val="0"/>
          <w:numId w:val="27"/>
        </w:numPr>
        <w:jc w:val="both"/>
        <w:rPr>
          <w:sz w:val="20"/>
          <w:szCs w:val="20"/>
          <w:lang w:val="fr-FR"/>
        </w:rPr>
      </w:pPr>
      <w:r w:rsidRPr="00A160CE">
        <w:rPr>
          <w:sz w:val="20"/>
          <w:szCs w:val="20"/>
          <w:lang w:val="fr-FR"/>
        </w:rPr>
        <w:t>Etalonnage des performances </w:t>
      </w:r>
    </w:p>
    <w:p w:rsidR="00B355AC" w:rsidRPr="00A160CE" w:rsidRDefault="00B355AC">
      <w:pPr>
        <w:pStyle w:val="Plattetekst"/>
        <w:numPr>
          <w:ilvl w:val="0"/>
          <w:numId w:val="27"/>
        </w:numPr>
        <w:jc w:val="both"/>
        <w:rPr>
          <w:sz w:val="20"/>
          <w:szCs w:val="20"/>
          <w:lang w:val="fr-FR"/>
        </w:rPr>
      </w:pPr>
      <w:r w:rsidRPr="00A160CE">
        <w:rPr>
          <w:sz w:val="20"/>
          <w:szCs w:val="20"/>
          <w:lang w:val="fr-FR"/>
        </w:rPr>
        <w:t>Appui à l’élaboration d’un plan commercial </w:t>
      </w:r>
    </w:p>
    <w:p w:rsidR="00B355AC" w:rsidRDefault="00B355AC">
      <w:pPr>
        <w:pStyle w:val="Plattetekst"/>
        <w:numPr>
          <w:ilvl w:val="0"/>
          <w:numId w:val="27"/>
        </w:numPr>
        <w:rPr>
          <w:sz w:val="20"/>
          <w:szCs w:val="20"/>
          <w:lang w:val="fr-FR"/>
        </w:rPr>
      </w:pPr>
      <w:r w:rsidRPr="00A160CE">
        <w:rPr>
          <w:sz w:val="20"/>
          <w:szCs w:val="20"/>
          <w:lang w:val="fr-FR"/>
        </w:rPr>
        <w:t>Analyse de marché stratégique.</w:t>
      </w:r>
    </w:p>
    <w:p w:rsidR="00460918" w:rsidRPr="00A160CE" w:rsidRDefault="00460918" w:rsidP="00460918">
      <w:pPr>
        <w:pStyle w:val="Plattetekst"/>
        <w:ind w:left="360"/>
        <w:rPr>
          <w:sz w:val="20"/>
          <w:szCs w:val="20"/>
          <w:lang w:val="fr-FR"/>
        </w:rPr>
      </w:pPr>
    </w:p>
    <w:p w:rsidR="00B355AC" w:rsidRDefault="00460918">
      <w:pPr>
        <w:pStyle w:val="Plattetekst"/>
        <w:rPr>
          <w:sz w:val="20"/>
          <w:szCs w:val="20"/>
          <w:lang w:val="fr-FR"/>
        </w:rPr>
      </w:pPr>
      <w:r>
        <w:rPr>
          <w:sz w:val="20"/>
          <w:szCs w:val="20"/>
          <w:lang w:val="fr-FR"/>
        </w:rPr>
        <w:t>Image d’ERA :</w:t>
      </w:r>
    </w:p>
    <w:p w:rsidR="00460918" w:rsidRPr="00460918" w:rsidRDefault="00460918">
      <w:pPr>
        <w:pStyle w:val="Plattetekst"/>
        <w:rPr>
          <w:sz w:val="20"/>
          <w:szCs w:val="20"/>
          <w:lang w:val="fr-FR"/>
        </w:rPr>
      </w:pPr>
      <w:r w:rsidRPr="00460918">
        <w:rPr>
          <w:sz w:val="20"/>
          <w:szCs w:val="20"/>
          <w:lang w:val="fr-FR"/>
        </w:rPr>
        <w:t xml:space="preserve">ERA demande </w:t>
      </w:r>
      <w:r>
        <w:rPr>
          <w:sz w:val="20"/>
          <w:szCs w:val="20"/>
          <w:lang w:val="fr-FR"/>
        </w:rPr>
        <w:t xml:space="preserve">toujours </w:t>
      </w:r>
      <w:r w:rsidRPr="00460918">
        <w:rPr>
          <w:sz w:val="20"/>
          <w:szCs w:val="20"/>
          <w:lang w:val="fr-FR"/>
        </w:rPr>
        <w:t>à ses clients leur</w:t>
      </w:r>
      <w:r w:rsidR="000A1A00">
        <w:rPr>
          <w:sz w:val="20"/>
          <w:szCs w:val="20"/>
          <w:lang w:val="fr-FR"/>
        </w:rPr>
        <w:t xml:space="preserve">s opinions d’agent immobilier à savoir s’ils sont </w:t>
      </w:r>
      <w:r w:rsidRPr="00460918">
        <w:rPr>
          <w:sz w:val="20"/>
          <w:szCs w:val="20"/>
          <w:lang w:val="fr-FR"/>
        </w:rPr>
        <w:t xml:space="preserve">satisfaits </w:t>
      </w:r>
      <w:r>
        <w:rPr>
          <w:sz w:val="20"/>
          <w:szCs w:val="20"/>
          <w:lang w:val="fr-FR"/>
        </w:rPr>
        <w:t xml:space="preserve">du </w:t>
      </w:r>
      <w:r w:rsidRPr="00460918">
        <w:rPr>
          <w:sz w:val="20"/>
          <w:szCs w:val="20"/>
          <w:lang w:val="fr-FR"/>
        </w:rPr>
        <w:t>service.</w:t>
      </w:r>
      <w:r>
        <w:rPr>
          <w:sz w:val="20"/>
          <w:szCs w:val="20"/>
          <w:lang w:val="fr-FR"/>
        </w:rPr>
        <w:t xml:space="preserve"> </w:t>
      </w:r>
      <w:r w:rsidRPr="00460918">
        <w:rPr>
          <w:sz w:val="20"/>
          <w:szCs w:val="20"/>
          <w:lang w:val="fr-FR"/>
        </w:rPr>
        <w:t xml:space="preserve">Les clients ont donné </w:t>
      </w:r>
      <w:r w:rsidR="006967DC">
        <w:rPr>
          <w:sz w:val="20"/>
          <w:szCs w:val="20"/>
          <w:lang w:val="fr-FR"/>
        </w:rPr>
        <w:t>aux agents immobiliers</w:t>
      </w:r>
      <w:r w:rsidRPr="00460918">
        <w:rPr>
          <w:sz w:val="20"/>
          <w:szCs w:val="20"/>
          <w:lang w:val="fr-FR"/>
        </w:rPr>
        <w:t xml:space="preserve"> </w:t>
      </w:r>
      <w:r>
        <w:rPr>
          <w:sz w:val="20"/>
          <w:szCs w:val="20"/>
          <w:lang w:val="fr-FR"/>
        </w:rPr>
        <w:t>d’</w:t>
      </w:r>
      <w:r w:rsidRPr="00460918">
        <w:rPr>
          <w:sz w:val="20"/>
          <w:szCs w:val="20"/>
          <w:lang w:val="fr-FR"/>
        </w:rPr>
        <w:t xml:space="preserve">ERA </w:t>
      </w:r>
      <w:r>
        <w:rPr>
          <w:sz w:val="20"/>
          <w:szCs w:val="20"/>
          <w:lang w:val="fr-FR"/>
        </w:rPr>
        <w:t xml:space="preserve">une </w:t>
      </w:r>
      <w:r w:rsidRPr="00460918">
        <w:rPr>
          <w:sz w:val="20"/>
          <w:szCs w:val="20"/>
          <w:lang w:val="fr-FR"/>
        </w:rPr>
        <w:t>moyenne</w:t>
      </w:r>
      <w:r>
        <w:rPr>
          <w:sz w:val="20"/>
          <w:szCs w:val="20"/>
          <w:lang w:val="fr-FR"/>
        </w:rPr>
        <w:t xml:space="preserve"> de</w:t>
      </w:r>
      <w:r w:rsidRPr="00460918">
        <w:rPr>
          <w:sz w:val="20"/>
          <w:szCs w:val="20"/>
          <w:lang w:val="fr-FR"/>
        </w:rPr>
        <w:t xml:space="preserve"> 9 sur 10 pour le service et </w:t>
      </w:r>
      <w:r w:rsidR="00080D0C">
        <w:rPr>
          <w:sz w:val="20"/>
          <w:szCs w:val="20"/>
          <w:lang w:val="fr-FR"/>
        </w:rPr>
        <w:t>98</w:t>
      </w:r>
      <w:r w:rsidRPr="00460918">
        <w:rPr>
          <w:sz w:val="20"/>
          <w:szCs w:val="20"/>
          <w:lang w:val="fr-FR"/>
        </w:rPr>
        <w:t xml:space="preserve"> % </w:t>
      </w:r>
      <w:r>
        <w:rPr>
          <w:sz w:val="20"/>
          <w:szCs w:val="20"/>
          <w:lang w:val="fr-FR"/>
        </w:rPr>
        <w:t xml:space="preserve">des clients </w:t>
      </w:r>
      <w:r w:rsidRPr="00460918">
        <w:rPr>
          <w:sz w:val="20"/>
          <w:szCs w:val="20"/>
          <w:lang w:val="fr-FR"/>
        </w:rPr>
        <w:t xml:space="preserve">ont indiqué qu'ils recommanderaient l'ERA immobilier </w:t>
      </w:r>
      <w:r>
        <w:rPr>
          <w:sz w:val="20"/>
          <w:szCs w:val="20"/>
          <w:lang w:val="fr-FR"/>
        </w:rPr>
        <w:t>à leurs</w:t>
      </w:r>
      <w:r w:rsidRPr="00460918">
        <w:rPr>
          <w:sz w:val="20"/>
          <w:szCs w:val="20"/>
          <w:lang w:val="fr-FR"/>
        </w:rPr>
        <w:t xml:space="preserve"> relations.</w:t>
      </w:r>
    </w:p>
    <w:p w:rsidR="00460918" w:rsidRPr="00A160CE" w:rsidRDefault="00460918">
      <w:pPr>
        <w:pStyle w:val="Plattetekst"/>
        <w:rPr>
          <w:sz w:val="16"/>
          <w:szCs w:val="16"/>
          <w:lang w:val="fr-FR"/>
        </w:rPr>
      </w:pPr>
    </w:p>
    <w:p w:rsidR="00B355AC" w:rsidRPr="00A160CE" w:rsidRDefault="00B355AC" w:rsidP="00040B03">
      <w:pPr>
        <w:pStyle w:val="Kop1"/>
        <w:spacing w:line="240" w:lineRule="auto"/>
        <w:jc w:val="both"/>
        <w:rPr>
          <w:sz w:val="20"/>
          <w:szCs w:val="20"/>
        </w:rPr>
      </w:pPr>
      <w:bookmarkStart w:id="0" w:name="_GoBack"/>
      <w:bookmarkEnd w:id="0"/>
    </w:p>
    <w:p w:rsidR="00B355AC" w:rsidRPr="00A160CE" w:rsidRDefault="00B355AC">
      <w:pPr>
        <w:pStyle w:val="Plattetekst"/>
        <w:ind w:left="360"/>
        <w:rPr>
          <w:sz w:val="20"/>
          <w:szCs w:val="20"/>
          <w:lang w:val="fr-FR"/>
        </w:rPr>
      </w:pPr>
    </w:p>
    <w:sectPr w:rsidR="00B355AC" w:rsidRPr="00A160CE" w:rsidSect="00A975F3">
      <w:headerReference w:type="default" r:id="rId14"/>
      <w:footerReference w:type="default" r:id="rId15"/>
      <w:pgSz w:w="11907" w:h="16840" w:code="9"/>
      <w:pgMar w:top="1797"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7B0" w:rsidRDefault="005837B0">
      <w:r>
        <w:separator/>
      </w:r>
    </w:p>
  </w:endnote>
  <w:endnote w:type="continuationSeparator" w:id="0">
    <w:p w:rsidR="005837B0" w:rsidRDefault="00583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ntax">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918" w:rsidRDefault="00460918">
    <w:pPr>
      <w:pStyle w:val="Voettekst"/>
      <w:framePr w:wrap="auto"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40B03">
      <w:rPr>
        <w:rStyle w:val="Paginanummer"/>
        <w:noProof/>
      </w:rPr>
      <w:t>4</w:t>
    </w:r>
    <w:r>
      <w:rPr>
        <w:rStyle w:val="Paginanummer"/>
      </w:rPr>
      <w:fldChar w:fldCharType="end"/>
    </w:r>
  </w:p>
  <w:p w:rsidR="00460918" w:rsidRDefault="0046091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7B0" w:rsidRDefault="005837B0">
      <w:r>
        <w:separator/>
      </w:r>
    </w:p>
  </w:footnote>
  <w:footnote w:type="continuationSeparator" w:id="0">
    <w:p w:rsidR="005837B0" w:rsidRDefault="005837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918" w:rsidRDefault="00460918">
    <w:pPr>
      <w:pStyle w:val="Kopteks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multilevel"/>
    <w:tmpl w:val="FFFFFFF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4D6DD4"/>
    <w:multiLevelType w:val="hybridMultilevel"/>
    <w:tmpl w:val="6214FAAE"/>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458282E"/>
    <w:multiLevelType w:val="multilevel"/>
    <w:tmpl w:val="0409000B"/>
    <w:lvl w:ilvl="0">
      <w:start w:val="1"/>
      <w:numFmt w:val="bullet"/>
      <w:lvlText w:val=""/>
      <w:lvlJc w:val="left"/>
      <w:pPr>
        <w:tabs>
          <w:tab w:val="num" w:pos="360"/>
        </w:tabs>
        <w:ind w:left="36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245264"/>
    <w:multiLevelType w:val="hybridMultilevel"/>
    <w:tmpl w:val="5A889366"/>
    <w:lvl w:ilvl="0" w:tplc="0413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8B0447F"/>
    <w:multiLevelType w:val="multilevel"/>
    <w:tmpl w:val="0409000B"/>
    <w:lvl w:ilvl="0">
      <w:start w:val="1"/>
      <w:numFmt w:val="bullet"/>
      <w:lvlText w:val=""/>
      <w:lvlJc w:val="left"/>
      <w:pPr>
        <w:tabs>
          <w:tab w:val="num" w:pos="360"/>
        </w:tabs>
        <w:ind w:left="36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28000B"/>
    <w:multiLevelType w:val="multilevel"/>
    <w:tmpl w:val="0409000B"/>
    <w:lvl w:ilvl="0">
      <w:start w:val="1"/>
      <w:numFmt w:val="bullet"/>
      <w:lvlText w:val=""/>
      <w:lvlJc w:val="left"/>
      <w:pPr>
        <w:tabs>
          <w:tab w:val="num" w:pos="360"/>
        </w:tabs>
        <w:ind w:left="36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5250C3"/>
    <w:multiLevelType w:val="multilevel"/>
    <w:tmpl w:val="0409000B"/>
    <w:lvl w:ilvl="0">
      <w:start w:val="1"/>
      <w:numFmt w:val="bullet"/>
      <w:lvlText w:val=""/>
      <w:lvlJc w:val="left"/>
      <w:pPr>
        <w:tabs>
          <w:tab w:val="num" w:pos="360"/>
        </w:tabs>
        <w:ind w:left="36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A123CB"/>
    <w:multiLevelType w:val="multilevel"/>
    <w:tmpl w:val="FFFFFFFF"/>
    <w:lvl w:ilvl="0">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2C7F7A"/>
    <w:multiLevelType w:val="multilevel"/>
    <w:tmpl w:val="0413000F"/>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9F4EC8"/>
    <w:multiLevelType w:val="hybridMultilevel"/>
    <w:tmpl w:val="295CFCB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6DF79FA"/>
    <w:multiLevelType w:val="multilevel"/>
    <w:tmpl w:val="0413000F"/>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0F1127"/>
    <w:multiLevelType w:val="multilevel"/>
    <w:tmpl w:val="FFFFFFFF"/>
    <w:lvl w:ilvl="0">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4F49D9"/>
    <w:multiLevelType w:val="hybridMultilevel"/>
    <w:tmpl w:val="411A004E"/>
    <w:lvl w:ilvl="0" w:tplc="04090001">
      <w:start w:val="1"/>
      <w:numFmt w:val="bullet"/>
      <w:lvlText w:val=""/>
      <w:lvlJc w:val="left"/>
      <w:pPr>
        <w:tabs>
          <w:tab w:val="num" w:pos="720"/>
        </w:tabs>
        <w:ind w:left="720" w:hanging="360"/>
      </w:pPr>
      <w:rPr>
        <w:rFonts w:ascii="Symbol" w:hAnsi="Symbol" w:cs="Symbol" w:hint="default"/>
      </w:rPr>
    </w:lvl>
    <w:lvl w:ilvl="1" w:tplc="04130001">
      <w:start w:val="1"/>
      <w:numFmt w:val="bullet"/>
      <w:lvlText w:val=""/>
      <w:lvlJc w:val="left"/>
      <w:pPr>
        <w:tabs>
          <w:tab w:val="num" w:pos="1440"/>
        </w:tabs>
        <w:ind w:left="1440" w:hanging="360"/>
      </w:pPr>
      <w:rPr>
        <w:rFonts w:ascii="Symbol" w:hAnsi="Symbol" w:cs="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50E0BBA"/>
    <w:multiLevelType w:val="hybridMultilevel"/>
    <w:tmpl w:val="0AFE2A8A"/>
    <w:lvl w:ilvl="0" w:tplc="70EEB53E">
      <w:start w:val="1"/>
      <w:numFmt w:val="bullet"/>
      <w:lvlText w:val=""/>
      <w:lvlJc w:val="left"/>
      <w:pPr>
        <w:tabs>
          <w:tab w:val="num" w:pos="720"/>
        </w:tabs>
        <w:ind w:left="720" w:hanging="360"/>
      </w:pPr>
      <w:rPr>
        <w:rFonts w:ascii="Symbol" w:hAnsi="Symbol" w:cs="Symbol" w:hint="default"/>
        <w:sz w:val="20"/>
        <w:szCs w:val="20"/>
      </w:rPr>
    </w:lvl>
    <w:lvl w:ilvl="1" w:tplc="9B7EA3B8">
      <w:start w:val="1"/>
      <w:numFmt w:val="bullet"/>
      <w:lvlText w:val="o"/>
      <w:lvlJc w:val="left"/>
      <w:pPr>
        <w:tabs>
          <w:tab w:val="num" w:pos="1440"/>
        </w:tabs>
        <w:ind w:left="1440" w:hanging="360"/>
      </w:pPr>
      <w:rPr>
        <w:rFonts w:ascii="Courier New" w:hAnsi="Courier New" w:cs="Courier New" w:hint="default"/>
        <w:sz w:val="20"/>
        <w:szCs w:val="20"/>
      </w:rPr>
    </w:lvl>
    <w:lvl w:ilvl="2" w:tplc="72A20BE2">
      <w:start w:val="1"/>
      <w:numFmt w:val="bullet"/>
      <w:lvlText w:val=""/>
      <w:lvlJc w:val="left"/>
      <w:pPr>
        <w:tabs>
          <w:tab w:val="num" w:pos="2160"/>
        </w:tabs>
        <w:ind w:left="2160" w:hanging="360"/>
      </w:pPr>
      <w:rPr>
        <w:rFonts w:ascii="Wingdings" w:hAnsi="Wingdings" w:cs="Wingdings" w:hint="default"/>
        <w:sz w:val="20"/>
        <w:szCs w:val="20"/>
      </w:rPr>
    </w:lvl>
    <w:lvl w:ilvl="3" w:tplc="29E6BE90">
      <w:start w:val="1"/>
      <w:numFmt w:val="bullet"/>
      <w:lvlText w:val=""/>
      <w:lvlJc w:val="left"/>
      <w:pPr>
        <w:tabs>
          <w:tab w:val="num" w:pos="2880"/>
        </w:tabs>
        <w:ind w:left="2880" w:hanging="360"/>
      </w:pPr>
      <w:rPr>
        <w:rFonts w:ascii="Wingdings" w:hAnsi="Wingdings" w:cs="Wingdings" w:hint="default"/>
        <w:sz w:val="20"/>
        <w:szCs w:val="20"/>
      </w:rPr>
    </w:lvl>
    <w:lvl w:ilvl="4" w:tplc="423C7772">
      <w:start w:val="1"/>
      <w:numFmt w:val="bullet"/>
      <w:lvlText w:val=""/>
      <w:lvlJc w:val="left"/>
      <w:pPr>
        <w:tabs>
          <w:tab w:val="num" w:pos="3600"/>
        </w:tabs>
        <w:ind w:left="3600" w:hanging="360"/>
      </w:pPr>
      <w:rPr>
        <w:rFonts w:ascii="Wingdings" w:hAnsi="Wingdings" w:cs="Wingdings" w:hint="default"/>
        <w:sz w:val="20"/>
        <w:szCs w:val="20"/>
      </w:rPr>
    </w:lvl>
    <w:lvl w:ilvl="5" w:tplc="B14ADD8A">
      <w:start w:val="1"/>
      <w:numFmt w:val="bullet"/>
      <w:lvlText w:val=""/>
      <w:lvlJc w:val="left"/>
      <w:pPr>
        <w:tabs>
          <w:tab w:val="num" w:pos="4320"/>
        </w:tabs>
        <w:ind w:left="4320" w:hanging="360"/>
      </w:pPr>
      <w:rPr>
        <w:rFonts w:ascii="Wingdings" w:hAnsi="Wingdings" w:cs="Wingdings" w:hint="default"/>
        <w:sz w:val="20"/>
        <w:szCs w:val="20"/>
      </w:rPr>
    </w:lvl>
    <w:lvl w:ilvl="6" w:tplc="AB5465F6">
      <w:start w:val="1"/>
      <w:numFmt w:val="bullet"/>
      <w:lvlText w:val=""/>
      <w:lvlJc w:val="left"/>
      <w:pPr>
        <w:tabs>
          <w:tab w:val="num" w:pos="5040"/>
        </w:tabs>
        <w:ind w:left="5040" w:hanging="360"/>
      </w:pPr>
      <w:rPr>
        <w:rFonts w:ascii="Wingdings" w:hAnsi="Wingdings" w:cs="Wingdings" w:hint="default"/>
        <w:sz w:val="20"/>
        <w:szCs w:val="20"/>
      </w:rPr>
    </w:lvl>
    <w:lvl w:ilvl="7" w:tplc="E4D20C5A">
      <w:start w:val="1"/>
      <w:numFmt w:val="bullet"/>
      <w:lvlText w:val=""/>
      <w:lvlJc w:val="left"/>
      <w:pPr>
        <w:tabs>
          <w:tab w:val="num" w:pos="5760"/>
        </w:tabs>
        <w:ind w:left="5760" w:hanging="360"/>
      </w:pPr>
      <w:rPr>
        <w:rFonts w:ascii="Wingdings" w:hAnsi="Wingdings" w:cs="Wingdings" w:hint="default"/>
        <w:sz w:val="20"/>
        <w:szCs w:val="20"/>
      </w:rPr>
    </w:lvl>
    <w:lvl w:ilvl="8" w:tplc="4B3A583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15:restartNumberingAfterBreak="0">
    <w:nsid w:val="3AB337F5"/>
    <w:multiLevelType w:val="multilevel"/>
    <w:tmpl w:val="0409000B"/>
    <w:lvl w:ilvl="0">
      <w:start w:val="1"/>
      <w:numFmt w:val="bullet"/>
      <w:lvlText w:val=""/>
      <w:lvlJc w:val="left"/>
      <w:pPr>
        <w:tabs>
          <w:tab w:val="num" w:pos="360"/>
        </w:tabs>
        <w:ind w:left="36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C0E210E"/>
    <w:multiLevelType w:val="multilevel"/>
    <w:tmpl w:val="F35E02AC"/>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C5B3C75"/>
    <w:multiLevelType w:val="multilevel"/>
    <w:tmpl w:val="FFFFFFFF"/>
    <w:lvl w:ilvl="0">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116E9F"/>
    <w:multiLevelType w:val="hybridMultilevel"/>
    <w:tmpl w:val="1242AE62"/>
    <w:lvl w:ilvl="0" w:tplc="6C78B732">
      <w:start w:val="1"/>
      <w:numFmt w:val="bullet"/>
      <w:lvlText w:val=""/>
      <w:lvlJc w:val="left"/>
      <w:pPr>
        <w:tabs>
          <w:tab w:val="num" w:pos="720"/>
        </w:tabs>
        <w:ind w:left="720" w:hanging="360"/>
      </w:pPr>
      <w:rPr>
        <w:rFonts w:ascii="Symbol" w:hAnsi="Symbol" w:cs="Symbol" w:hint="default"/>
        <w:sz w:val="20"/>
        <w:szCs w:val="20"/>
      </w:rPr>
    </w:lvl>
    <w:lvl w:ilvl="1" w:tplc="7B947164">
      <w:start w:val="1"/>
      <w:numFmt w:val="bullet"/>
      <w:lvlText w:val="o"/>
      <w:lvlJc w:val="left"/>
      <w:pPr>
        <w:tabs>
          <w:tab w:val="num" w:pos="1440"/>
        </w:tabs>
        <w:ind w:left="1440" w:hanging="360"/>
      </w:pPr>
      <w:rPr>
        <w:rFonts w:ascii="Courier New" w:hAnsi="Courier New" w:cs="Courier New" w:hint="default"/>
        <w:sz w:val="20"/>
        <w:szCs w:val="20"/>
      </w:rPr>
    </w:lvl>
    <w:lvl w:ilvl="2" w:tplc="92FC5D16">
      <w:start w:val="1"/>
      <w:numFmt w:val="bullet"/>
      <w:lvlText w:val=""/>
      <w:lvlJc w:val="left"/>
      <w:pPr>
        <w:tabs>
          <w:tab w:val="num" w:pos="2160"/>
        </w:tabs>
        <w:ind w:left="2160" w:hanging="360"/>
      </w:pPr>
      <w:rPr>
        <w:rFonts w:ascii="Wingdings" w:hAnsi="Wingdings" w:cs="Wingdings" w:hint="default"/>
        <w:sz w:val="20"/>
        <w:szCs w:val="20"/>
      </w:rPr>
    </w:lvl>
    <w:lvl w:ilvl="3" w:tplc="946EB108">
      <w:start w:val="1"/>
      <w:numFmt w:val="bullet"/>
      <w:lvlText w:val=""/>
      <w:lvlJc w:val="left"/>
      <w:pPr>
        <w:tabs>
          <w:tab w:val="num" w:pos="2880"/>
        </w:tabs>
        <w:ind w:left="2880" w:hanging="360"/>
      </w:pPr>
      <w:rPr>
        <w:rFonts w:ascii="Wingdings" w:hAnsi="Wingdings" w:cs="Wingdings" w:hint="default"/>
        <w:sz w:val="20"/>
        <w:szCs w:val="20"/>
      </w:rPr>
    </w:lvl>
    <w:lvl w:ilvl="4" w:tplc="0234FB20">
      <w:start w:val="1"/>
      <w:numFmt w:val="bullet"/>
      <w:lvlText w:val=""/>
      <w:lvlJc w:val="left"/>
      <w:pPr>
        <w:tabs>
          <w:tab w:val="num" w:pos="3600"/>
        </w:tabs>
        <w:ind w:left="3600" w:hanging="360"/>
      </w:pPr>
      <w:rPr>
        <w:rFonts w:ascii="Wingdings" w:hAnsi="Wingdings" w:cs="Wingdings" w:hint="default"/>
        <w:sz w:val="20"/>
        <w:szCs w:val="20"/>
      </w:rPr>
    </w:lvl>
    <w:lvl w:ilvl="5" w:tplc="C376119E">
      <w:start w:val="1"/>
      <w:numFmt w:val="bullet"/>
      <w:lvlText w:val=""/>
      <w:lvlJc w:val="left"/>
      <w:pPr>
        <w:tabs>
          <w:tab w:val="num" w:pos="4320"/>
        </w:tabs>
        <w:ind w:left="4320" w:hanging="360"/>
      </w:pPr>
      <w:rPr>
        <w:rFonts w:ascii="Wingdings" w:hAnsi="Wingdings" w:cs="Wingdings" w:hint="default"/>
        <w:sz w:val="20"/>
        <w:szCs w:val="20"/>
      </w:rPr>
    </w:lvl>
    <w:lvl w:ilvl="6" w:tplc="20C8DB06">
      <w:start w:val="1"/>
      <w:numFmt w:val="bullet"/>
      <w:lvlText w:val=""/>
      <w:lvlJc w:val="left"/>
      <w:pPr>
        <w:tabs>
          <w:tab w:val="num" w:pos="5040"/>
        </w:tabs>
        <w:ind w:left="5040" w:hanging="360"/>
      </w:pPr>
      <w:rPr>
        <w:rFonts w:ascii="Wingdings" w:hAnsi="Wingdings" w:cs="Wingdings" w:hint="default"/>
        <w:sz w:val="20"/>
        <w:szCs w:val="20"/>
      </w:rPr>
    </w:lvl>
    <w:lvl w:ilvl="7" w:tplc="F70AFE56">
      <w:start w:val="1"/>
      <w:numFmt w:val="bullet"/>
      <w:lvlText w:val=""/>
      <w:lvlJc w:val="left"/>
      <w:pPr>
        <w:tabs>
          <w:tab w:val="num" w:pos="5760"/>
        </w:tabs>
        <w:ind w:left="5760" w:hanging="360"/>
      </w:pPr>
      <w:rPr>
        <w:rFonts w:ascii="Wingdings" w:hAnsi="Wingdings" w:cs="Wingdings" w:hint="default"/>
        <w:sz w:val="20"/>
        <w:szCs w:val="20"/>
      </w:rPr>
    </w:lvl>
    <w:lvl w:ilvl="8" w:tplc="EB688E6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15:restartNumberingAfterBreak="0">
    <w:nsid w:val="41CA351C"/>
    <w:multiLevelType w:val="multilevel"/>
    <w:tmpl w:val="0413000F"/>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5871DB"/>
    <w:multiLevelType w:val="multilevel"/>
    <w:tmpl w:val="0409000B"/>
    <w:lvl w:ilvl="0">
      <w:start w:val="1"/>
      <w:numFmt w:val="bullet"/>
      <w:lvlText w:val=""/>
      <w:lvlJc w:val="left"/>
      <w:pPr>
        <w:tabs>
          <w:tab w:val="num" w:pos="360"/>
        </w:tabs>
        <w:ind w:left="36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0C590C"/>
    <w:multiLevelType w:val="multilevel"/>
    <w:tmpl w:val="0409000B"/>
    <w:lvl w:ilvl="0">
      <w:start w:val="1"/>
      <w:numFmt w:val="bullet"/>
      <w:lvlText w:val=""/>
      <w:lvlJc w:val="left"/>
      <w:pPr>
        <w:tabs>
          <w:tab w:val="num" w:pos="360"/>
        </w:tabs>
        <w:ind w:left="36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FE24795"/>
    <w:multiLevelType w:val="hybridMultilevel"/>
    <w:tmpl w:val="6214FAAE"/>
    <w:lvl w:ilvl="0" w:tplc="FFFFFFFF">
      <w:start w:val="1"/>
      <w:numFmt w:val="decimal"/>
      <w:lvlText w:val="%1."/>
      <w:lvlJc w:val="left"/>
      <w:pPr>
        <w:tabs>
          <w:tab w:val="num" w:pos="360"/>
        </w:tabs>
        <w:ind w:left="360" w:hanging="360"/>
      </w:p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22" w15:restartNumberingAfterBreak="0">
    <w:nsid w:val="5B6615DA"/>
    <w:multiLevelType w:val="multilevel"/>
    <w:tmpl w:val="0413000F"/>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2663008"/>
    <w:multiLevelType w:val="hybridMultilevel"/>
    <w:tmpl w:val="89ECC09A"/>
    <w:lvl w:ilvl="0" w:tplc="FFFFFFFF">
      <w:numFmt w:val="bullet"/>
      <w:lvlText w:val=""/>
      <w:lvlJc w:val="left"/>
      <w:pPr>
        <w:tabs>
          <w:tab w:val="num" w:pos="720"/>
        </w:tabs>
        <w:ind w:left="720" w:hanging="360"/>
      </w:pPr>
      <w:rPr>
        <w:rFonts w:ascii="Symbol" w:eastAsia="Times New Roman" w:hAnsi="Symbol" w:hint="default"/>
      </w:rPr>
    </w:lvl>
    <w:lvl w:ilvl="1" w:tplc="FFFFFFFF">
      <w:start w:val="1"/>
      <w:numFmt w:val="bullet"/>
      <w:lvlText w:val="-"/>
      <w:lvlJc w:val="left"/>
      <w:pPr>
        <w:tabs>
          <w:tab w:val="num" w:pos="1440"/>
        </w:tabs>
        <w:ind w:left="1440" w:hanging="360"/>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69E302FA"/>
    <w:multiLevelType w:val="hybridMultilevel"/>
    <w:tmpl w:val="D61439F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7235341A"/>
    <w:multiLevelType w:val="multilevel"/>
    <w:tmpl w:val="0409000B"/>
    <w:lvl w:ilvl="0">
      <w:start w:val="1"/>
      <w:numFmt w:val="bullet"/>
      <w:lvlText w:val=""/>
      <w:lvlJc w:val="left"/>
      <w:pPr>
        <w:tabs>
          <w:tab w:val="num" w:pos="360"/>
        </w:tabs>
        <w:ind w:left="36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2EF1406"/>
    <w:multiLevelType w:val="hybridMultilevel"/>
    <w:tmpl w:val="6214FAAE"/>
    <w:lvl w:ilvl="0" w:tplc="FFFFFFFF">
      <w:start w:val="1"/>
      <w:numFmt w:val="decimal"/>
      <w:lvlText w:val="%1."/>
      <w:lvlJc w:val="left"/>
      <w:pPr>
        <w:tabs>
          <w:tab w:val="num" w:pos="360"/>
        </w:tabs>
        <w:ind w:left="360" w:hanging="360"/>
      </w:p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27" w15:restartNumberingAfterBreak="0">
    <w:nsid w:val="738177FD"/>
    <w:multiLevelType w:val="hybridMultilevel"/>
    <w:tmpl w:val="FE663B16"/>
    <w:lvl w:ilvl="0" w:tplc="3028E1A2">
      <w:start w:val="1"/>
      <w:numFmt w:val="decimal"/>
      <w:lvlText w:val="%1."/>
      <w:lvlJc w:val="left"/>
      <w:pPr>
        <w:tabs>
          <w:tab w:val="num" w:pos="720"/>
        </w:tabs>
        <w:ind w:left="720" w:hanging="360"/>
      </w:pPr>
    </w:lvl>
    <w:lvl w:ilvl="1" w:tplc="872886F2">
      <w:start w:val="1"/>
      <w:numFmt w:val="bullet"/>
      <w:lvlText w:val="o"/>
      <w:lvlJc w:val="left"/>
      <w:pPr>
        <w:tabs>
          <w:tab w:val="num" w:pos="1440"/>
        </w:tabs>
        <w:ind w:left="1440" w:hanging="360"/>
      </w:pPr>
      <w:rPr>
        <w:rFonts w:ascii="Courier New" w:hAnsi="Courier New" w:cs="Courier New" w:hint="default"/>
        <w:sz w:val="20"/>
        <w:szCs w:val="20"/>
      </w:rPr>
    </w:lvl>
    <w:lvl w:ilvl="2" w:tplc="99061F66">
      <w:start w:val="1"/>
      <w:numFmt w:val="decimal"/>
      <w:lvlText w:val="%3."/>
      <w:lvlJc w:val="left"/>
      <w:pPr>
        <w:tabs>
          <w:tab w:val="num" w:pos="2160"/>
        </w:tabs>
        <w:ind w:left="2160" w:hanging="360"/>
      </w:pPr>
    </w:lvl>
    <w:lvl w:ilvl="3" w:tplc="E79E5DA8">
      <w:start w:val="1"/>
      <w:numFmt w:val="decimal"/>
      <w:lvlText w:val="%4."/>
      <w:lvlJc w:val="left"/>
      <w:pPr>
        <w:tabs>
          <w:tab w:val="num" w:pos="2880"/>
        </w:tabs>
        <w:ind w:left="2880" w:hanging="360"/>
      </w:pPr>
    </w:lvl>
    <w:lvl w:ilvl="4" w:tplc="6EDEA844">
      <w:start w:val="1"/>
      <w:numFmt w:val="decimal"/>
      <w:lvlText w:val="%5."/>
      <w:lvlJc w:val="left"/>
      <w:pPr>
        <w:tabs>
          <w:tab w:val="num" w:pos="3600"/>
        </w:tabs>
        <w:ind w:left="3600" w:hanging="360"/>
      </w:pPr>
    </w:lvl>
    <w:lvl w:ilvl="5" w:tplc="C7F0EFF6">
      <w:start w:val="1"/>
      <w:numFmt w:val="decimal"/>
      <w:lvlText w:val="%6."/>
      <w:lvlJc w:val="left"/>
      <w:pPr>
        <w:tabs>
          <w:tab w:val="num" w:pos="4320"/>
        </w:tabs>
        <w:ind w:left="4320" w:hanging="360"/>
      </w:pPr>
    </w:lvl>
    <w:lvl w:ilvl="6" w:tplc="36443666">
      <w:start w:val="1"/>
      <w:numFmt w:val="decimal"/>
      <w:lvlText w:val="%7."/>
      <w:lvlJc w:val="left"/>
      <w:pPr>
        <w:tabs>
          <w:tab w:val="num" w:pos="5040"/>
        </w:tabs>
        <w:ind w:left="5040" w:hanging="360"/>
      </w:pPr>
    </w:lvl>
    <w:lvl w:ilvl="7" w:tplc="649ACEF0">
      <w:start w:val="1"/>
      <w:numFmt w:val="decimal"/>
      <w:lvlText w:val="%8."/>
      <w:lvlJc w:val="left"/>
      <w:pPr>
        <w:tabs>
          <w:tab w:val="num" w:pos="5760"/>
        </w:tabs>
        <w:ind w:left="5760" w:hanging="360"/>
      </w:pPr>
    </w:lvl>
    <w:lvl w:ilvl="8" w:tplc="5C56EB72">
      <w:start w:val="1"/>
      <w:numFmt w:val="decimal"/>
      <w:lvlText w:val="%9."/>
      <w:lvlJc w:val="left"/>
      <w:pPr>
        <w:tabs>
          <w:tab w:val="num" w:pos="6480"/>
        </w:tabs>
        <w:ind w:left="6480" w:hanging="360"/>
      </w:pPr>
    </w:lvl>
  </w:abstractNum>
  <w:abstractNum w:abstractNumId="28" w15:restartNumberingAfterBreak="0">
    <w:nsid w:val="73A13AF0"/>
    <w:multiLevelType w:val="multilevel"/>
    <w:tmpl w:val="0409000B"/>
    <w:lvl w:ilvl="0">
      <w:start w:val="1"/>
      <w:numFmt w:val="bullet"/>
      <w:lvlText w:val=""/>
      <w:lvlJc w:val="left"/>
      <w:pPr>
        <w:tabs>
          <w:tab w:val="num" w:pos="360"/>
        </w:tabs>
        <w:ind w:left="36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5D67118"/>
    <w:multiLevelType w:val="hybridMultilevel"/>
    <w:tmpl w:val="176A9B5E"/>
    <w:lvl w:ilvl="0" w:tplc="04130001">
      <w:start w:val="1"/>
      <w:numFmt w:val="bullet"/>
      <w:lvlText w:val=""/>
      <w:lvlJc w:val="left"/>
      <w:pPr>
        <w:tabs>
          <w:tab w:val="num" w:pos="720"/>
        </w:tabs>
        <w:ind w:left="720" w:hanging="360"/>
      </w:pPr>
      <w:rPr>
        <w:rFonts w:ascii="Symbol" w:hAnsi="Symbol" w:cs="Symbol" w:hint="default"/>
      </w:rPr>
    </w:lvl>
    <w:lvl w:ilvl="1" w:tplc="0413000F">
      <w:start w:val="1"/>
      <w:numFmt w:val="decimal"/>
      <w:lvlText w:val="%2."/>
      <w:lvlJc w:val="left"/>
      <w:pPr>
        <w:tabs>
          <w:tab w:val="num" w:pos="1440"/>
        </w:tabs>
        <w:ind w:left="1440" w:hanging="360"/>
      </w:pPr>
    </w:lvl>
    <w:lvl w:ilvl="2" w:tplc="0413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76AC7F7C"/>
    <w:multiLevelType w:val="hybridMultilevel"/>
    <w:tmpl w:val="193EAFCA"/>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1" w15:restartNumberingAfterBreak="0">
    <w:nsid w:val="7A931CB6"/>
    <w:multiLevelType w:val="multilevel"/>
    <w:tmpl w:val="0409000B"/>
    <w:lvl w:ilvl="0">
      <w:start w:val="1"/>
      <w:numFmt w:val="bullet"/>
      <w:lvlText w:val=""/>
      <w:lvlJc w:val="left"/>
      <w:pPr>
        <w:tabs>
          <w:tab w:val="num" w:pos="360"/>
        </w:tabs>
        <w:ind w:left="36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30"/>
  </w:num>
  <w:num w:numId="3">
    <w:abstractNumId w:val="22"/>
  </w:num>
  <w:num w:numId="4">
    <w:abstractNumId w:val="10"/>
  </w:num>
  <w:num w:numId="5">
    <w:abstractNumId w:val="18"/>
  </w:num>
  <w:num w:numId="6">
    <w:abstractNumId w:val="8"/>
  </w:num>
  <w:num w:numId="7">
    <w:abstractNumId w:val="0"/>
    <w:lvlOverride w:ilvl="0">
      <w:lvl w:ilvl="0">
        <w:numFmt w:val="bullet"/>
        <w:lvlText w:val=""/>
        <w:lvlJc w:val="left"/>
        <w:pPr>
          <w:ind w:left="720" w:hanging="360"/>
        </w:pPr>
        <w:rPr>
          <w:rFonts w:ascii="Symbol" w:hAnsi="Symbol" w:cs="Symbol" w:hint="default"/>
        </w:rPr>
      </w:lvl>
    </w:lvlOverride>
  </w:num>
  <w:num w:numId="8">
    <w:abstractNumId w:val="11"/>
  </w:num>
  <w:num w:numId="9">
    <w:abstractNumId w:val="16"/>
  </w:num>
  <w:num w:numId="10">
    <w:abstractNumId w:val="7"/>
  </w:num>
  <w:num w:numId="11">
    <w:abstractNumId w:val="9"/>
  </w:num>
  <w:num w:numId="12">
    <w:abstractNumId w:val="1"/>
  </w:num>
  <w:num w:numId="13">
    <w:abstractNumId w:val="21"/>
  </w:num>
  <w:num w:numId="14">
    <w:abstractNumId w:val="26"/>
  </w:num>
  <w:num w:numId="15">
    <w:abstractNumId w:val="24"/>
  </w:num>
  <w:num w:numId="16">
    <w:abstractNumId w:val="19"/>
  </w:num>
  <w:num w:numId="17">
    <w:abstractNumId w:val="6"/>
  </w:num>
  <w:num w:numId="18">
    <w:abstractNumId w:val="2"/>
  </w:num>
  <w:num w:numId="19">
    <w:abstractNumId w:val="5"/>
  </w:num>
  <w:num w:numId="20">
    <w:abstractNumId w:val="20"/>
  </w:num>
  <w:num w:numId="21">
    <w:abstractNumId w:val="31"/>
  </w:num>
  <w:num w:numId="22">
    <w:abstractNumId w:val="14"/>
  </w:num>
  <w:num w:numId="23">
    <w:abstractNumId w:val="28"/>
  </w:num>
  <w:num w:numId="24">
    <w:abstractNumId w:val="4"/>
  </w:num>
  <w:num w:numId="25">
    <w:abstractNumId w:val="25"/>
  </w:num>
  <w:num w:numId="26">
    <w:abstractNumId w:val="13"/>
  </w:num>
  <w:num w:numId="27">
    <w:abstractNumId w:val="29"/>
  </w:num>
  <w:num w:numId="28">
    <w:abstractNumId w:val="27"/>
  </w:num>
  <w:num w:numId="29">
    <w:abstractNumId w:val="17"/>
  </w:num>
  <w:num w:numId="30">
    <w:abstractNumId w:val="12"/>
  </w:num>
  <w:num w:numId="31">
    <w:abstractNumId w:val="3"/>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8A3"/>
    <w:rsid w:val="0000550E"/>
    <w:rsid w:val="00010BD4"/>
    <w:rsid w:val="00040895"/>
    <w:rsid w:val="00040B03"/>
    <w:rsid w:val="000428BC"/>
    <w:rsid w:val="0005105C"/>
    <w:rsid w:val="00057CD9"/>
    <w:rsid w:val="00057FCA"/>
    <w:rsid w:val="00070308"/>
    <w:rsid w:val="0007140C"/>
    <w:rsid w:val="0007143D"/>
    <w:rsid w:val="00080D0C"/>
    <w:rsid w:val="000821AF"/>
    <w:rsid w:val="00082FF8"/>
    <w:rsid w:val="00086176"/>
    <w:rsid w:val="00090C84"/>
    <w:rsid w:val="000A1A00"/>
    <w:rsid w:val="000A7FA3"/>
    <w:rsid w:val="000B7F36"/>
    <w:rsid w:val="000C7AC8"/>
    <w:rsid w:val="000D0C55"/>
    <w:rsid w:val="00100BA0"/>
    <w:rsid w:val="0010549C"/>
    <w:rsid w:val="0011351A"/>
    <w:rsid w:val="00126384"/>
    <w:rsid w:val="00126AB4"/>
    <w:rsid w:val="0013050B"/>
    <w:rsid w:val="00144771"/>
    <w:rsid w:val="00172022"/>
    <w:rsid w:val="0018091C"/>
    <w:rsid w:val="00183411"/>
    <w:rsid w:val="00183790"/>
    <w:rsid w:val="00184547"/>
    <w:rsid w:val="00186396"/>
    <w:rsid w:val="00186CF0"/>
    <w:rsid w:val="00191E88"/>
    <w:rsid w:val="001C2201"/>
    <w:rsid w:val="001E3EE6"/>
    <w:rsid w:val="001E729B"/>
    <w:rsid w:val="001F3A4C"/>
    <w:rsid w:val="00214266"/>
    <w:rsid w:val="002221FB"/>
    <w:rsid w:val="00225847"/>
    <w:rsid w:val="00261A30"/>
    <w:rsid w:val="002665B8"/>
    <w:rsid w:val="00277C22"/>
    <w:rsid w:val="002902F0"/>
    <w:rsid w:val="002A738B"/>
    <w:rsid w:val="002B478C"/>
    <w:rsid w:val="002B664F"/>
    <w:rsid w:val="002D0F81"/>
    <w:rsid w:val="002D1101"/>
    <w:rsid w:val="002E2821"/>
    <w:rsid w:val="002E5DDD"/>
    <w:rsid w:val="00310414"/>
    <w:rsid w:val="0031379B"/>
    <w:rsid w:val="00314CB0"/>
    <w:rsid w:val="0033683A"/>
    <w:rsid w:val="00337400"/>
    <w:rsid w:val="00345C4B"/>
    <w:rsid w:val="00361D3E"/>
    <w:rsid w:val="00370E1C"/>
    <w:rsid w:val="0038165F"/>
    <w:rsid w:val="00382DEC"/>
    <w:rsid w:val="00384EE3"/>
    <w:rsid w:val="00397407"/>
    <w:rsid w:val="003A1E7E"/>
    <w:rsid w:val="003E701C"/>
    <w:rsid w:val="003F4D7B"/>
    <w:rsid w:val="003F6D57"/>
    <w:rsid w:val="00403DA0"/>
    <w:rsid w:val="00424B30"/>
    <w:rsid w:val="00431067"/>
    <w:rsid w:val="004322AB"/>
    <w:rsid w:val="004351FC"/>
    <w:rsid w:val="00442138"/>
    <w:rsid w:val="00452A63"/>
    <w:rsid w:val="00456132"/>
    <w:rsid w:val="0045793C"/>
    <w:rsid w:val="00460918"/>
    <w:rsid w:val="00464958"/>
    <w:rsid w:val="004750B4"/>
    <w:rsid w:val="00490D1F"/>
    <w:rsid w:val="00495E27"/>
    <w:rsid w:val="004B0B2E"/>
    <w:rsid w:val="004D2919"/>
    <w:rsid w:val="004D3B03"/>
    <w:rsid w:val="004E2822"/>
    <w:rsid w:val="004F1AD8"/>
    <w:rsid w:val="004F2DA2"/>
    <w:rsid w:val="004F73AF"/>
    <w:rsid w:val="0051286C"/>
    <w:rsid w:val="00512935"/>
    <w:rsid w:val="00522067"/>
    <w:rsid w:val="0052327D"/>
    <w:rsid w:val="0056613F"/>
    <w:rsid w:val="00573758"/>
    <w:rsid w:val="005837B0"/>
    <w:rsid w:val="005A5DB8"/>
    <w:rsid w:val="005A5FF9"/>
    <w:rsid w:val="005B6464"/>
    <w:rsid w:val="005D735B"/>
    <w:rsid w:val="005E66E4"/>
    <w:rsid w:val="005E711F"/>
    <w:rsid w:val="005F2074"/>
    <w:rsid w:val="0060382A"/>
    <w:rsid w:val="00606A37"/>
    <w:rsid w:val="00625DCB"/>
    <w:rsid w:val="00644449"/>
    <w:rsid w:val="006456A1"/>
    <w:rsid w:val="00663021"/>
    <w:rsid w:val="00677C56"/>
    <w:rsid w:val="00692B29"/>
    <w:rsid w:val="006967DC"/>
    <w:rsid w:val="006A6F50"/>
    <w:rsid w:val="006C089B"/>
    <w:rsid w:val="006C6EE3"/>
    <w:rsid w:val="006C7830"/>
    <w:rsid w:val="006D76FD"/>
    <w:rsid w:val="006D7FD4"/>
    <w:rsid w:val="006E76EF"/>
    <w:rsid w:val="006E7CD3"/>
    <w:rsid w:val="006F01F4"/>
    <w:rsid w:val="006F2D9C"/>
    <w:rsid w:val="006F3B8E"/>
    <w:rsid w:val="006F77A5"/>
    <w:rsid w:val="00700FEF"/>
    <w:rsid w:val="0071283E"/>
    <w:rsid w:val="0071609C"/>
    <w:rsid w:val="00727C4D"/>
    <w:rsid w:val="007316DE"/>
    <w:rsid w:val="00746EE6"/>
    <w:rsid w:val="00761362"/>
    <w:rsid w:val="0076587C"/>
    <w:rsid w:val="00773FD5"/>
    <w:rsid w:val="00797829"/>
    <w:rsid w:val="007B1884"/>
    <w:rsid w:val="007B37D1"/>
    <w:rsid w:val="007C18A6"/>
    <w:rsid w:val="007C30D9"/>
    <w:rsid w:val="007C40B0"/>
    <w:rsid w:val="007C5071"/>
    <w:rsid w:val="007D72B0"/>
    <w:rsid w:val="007F28BC"/>
    <w:rsid w:val="007F53FA"/>
    <w:rsid w:val="0081244F"/>
    <w:rsid w:val="00856B34"/>
    <w:rsid w:val="008618D3"/>
    <w:rsid w:val="00861DE4"/>
    <w:rsid w:val="0086315B"/>
    <w:rsid w:val="00872F01"/>
    <w:rsid w:val="00875031"/>
    <w:rsid w:val="00877D5C"/>
    <w:rsid w:val="008A6A6B"/>
    <w:rsid w:val="008B2711"/>
    <w:rsid w:val="008C3C78"/>
    <w:rsid w:val="008C6F22"/>
    <w:rsid w:val="008D3AE3"/>
    <w:rsid w:val="00914D96"/>
    <w:rsid w:val="00917BB3"/>
    <w:rsid w:val="00917E8E"/>
    <w:rsid w:val="00925246"/>
    <w:rsid w:val="009317F9"/>
    <w:rsid w:val="009502D4"/>
    <w:rsid w:val="00956162"/>
    <w:rsid w:val="00961667"/>
    <w:rsid w:val="00974D39"/>
    <w:rsid w:val="00981F0F"/>
    <w:rsid w:val="009831B2"/>
    <w:rsid w:val="00992ACE"/>
    <w:rsid w:val="00996BA1"/>
    <w:rsid w:val="009A4A80"/>
    <w:rsid w:val="009A5E10"/>
    <w:rsid w:val="009B2AD1"/>
    <w:rsid w:val="009C7B4F"/>
    <w:rsid w:val="009D00A5"/>
    <w:rsid w:val="009E332A"/>
    <w:rsid w:val="009E510F"/>
    <w:rsid w:val="009E64CF"/>
    <w:rsid w:val="009F29C4"/>
    <w:rsid w:val="00A160CE"/>
    <w:rsid w:val="00A244FD"/>
    <w:rsid w:val="00A279A8"/>
    <w:rsid w:val="00A539C6"/>
    <w:rsid w:val="00A64A55"/>
    <w:rsid w:val="00A74612"/>
    <w:rsid w:val="00A76AF1"/>
    <w:rsid w:val="00A83E4B"/>
    <w:rsid w:val="00A975F3"/>
    <w:rsid w:val="00AC3034"/>
    <w:rsid w:val="00AD0D0C"/>
    <w:rsid w:val="00AD7ED9"/>
    <w:rsid w:val="00AE21B1"/>
    <w:rsid w:val="00AF08CD"/>
    <w:rsid w:val="00AF5BF5"/>
    <w:rsid w:val="00B05EED"/>
    <w:rsid w:val="00B06019"/>
    <w:rsid w:val="00B201CB"/>
    <w:rsid w:val="00B355AC"/>
    <w:rsid w:val="00B57CAA"/>
    <w:rsid w:val="00B6524B"/>
    <w:rsid w:val="00B672E9"/>
    <w:rsid w:val="00B72154"/>
    <w:rsid w:val="00B920EE"/>
    <w:rsid w:val="00B92D58"/>
    <w:rsid w:val="00BB4C39"/>
    <w:rsid w:val="00BB69EB"/>
    <w:rsid w:val="00BC22E1"/>
    <w:rsid w:val="00BC254B"/>
    <w:rsid w:val="00BE0C98"/>
    <w:rsid w:val="00BF75DD"/>
    <w:rsid w:val="00C0762C"/>
    <w:rsid w:val="00C1605C"/>
    <w:rsid w:val="00C33A62"/>
    <w:rsid w:val="00C35E18"/>
    <w:rsid w:val="00C402CA"/>
    <w:rsid w:val="00C42B2D"/>
    <w:rsid w:val="00C43A55"/>
    <w:rsid w:val="00C47C06"/>
    <w:rsid w:val="00C611BB"/>
    <w:rsid w:val="00C72750"/>
    <w:rsid w:val="00C90CBB"/>
    <w:rsid w:val="00CA43E6"/>
    <w:rsid w:val="00CC1261"/>
    <w:rsid w:val="00CC1920"/>
    <w:rsid w:val="00CC5315"/>
    <w:rsid w:val="00CC54D7"/>
    <w:rsid w:val="00CC54EE"/>
    <w:rsid w:val="00CE5E49"/>
    <w:rsid w:val="00D5231F"/>
    <w:rsid w:val="00D64F91"/>
    <w:rsid w:val="00D65684"/>
    <w:rsid w:val="00D70998"/>
    <w:rsid w:val="00D73058"/>
    <w:rsid w:val="00D83A36"/>
    <w:rsid w:val="00DA18C6"/>
    <w:rsid w:val="00DB5F49"/>
    <w:rsid w:val="00DC6A61"/>
    <w:rsid w:val="00DF10E4"/>
    <w:rsid w:val="00DF38CB"/>
    <w:rsid w:val="00E0155E"/>
    <w:rsid w:val="00E1034A"/>
    <w:rsid w:val="00E11418"/>
    <w:rsid w:val="00E15FDF"/>
    <w:rsid w:val="00E25143"/>
    <w:rsid w:val="00E27B80"/>
    <w:rsid w:val="00E336D8"/>
    <w:rsid w:val="00E6313B"/>
    <w:rsid w:val="00E63E83"/>
    <w:rsid w:val="00E82663"/>
    <w:rsid w:val="00E91FFE"/>
    <w:rsid w:val="00E968E4"/>
    <w:rsid w:val="00EA1C8C"/>
    <w:rsid w:val="00EB1749"/>
    <w:rsid w:val="00EC071D"/>
    <w:rsid w:val="00ED58A3"/>
    <w:rsid w:val="00F1053E"/>
    <w:rsid w:val="00F11900"/>
    <w:rsid w:val="00F12766"/>
    <w:rsid w:val="00F2516F"/>
    <w:rsid w:val="00F25FE3"/>
    <w:rsid w:val="00F30702"/>
    <w:rsid w:val="00F344FA"/>
    <w:rsid w:val="00F43FCA"/>
    <w:rsid w:val="00F44737"/>
    <w:rsid w:val="00F61467"/>
    <w:rsid w:val="00F71918"/>
    <w:rsid w:val="00FA37FD"/>
    <w:rsid w:val="00FA5192"/>
    <w:rsid w:val="00FB012C"/>
    <w:rsid w:val="00FB04C4"/>
    <w:rsid w:val="00FC5463"/>
    <w:rsid w:val="00FC6D3F"/>
    <w:rsid w:val="00FF1708"/>
    <w:rsid w:val="00FF607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349117FD-DA64-4A72-B52E-19AE2327F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napToGrid w:val="0"/>
      <w:sz w:val="24"/>
      <w:szCs w:val="24"/>
      <w:lang w:val="fr-FR" w:eastAsia="fr-FR"/>
    </w:rPr>
  </w:style>
  <w:style w:type="paragraph" w:styleId="Kop1">
    <w:name w:val="heading 1"/>
    <w:basedOn w:val="Standaard"/>
    <w:next w:val="Standaard"/>
    <w:qFormat/>
    <w:pPr>
      <w:keepNext/>
      <w:spacing w:line="360" w:lineRule="auto"/>
      <w:outlineLvl w:val="0"/>
    </w:pPr>
    <w:rPr>
      <w:b/>
      <w:bCs/>
    </w:rPr>
  </w:style>
  <w:style w:type="paragraph" w:styleId="Kop2">
    <w:name w:val="heading 2"/>
    <w:basedOn w:val="Standaard"/>
    <w:next w:val="Standaard"/>
    <w:qFormat/>
    <w:pPr>
      <w:keepNext/>
      <w:spacing w:line="360" w:lineRule="auto"/>
      <w:outlineLvl w:val="1"/>
    </w:pPr>
    <w:rPr>
      <w:rFonts w:ascii="Arial" w:hAnsi="Arial" w:cs="Arial"/>
      <w:u w:val="single"/>
      <w:lang w:val="nl-BE"/>
    </w:rPr>
  </w:style>
  <w:style w:type="paragraph" w:styleId="Kop3">
    <w:name w:val="heading 3"/>
    <w:basedOn w:val="Standaard"/>
    <w:next w:val="Standaard"/>
    <w:qFormat/>
    <w:pPr>
      <w:keepNext/>
      <w:outlineLvl w:val="2"/>
    </w:pPr>
    <w:rPr>
      <w:rFonts w:ascii="Arial" w:hAnsi="Arial" w:cs="Arial"/>
      <w:b/>
      <w:bCs/>
      <w:sz w:val="22"/>
      <w:szCs w:val="2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pPr>
      <w:ind w:left="3402" w:hanging="3402"/>
    </w:pPr>
    <w:rPr>
      <w:sz w:val="22"/>
      <w:szCs w:val="22"/>
      <w:lang w:val="nl-BE"/>
    </w:rPr>
  </w:style>
  <w:style w:type="paragraph" w:styleId="Plattetekst">
    <w:name w:val="Body Text"/>
    <w:basedOn w:val="Standaard"/>
    <w:pPr>
      <w:spacing w:line="360" w:lineRule="auto"/>
    </w:pPr>
    <w:rPr>
      <w:rFonts w:ascii="Arial" w:hAnsi="Arial" w:cs="Arial"/>
      <w:sz w:val="22"/>
      <w:szCs w:val="22"/>
      <w:lang w:val="nl-BE"/>
    </w:rPr>
  </w:style>
  <w:style w:type="paragraph" w:styleId="Titel">
    <w:name w:val="Title"/>
    <w:basedOn w:val="Standaard"/>
    <w:qFormat/>
    <w:pPr>
      <w:spacing w:line="360" w:lineRule="auto"/>
      <w:jc w:val="center"/>
    </w:pPr>
    <w:rPr>
      <w:rFonts w:ascii="Arial" w:hAnsi="Arial" w:cs="Arial"/>
      <w:sz w:val="28"/>
      <w:szCs w:val="28"/>
      <w:lang w:val="nl-BE"/>
    </w:rPr>
  </w:style>
  <w:style w:type="paragraph" w:styleId="Plattetekst2">
    <w:name w:val="Body Text 2"/>
    <w:basedOn w:val="Standaard"/>
    <w:pPr>
      <w:spacing w:line="360" w:lineRule="auto"/>
    </w:pPr>
    <w:rPr>
      <w:rFonts w:ascii="Arial" w:hAnsi="Arial" w:cs="Arial"/>
      <w:sz w:val="22"/>
      <w:szCs w:val="22"/>
    </w:rPr>
  </w:style>
  <w:style w:type="paragraph" w:styleId="Ondertitel">
    <w:name w:val="Subtitle"/>
    <w:basedOn w:val="Standaard"/>
    <w:qFormat/>
    <w:pPr>
      <w:spacing w:line="360" w:lineRule="auto"/>
      <w:jc w:val="center"/>
    </w:pPr>
    <w:rPr>
      <w:rFonts w:ascii="Arial" w:hAnsi="Arial" w:cs="Arial"/>
      <w:u w:val="single"/>
      <w:lang w:val="nl-BE"/>
    </w:rPr>
  </w:style>
  <w:style w:type="paragraph" w:styleId="Bloktekst">
    <w:name w:val="Block Text"/>
    <w:basedOn w:val="Standaard"/>
    <w:pPr>
      <w:overflowPunct w:val="0"/>
      <w:autoSpaceDE w:val="0"/>
      <w:autoSpaceDN w:val="0"/>
      <w:adjustRightInd w:val="0"/>
      <w:spacing w:before="120" w:after="120" w:line="360" w:lineRule="auto"/>
      <w:jc w:val="both"/>
      <w:textAlignment w:val="baseline"/>
    </w:pPr>
    <w:rPr>
      <w:rFonts w:ascii="Arial" w:hAnsi="Arial" w:cs="Arial"/>
      <w:i/>
      <w:iCs/>
      <w:color w:val="808080"/>
      <w:sz w:val="20"/>
      <w:szCs w:val="20"/>
      <w:lang w:val="fr-BE"/>
    </w:rPr>
  </w:style>
  <w:style w:type="character" w:styleId="Hyperlink">
    <w:name w:val="Hyperlink"/>
    <w:rPr>
      <w:color w:val="0000FF"/>
      <w:u w:val="single"/>
    </w:rPr>
  </w:style>
  <w:style w:type="paragraph" w:styleId="Koptekst">
    <w:name w:val="header"/>
    <w:basedOn w:val="Standaard"/>
    <w:pPr>
      <w:tabs>
        <w:tab w:val="center" w:pos="4320"/>
        <w:tab w:val="right" w:pos="8640"/>
      </w:tabs>
    </w:pPr>
  </w:style>
  <w:style w:type="paragraph" w:styleId="Voettekst">
    <w:name w:val="footer"/>
    <w:basedOn w:val="Standaard"/>
    <w:pPr>
      <w:tabs>
        <w:tab w:val="center" w:pos="4320"/>
        <w:tab w:val="right" w:pos="8640"/>
      </w:tabs>
    </w:pPr>
  </w:style>
  <w:style w:type="paragraph" w:styleId="Plattetekstinspringen2">
    <w:name w:val="Body Text Indent 2"/>
    <w:basedOn w:val="Standaard"/>
    <w:pPr>
      <w:ind w:left="360"/>
      <w:jc w:val="both"/>
    </w:pPr>
    <w:rPr>
      <w:sz w:val="22"/>
      <w:szCs w:val="22"/>
    </w:rPr>
  </w:style>
  <w:style w:type="paragraph" w:styleId="Plattetekstinspringen3">
    <w:name w:val="Body Text Indent 3"/>
    <w:basedOn w:val="Standaard"/>
    <w:pPr>
      <w:ind w:left="357"/>
    </w:pPr>
    <w:rPr>
      <w:rFonts w:ascii="Arial" w:hAnsi="Arial" w:cs="Arial"/>
      <w:sz w:val="22"/>
      <w:szCs w:val="22"/>
    </w:rPr>
  </w:style>
  <w:style w:type="paragraph" w:styleId="Normaalweb">
    <w:name w:val="Normal (Web)"/>
    <w:basedOn w:val="Standaard"/>
    <w:pPr>
      <w:spacing w:before="100" w:beforeAutospacing="1" w:after="100" w:afterAutospacing="1"/>
    </w:pPr>
    <w:rPr>
      <w:lang w:val="en-US"/>
    </w:rPr>
  </w:style>
  <w:style w:type="character" w:styleId="Zwaar">
    <w:name w:val="Strong"/>
    <w:qFormat/>
    <w:rPr>
      <w:b/>
      <w:bCs/>
    </w:rPr>
  </w:style>
  <w:style w:type="character" w:styleId="GevolgdeHyperlink">
    <w:name w:val="FollowedHyperlink"/>
    <w:rPr>
      <w:color w:val="800080"/>
      <w:u w:val="single"/>
    </w:rPr>
  </w:style>
  <w:style w:type="character" w:styleId="Paginanummer">
    <w:name w:val="page number"/>
    <w:basedOn w:val="Standaardalinea-lettertype"/>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Ballontekst">
    <w:name w:val="Balloon Text"/>
    <w:basedOn w:val="Standaard"/>
    <w:semiHidden/>
    <w:rsid w:val="00E27B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a.be" TargetMode="External"/><Relationship Id="rId13" Type="http://schemas.openxmlformats.org/officeDocument/2006/relationships/hyperlink" Target="http://www.era.b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era.b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ra.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eraeurope.com)" TargetMode="External"/><Relationship Id="rId4" Type="http://schemas.openxmlformats.org/officeDocument/2006/relationships/webSettings" Target="webSettings.xml"/><Relationship Id="rId9" Type="http://schemas.openxmlformats.org/officeDocument/2006/relationships/hyperlink" Target="http://www.era.b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5</Pages>
  <Words>1784</Words>
  <Characters>9987</Characters>
  <Application>Microsoft Office Word</Application>
  <DocSecurity>0</DocSecurity>
  <Lines>83</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Backgrounder</vt:lpstr>
      <vt:lpstr>Backgrounder</vt:lpstr>
    </vt:vector>
  </TitlesOfParts>
  <Company/>
  <LinksUpToDate>false</LinksUpToDate>
  <CharactersWithSpaces>11748</CharactersWithSpaces>
  <SharedDoc>false</SharedDoc>
  <HLinks>
    <vt:vector size="36" baseType="variant">
      <vt:variant>
        <vt:i4>6422633</vt:i4>
      </vt:variant>
      <vt:variant>
        <vt:i4>18</vt:i4>
      </vt:variant>
      <vt:variant>
        <vt:i4>0</vt:i4>
      </vt:variant>
      <vt:variant>
        <vt:i4>5</vt:i4>
      </vt:variant>
      <vt:variant>
        <vt:lpwstr>http://www.era.be/</vt:lpwstr>
      </vt:variant>
      <vt:variant>
        <vt:lpwstr/>
      </vt:variant>
      <vt:variant>
        <vt:i4>6422633</vt:i4>
      </vt:variant>
      <vt:variant>
        <vt:i4>15</vt:i4>
      </vt:variant>
      <vt:variant>
        <vt:i4>0</vt:i4>
      </vt:variant>
      <vt:variant>
        <vt:i4>5</vt:i4>
      </vt:variant>
      <vt:variant>
        <vt:lpwstr>http://www.era.be/</vt:lpwstr>
      </vt:variant>
      <vt:variant>
        <vt:lpwstr/>
      </vt:variant>
      <vt:variant>
        <vt:i4>2162787</vt:i4>
      </vt:variant>
      <vt:variant>
        <vt:i4>12</vt:i4>
      </vt:variant>
      <vt:variant>
        <vt:i4>0</vt:i4>
      </vt:variant>
      <vt:variant>
        <vt:i4>5</vt:i4>
      </vt:variant>
      <vt:variant>
        <vt:lpwstr>http://www.era.com/</vt:lpwstr>
      </vt:variant>
      <vt:variant>
        <vt:lpwstr/>
      </vt:variant>
      <vt:variant>
        <vt:i4>7405613</vt:i4>
      </vt:variant>
      <vt:variant>
        <vt:i4>9</vt:i4>
      </vt:variant>
      <vt:variant>
        <vt:i4>0</vt:i4>
      </vt:variant>
      <vt:variant>
        <vt:i4>5</vt:i4>
      </vt:variant>
      <vt:variant>
        <vt:lpwstr>http://www.eraeurope.com)/</vt:lpwstr>
      </vt:variant>
      <vt:variant>
        <vt:lpwstr/>
      </vt:variant>
      <vt:variant>
        <vt:i4>6422633</vt:i4>
      </vt:variant>
      <vt:variant>
        <vt:i4>6</vt:i4>
      </vt:variant>
      <vt:variant>
        <vt:i4>0</vt:i4>
      </vt:variant>
      <vt:variant>
        <vt:i4>5</vt:i4>
      </vt:variant>
      <vt:variant>
        <vt:lpwstr>http://www.era.be/</vt:lpwstr>
      </vt:variant>
      <vt:variant>
        <vt:lpwstr/>
      </vt:variant>
      <vt:variant>
        <vt:i4>6422633</vt:i4>
      </vt:variant>
      <vt:variant>
        <vt:i4>3</vt:i4>
      </vt:variant>
      <vt:variant>
        <vt:i4>0</vt:i4>
      </vt:variant>
      <vt:variant>
        <vt:i4>5</vt:i4>
      </vt:variant>
      <vt:variant>
        <vt:lpwstr>http://www.era.be/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Backgrounder</dc:title>
  <dc:subject/>
  <dc:creator>Rogier</dc:creator>
  <cp:keywords/>
  <cp:lastModifiedBy>Kim Heylen</cp:lastModifiedBy>
  <cp:revision>7</cp:revision>
  <cp:lastPrinted>2013-01-14T17:11:00Z</cp:lastPrinted>
  <dcterms:created xsi:type="dcterms:W3CDTF">2016-01-14T11:04:00Z</dcterms:created>
  <dcterms:modified xsi:type="dcterms:W3CDTF">2016-01-18T14:03:00Z</dcterms:modified>
</cp:coreProperties>
</file>