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DD3" w:rsidRPr="00F84E6C" w:rsidRDefault="00A251FE" w:rsidP="007B6E27">
      <w:pPr>
        <w:pStyle w:val="Geenafstand1"/>
        <w:spacing w:line="276" w:lineRule="auto"/>
        <w:rPr>
          <w:rStyle w:val="Nadruk"/>
          <w:rFonts w:ascii="Arial" w:hAnsi="Arial" w:cs="Arial"/>
          <w:b/>
          <w:lang w:val="en-GB"/>
        </w:rPr>
      </w:pPr>
      <w:r w:rsidRPr="00F84E6C">
        <w:rPr>
          <w:rStyle w:val="Nadruk"/>
          <w:rFonts w:ascii="Arial" w:hAnsi="Arial" w:cs="Arial"/>
          <w:lang w:val="en-GB"/>
        </w:rPr>
        <w:t xml:space="preserve">Wijchen, </w:t>
      </w:r>
      <w:r w:rsidR="00B41477" w:rsidRPr="00F84E6C">
        <w:rPr>
          <w:rStyle w:val="Nadruk"/>
          <w:rFonts w:ascii="Arial" w:hAnsi="Arial" w:cs="Arial"/>
          <w:lang w:val="en-GB"/>
        </w:rPr>
        <w:t xml:space="preserve">November </w:t>
      </w:r>
      <w:r w:rsidR="003E24A5" w:rsidRPr="00F84E6C">
        <w:rPr>
          <w:rStyle w:val="Nadruk"/>
          <w:rFonts w:ascii="Arial" w:hAnsi="Arial" w:cs="Arial"/>
          <w:lang w:val="en-GB"/>
        </w:rPr>
        <w:t>2019</w:t>
      </w:r>
    </w:p>
    <w:p w:rsidR="00BA6A41" w:rsidRPr="00F84E6C" w:rsidRDefault="00BA6A41" w:rsidP="007B6E27">
      <w:pPr>
        <w:pStyle w:val="Geenafstand1"/>
        <w:spacing w:line="276" w:lineRule="auto"/>
        <w:rPr>
          <w:rStyle w:val="Nadruk"/>
          <w:rFonts w:ascii="Arial" w:hAnsi="Arial" w:cs="Arial"/>
          <w:lang w:val="en-GB"/>
        </w:rPr>
      </w:pPr>
    </w:p>
    <w:p w:rsidR="008559D0" w:rsidRPr="00F84E6C" w:rsidRDefault="008559D0" w:rsidP="007B6E27">
      <w:pPr>
        <w:pStyle w:val="Geenafstand1"/>
        <w:spacing w:line="276" w:lineRule="auto"/>
        <w:rPr>
          <w:rStyle w:val="Nadruk"/>
          <w:rFonts w:ascii="Arial" w:hAnsi="Arial" w:cs="Arial"/>
          <w:lang w:val="en-GB"/>
        </w:rPr>
      </w:pPr>
    </w:p>
    <w:p w:rsidR="006971E8" w:rsidRPr="00F84E6C" w:rsidRDefault="006971E8" w:rsidP="007B6E27">
      <w:pPr>
        <w:pStyle w:val="Geenafstand1"/>
        <w:spacing w:line="276" w:lineRule="auto"/>
        <w:rPr>
          <w:rStyle w:val="Nadruk"/>
          <w:rFonts w:ascii="Arial" w:hAnsi="Arial" w:cs="Arial"/>
          <w:lang w:val="en-GB"/>
        </w:rPr>
      </w:pPr>
    </w:p>
    <w:p w:rsidR="00B41477" w:rsidRPr="00F84E6C" w:rsidRDefault="00B41477" w:rsidP="003E24A5">
      <w:pPr>
        <w:pStyle w:val="Geenafstand"/>
        <w:rPr>
          <w:rFonts w:ascii="Arial" w:hAnsi="Arial" w:cs="Arial"/>
          <w:b/>
          <w:sz w:val="40"/>
          <w:szCs w:val="40"/>
          <w:lang w:val="en-GB"/>
        </w:rPr>
      </w:pPr>
      <w:r w:rsidRPr="00F84E6C">
        <w:rPr>
          <w:rFonts w:ascii="Arial" w:hAnsi="Arial" w:cs="Arial"/>
          <w:b/>
          <w:sz w:val="40"/>
          <w:szCs w:val="40"/>
          <w:lang w:val="en-GB"/>
        </w:rPr>
        <w:t>TELETRAILER LONGRUNNER</w:t>
      </w:r>
    </w:p>
    <w:p w:rsidR="00F84E6C" w:rsidRPr="00F84E6C" w:rsidRDefault="00B41477" w:rsidP="00B41477">
      <w:pPr>
        <w:pStyle w:val="Geenafstand"/>
        <w:rPr>
          <w:rFonts w:ascii="Arial" w:hAnsi="Arial" w:cs="Arial"/>
          <w:b/>
          <w:sz w:val="32"/>
          <w:szCs w:val="32"/>
          <w:lang w:val="en-GB"/>
        </w:rPr>
      </w:pPr>
      <w:r w:rsidRPr="00F84E6C">
        <w:rPr>
          <w:rFonts w:ascii="Arial" w:hAnsi="Arial" w:cs="Arial"/>
          <w:b/>
          <w:sz w:val="32"/>
          <w:szCs w:val="32"/>
          <w:lang w:val="en-GB"/>
        </w:rPr>
        <w:t>Nooteboom</w:t>
      </w:r>
      <w:r w:rsidR="00D24DE1" w:rsidRPr="00F84E6C">
        <w:rPr>
          <w:rFonts w:ascii="Arial" w:hAnsi="Arial" w:cs="Arial"/>
          <w:b/>
          <w:sz w:val="32"/>
          <w:szCs w:val="32"/>
          <w:lang w:val="en-GB"/>
        </w:rPr>
        <w:t xml:space="preserve"> introduce</w:t>
      </w:r>
      <w:r w:rsidR="00F84E6C" w:rsidRPr="00F84E6C">
        <w:rPr>
          <w:rFonts w:ascii="Arial" w:hAnsi="Arial" w:cs="Arial"/>
          <w:b/>
          <w:sz w:val="32"/>
          <w:szCs w:val="32"/>
          <w:lang w:val="en-GB"/>
        </w:rPr>
        <w:t>s the latest generation of lightweight extendible flatbed trailers</w:t>
      </w:r>
      <w:r w:rsidR="00D24DE1" w:rsidRPr="00F84E6C">
        <w:rPr>
          <w:rFonts w:ascii="Arial" w:hAnsi="Arial" w:cs="Arial"/>
          <w:b/>
          <w:sz w:val="32"/>
          <w:szCs w:val="32"/>
          <w:lang w:val="en-GB"/>
        </w:rPr>
        <w:t xml:space="preserve"> </w:t>
      </w:r>
      <w:r w:rsidR="00721325" w:rsidRPr="00F84E6C">
        <w:rPr>
          <w:rFonts w:ascii="Arial" w:hAnsi="Arial" w:cs="Arial"/>
          <w:b/>
          <w:sz w:val="32"/>
          <w:szCs w:val="32"/>
          <w:lang w:val="en-GB"/>
        </w:rPr>
        <w:t xml:space="preserve">at the Solutrans in Lyon </w:t>
      </w:r>
    </w:p>
    <w:p w:rsidR="00C01AC7" w:rsidRPr="00F84E6C" w:rsidRDefault="00B41477" w:rsidP="003E24A5">
      <w:pPr>
        <w:pStyle w:val="Geenafstand"/>
        <w:rPr>
          <w:rFonts w:ascii="Arial" w:hAnsi="Arial" w:cs="Arial"/>
          <w:b/>
          <w:sz w:val="32"/>
          <w:szCs w:val="32"/>
          <w:lang w:val="en-GB"/>
        </w:rPr>
      </w:pPr>
      <w:r w:rsidRPr="00F84E6C">
        <w:rPr>
          <w:noProof/>
          <w:lang w:val="en-GB" w:eastAsia="en-GB"/>
        </w:rPr>
        <w:drawing>
          <wp:inline distT="0" distB="0" distL="0" distR="0" wp14:anchorId="47B3FF87" wp14:editId="5F5EB5EF">
            <wp:extent cx="6400799" cy="276225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08" t="24521" r="13938" b="21273"/>
                    <a:stretch/>
                  </pic:blipFill>
                  <pic:spPr bwMode="auto">
                    <a:xfrm>
                      <a:off x="0" y="0"/>
                      <a:ext cx="6412454" cy="2767280"/>
                    </a:xfrm>
                    <a:prstGeom prst="rect">
                      <a:avLst/>
                    </a:prstGeom>
                    <a:ln>
                      <a:noFill/>
                    </a:ln>
                    <a:extLst>
                      <a:ext uri="{53640926-AAD7-44D8-BBD7-CCE9431645EC}">
                        <a14:shadowObscured xmlns:a14="http://schemas.microsoft.com/office/drawing/2010/main"/>
                      </a:ext>
                    </a:extLst>
                  </pic:spPr>
                </pic:pic>
              </a:graphicData>
            </a:graphic>
          </wp:inline>
        </w:drawing>
      </w:r>
    </w:p>
    <w:p w:rsidR="00F84E6C" w:rsidRPr="00F84E6C" w:rsidRDefault="00F84E6C" w:rsidP="007B6E27">
      <w:pPr>
        <w:pStyle w:val="Geenafstand1"/>
        <w:spacing w:line="276" w:lineRule="auto"/>
        <w:rPr>
          <w:i/>
          <w:sz w:val="18"/>
          <w:szCs w:val="18"/>
          <w:lang w:val="en-GB"/>
        </w:rPr>
      </w:pPr>
      <w:r w:rsidRPr="00F84E6C">
        <w:rPr>
          <w:i/>
          <w:sz w:val="18"/>
          <w:szCs w:val="18"/>
          <w:lang w:val="en-GB"/>
        </w:rPr>
        <w:t>The</w:t>
      </w:r>
      <w:r w:rsidR="00C90F21" w:rsidRPr="00F84E6C">
        <w:rPr>
          <w:i/>
          <w:sz w:val="18"/>
          <w:szCs w:val="18"/>
          <w:lang w:val="en-GB"/>
        </w:rPr>
        <w:t xml:space="preserve"> TELETRAILER LONGRUNNER is </w:t>
      </w:r>
      <w:r w:rsidRPr="00F84E6C">
        <w:rPr>
          <w:i/>
          <w:sz w:val="18"/>
          <w:szCs w:val="18"/>
          <w:lang w:val="en-GB"/>
        </w:rPr>
        <w:t>the latest generation of lightweight extendible flatbed Nooteboom trailers</w:t>
      </w:r>
      <w:r w:rsidR="00BA202F">
        <w:rPr>
          <w:i/>
          <w:sz w:val="18"/>
          <w:szCs w:val="18"/>
          <w:lang w:val="en-GB"/>
        </w:rPr>
        <w:t xml:space="preserve"> with a net maximum payload of </w:t>
      </w:r>
      <w:r w:rsidR="00BA202F" w:rsidRPr="00BA202F">
        <w:rPr>
          <w:i/>
          <w:sz w:val="18"/>
          <w:szCs w:val="18"/>
          <w:lang w:val="en-GB"/>
        </w:rPr>
        <w:t>42</w:t>
      </w:r>
      <w:r w:rsidR="00BA202F">
        <w:rPr>
          <w:i/>
          <w:sz w:val="18"/>
          <w:szCs w:val="18"/>
          <w:lang w:val="en-GB"/>
        </w:rPr>
        <w:t>.</w:t>
      </w:r>
      <w:r w:rsidR="00BA202F" w:rsidRPr="00BA202F">
        <w:rPr>
          <w:i/>
          <w:sz w:val="18"/>
          <w:szCs w:val="18"/>
          <w:lang w:val="en-GB"/>
        </w:rPr>
        <w:t xml:space="preserve">5 ton </w:t>
      </w:r>
      <w:r w:rsidR="00BA202F">
        <w:rPr>
          <w:i/>
          <w:sz w:val="18"/>
          <w:szCs w:val="18"/>
          <w:lang w:val="en-GB"/>
        </w:rPr>
        <w:t>at</w:t>
      </w:r>
      <w:r w:rsidR="00BA202F" w:rsidRPr="00BA202F">
        <w:rPr>
          <w:i/>
          <w:sz w:val="18"/>
          <w:szCs w:val="18"/>
          <w:lang w:val="en-GB"/>
        </w:rPr>
        <w:t xml:space="preserve"> 80km/</w:t>
      </w:r>
      <w:r w:rsidR="00BA202F">
        <w:rPr>
          <w:i/>
          <w:sz w:val="18"/>
          <w:szCs w:val="18"/>
          <w:lang w:val="en-GB"/>
        </w:rPr>
        <w:t>h</w:t>
      </w:r>
      <w:r w:rsidRPr="00F84E6C">
        <w:rPr>
          <w:i/>
          <w:sz w:val="18"/>
          <w:szCs w:val="18"/>
          <w:lang w:val="en-GB"/>
        </w:rPr>
        <w:t>.</w:t>
      </w:r>
    </w:p>
    <w:p w:rsidR="008559D0" w:rsidRPr="00F84E6C" w:rsidRDefault="008559D0" w:rsidP="007B6E27">
      <w:pPr>
        <w:pStyle w:val="Geenafstand1"/>
        <w:spacing w:line="276" w:lineRule="auto"/>
        <w:rPr>
          <w:rStyle w:val="Nadruk"/>
          <w:rFonts w:ascii="Arial" w:hAnsi="Arial" w:cs="Arial"/>
          <w:lang w:val="en-GB"/>
        </w:rPr>
      </w:pPr>
    </w:p>
    <w:p w:rsidR="000530FC" w:rsidRPr="00F84E6C" w:rsidRDefault="00F84E6C" w:rsidP="00E31A3A">
      <w:pPr>
        <w:pStyle w:val="Geenafstand"/>
        <w:spacing w:line="276" w:lineRule="auto"/>
        <w:rPr>
          <w:lang w:val="en-GB"/>
        </w:rPr>
      </w:pPr>
      <w:r>
        <w:rPr>
          <w:lang w:val="en-GB"/>
        </w:rPr>
        <w:t>The</w:t>
      </w:r>
      <w:r w:rsidR="0087336B" w:rsidRPr="00F84E6C">
        <w:rPr>
          <w:lang w:val="en-GB"/>
        </w:rPr>
        <w:t xml:space="preserve"> </w:t>
      </w:r>
      <w:r w:rsidR="000530FC" w:rsidRPr="00F84E6C">
        <w:rPr>
          <w:lang w:val="en-GB"/>
        </w:rPr>
        <w:t xml:space="preserve">TELETRAILER LONGRUNNER </w:t>
      </w:r>
      <w:r w:rsidR="0087336B" w:rsidRPr="00F84E6C">
        <w:rPr>
          <w:lang w:val="en-GB"/>
        </w:rPr>
        <w:t xml:space="preserve">is </w:t>
      </w:r>
      <w:r>
        <w:rPr>
          <w:lang w:val="en-GB"/>
        </w:rPr>
        <w:t xml:space="preserve">the latest generation of lightweight extendible flatbed </w:t>
      </w:r>
      <w:r w:rsidRPr="00F84E6C">
        <w:rPr>
          <w:lang w:val="en-GB"/>
        </w:rPr>
        <w:t>Nooteboom</w:t>
      </w:r>
      <w:r>
        <w:rPr>
          <w:lang w:val="en-GB"/>
        </w:rPr>
        <w:t xml:space="preserve"> trailers. Available with 2 or 3 hydraulically steered axles and with a single or double extendible load floor, extending up to a maximum length of </w:t>
      </w:r>
      <w:r w:rsidR="0087336B" w:rsidRPr="00F84E6C">
        <w:rPr>
          <w:lang w:val="en-GB"/>
        </w:rPr>
        <w:t xml:space="preserve">30m. </w:t>
      </w:r>
      <w:r>
        <w:rPr>
          <w:lang w:val="en-GB"/>
        </w:rPr>
        <w:t>The</w:t>
      </w:r>
      <w:r w:rsidR="0087336B" w:rsidRPr="00F84E6C">
        <w:rPr>
          <w:lang w:val="en-GB"/>
        </w:rPr>
        <w:t xml:space="preserve"> </w:t>
      </w:r>
      <w:r w:rsidR="00BA202F" w:rsidRPr="00F84E6C">
        <w:rPr>
          <w:lang w:val="en-GB"/>
        </w:rPr>
        <w:t>LONGRUNNER</w:t>
      </w:r>
      <w:r w:rsidR="0087336B" w:rsidRPr="00F84E6C">
        <w:rPr>
          <w:lang w:val="en-GB"/>
        </w:rPr>
        <w:t xml:space="preserve"> is </w:t>
      </w:r>
      <w:r>
        <w:rPr>
          <w:lang w:val="en-GB"/>
        </w:rPr>
        <w:t>particularly suitable for the transpor</w:t>
      </w:r>
      <w:r w:rsidR="00DB5968">
        <w:rPr>
          <w:lang w:val="en-GB"/>
        </w:rPr>
        <w:t>t of long self-supporting loads</w:t>
      </w:r>
      <w:r>
        <w:rPr>
          <w:lang w:val="en-GB"/>
        </w:rPr>
        <w:t xml:space="preserve"> such as steel and concrete structures</w:t>
      </w:r>
      <w:r w:rsidR="00DB5968">
        <w:rPr>
          <w:lang w:val="en-GB"/>
        </w:rPr>
        <w:t>, but also for the transport of containers.</w:t>
      </w:r>
      <w:r>
        <w:rPr>
          <w:lang w:val="en-GB"/>
        </w:rPr>
        <w:t xml:space="preserve"> </w:t>
      </w:r>
      <w:r w:rsidR="0087336B" w:rsidRPr="00F84E6C">
        <w:rPr>
          <w:lang w:val="en-GB"/>
        </w:rPr>
        <w:t xml:space="preserve"> </w:t>
      </w:r>
      <w:r w:rsidR="008D2E3B" w:rsidRPr="00A200C5">
        <w:rPr>
          <w:rFonts w:asciiTheme="minorHAnsi" w:hAnsiTheme="minorHAnsi" w:cstheme="minorHAnsi"/>
          <w:lang w:val="en-GB"/>
        </w:rPr>
        <w:t xml:space="preserve">The latest Nooteboom Longrunner contributes to maximum transport efficiency </w:t>
      </w:r>
      <w:r w:rsidR="008D2E3B">
        <w:rPr>
          <w:rFonts w:asciiTheme="minorHAnsi" w:hAnsiTheme="minorHAnsi" w:cstheme="minorHAnsi"/>
          <w:lang w:val="en-GB"/>
        </w:rPr>
        <w:t xml:space="preserve">and minimum running costs. An extendible </w:t>
      </w:r>
      <w:r w:rsidR="000530FC" w:rsidRPr="00F84E6C">
        <w:rPr>
          <w:lang w:val="en-GB"/>
        </w:rPr>
        <w:t xml:space="preserve">TELETRAILER LONGRUNNER </w:t>
      </w:r>
      <w:r w:rsidR="008D2E3B">
        <w:rPr>
          <w:lang w:val="en-GB"/>
        </w:rPr>
        <w:t>with a dead weight of</w:t>
      </w:r>
      <w:r w:rsidR="0087336B" w:rsidRPr="00F84E6C">
        <w:rPr>
          <w:lang w:val="en-GB"/>
        </w:rPr>
        <w:t xml:space="preserve"> </w:t>
      </w:r>
      <w:r w:rsidR="008D2E3B">
        <w:rPr>
          <w:lang w:val="en-GB"/>
        </w:rPr>
        <w:t>just 7,</w:t>
      </w:r>
      <w:r w:rsidR="0087336B" w:rsidRPr="00F84E6C">
        <w:rPr>
          <w:lang w:val="en-GB"/>
        </w:rPr>
        <w:t>300 k</w:t>
      </w:r>
      <w:r w:rsidR="00D24DE1" w:rsidRPr="00F84E6C">
        <w:rPr>
          <w:lang w:val="en-GB"/>
        </w:rPr>
        <w:t>g</w:t>
      </w:r>
      <w:r w:rsidR="00721325">
        <w:rPr>
          <w:lang w:val="en-GB"/>
        </w:rPr>
        <w:t xml:space="preserve"> is now available</w:t>
      </w:r>
      <w:r w:rsidR="000530FC" w:rsidRPr="00F84E6C">
        <w:rPr>
          <w:lang w:val="en-GB"/>
        </w:rPr>
        <w:t>.</w:t>
      </w:r>
      <w:r w:rsidR="00721325">
        <w:rPr>
          <w:lang w:val="en-GB"/>
        </w:rPr>
        <w:t xml:space="preserve"> </w:t>
      </w:r>
      <w:r w:rsidR="008D2E3B">
        <w:rPr>
          <w:lang w:val="en-GB"/>
        </w:rPr>
        <w:t>At the next</w:t>
      </w:r>
      <w:r w:rsidR="00D24DE1" w:rsidRPr="00F84E6C">
        <w:rPr>
          <w:lang w:val="en-GB"/>
        </w:rPr>
        <w:t xml:space="preserve"> Solutrans</w:t>
      </w:r>
      <w:r w:rsidR="008D2E3B">
        <w:rPr>
          <w:lang w:val="en-GB"/>
        </w:rPr>
        <w:t xml:space="preserve"> trade fair in Lyon</w:t>
      </w:r>
      <w:r w:rsidR="00D24DE1" w:rsidRPr="00F84E6C">
        <w:rPr>
          <w:lang w:val="en-GB"/>
        </w:rPr>
        <w:t xml:space="preserve">, </w:t>
      </w:r>
      <w:r w:rsidR="008D2E3B">
        <w:rPr>
          <w:lang w:val="en-GB"/>
        </w:rPr>
        <w:t>held from</w:t>
      </w:r>
      <w:r w:rsidR="00D24DE1" w:rsidRPr="00F84E6C">
        <w:rPr>
          <w:lang w:val="en-GB"/>
        </w:rPr>
        <w:t xml:space="preserve"> </w:t>
      </w:r>
      <w:r w:rsidR="008D2E3B">
        <w:rPr>
          <w:lang w:val="en-GB"/>
        </w:rPr>
        <w:t>19-23 N</w:t>
      </w:r>
      <w:r w:rsidR="00D24DE1" w:rsidRPr="00F84E6C">
        <w:rPr>
          <w:lang w:val="en-GB"/>
        </w:rPr>
        <w:t>ovember</w:t>
      </w:r>
      <w:r w:rsidR="00F0287F">
        <w:rPr>
          <w:lang w:val="en-GB"/>
        </w:rPr>
        <w:t>, thi</w:t>
      </w:r>
      <w:r w:rsidR="008D2E3B">
        <w:rPr>
          <w:lang w:val="en-GB"/>
        </w:rPr>
        <w:t xml:space="preserve">s </w:t>
      </w:r>
      <w:r w:rsidR="00721325">
        <w:rPr>
          <w:lang w:val="en-GB"/>
        </w:rPr>
        <w:t>innovation</w:t>
      </w:r>
      <w:r w:rsidR="008D2E3B">
        <w:rPr>
          <w:lang w:val="en-GB"/>
        </w:rPr>
        <w:t xml:space="preserve"> </w:t>
      </w:r>
      <w:r w:rsidR="00F0287F">
        <w:rPr>
          <w:lang w:val="en-GB"/>
        </w:rPr>
        <w:t>is on display at the</w:t>
      </w:r>
      <w:r w:rsidR="00D24DE1" w:rsidRPr="00F84E6C">
        <w:rPr>
          <w:lang w:val="en-GB"/>
        </w:rPr>
        <w:t xml:space="preserve"> Nooteboom stand in Hal</w:t>
      </w:r>
      <w:r w:rsidR="00721325">
        <w:rPr>
          <w:lang w:val="en-GB"/>
        </w:rPr>
        <w:t>l</w:t>
      </w:r>
      <w:r w:rsidR="00D24DE1" w:rsidRPr="00F84E6C">
        <w:rPr>
          <w:lang w:val="en-GB"/>
        </w:rPr>
        <w:t xml:space="preserve"> 5, stand T132.</w:t>
      </w:r>
    </w:p>
    <w:p w:rsidR="008559D0" w:rsidRPr="00F84E6C" w:rsidRDefault="008559D0" w:rsidP="008559D0">
      <w:pPr>
        <w:pStyle w:val="Geenafstand"/>
        <w:spacing w:line="276" w:lineRule="auto"/>
        <w:rPr>
          <w:lang w:val="en-GB"/>
        </w:rPr>
      </w:pPr>
    </w:p>
    <w:p w:rsidR="008559D0" w:rsidRPr="00F84E6C" w:rsidRDefault="00F0287F" w:rsidP="008559D0">
      <w:pPr>
        <w:pStyle w:val="Geenafstand"/>
        <w:spacing w:line="276" w:lineRule="auto"/>
        <w:rPr>
          <w:b/>
          <w:lang w:val="en-GB"/>
        </w:rPr>
      </w:pPr>
      <w:r>
        <w:rPr>
          <w:b/>
          <w:lang w:val="en-GB"/>
        </w:rPr>
        <w:t>Excellent manoeuvrability</w:t>
      </w:r>
    </w:p>
    <w:p w:rsidR="00F0287F" w:rsidRPr="00F0287F" w:rsidRDefault="00F0287F" w:rsidP="00E31A3A">
      <w:pPr>
        <w:spacing w:line="276" w:lineRule="auto"/>
        <w:rPr>
          <w:rFonts w:asciiTheme="minorHAnsi" w:hAnsiTheme="minorHAnsi" w:cstheme="minorHAnsi"/>
          <w:sz w:val="22"/>
          <w:lang w:val="en-GB"/>
        </w:rPr>
      </w:pPr>
      <w:r w:rsidRPr="00F0287F">
        <w:rPr>
          <w:rFonts w:asciiTheme="minorHAnsi" w:hAnsiTheme="minorHAnsi" w:cstheme="minorHAnsi"/>
          <w:sz w:val="22"/>
          <w:lang w:val="en-GB"/>
        </w:rPr>
        <w:t>The</w:t>
      </w:r>
      <w:r w:rsidR="00BA202F">
        <w:rPr>
          <w:rFonts w:asciiTheme="minorHAnsi" w:hAnsiTheme="minorHAnsi" w:cstheme="minorHAnsi"/>
          <w:sz w:val="22"/>
          <w:lang w:val="en-GB"/>
        </w:rPr>
        <w:t xml:space="preserve"> </w:t>
      </w:r>
      <w:r w:rsidR="00BA202F" w:rsidRPr="00F84E6C">
        <w:rPr>
          <w:lang w:val="en-GB"/>
        </w:rPr>
        <w:t>LONGRUNNER</w:t>
      </w:r>
      <w:r w:rsidRPr="00F0287F">
        <w:rPr>
          <w:rFonts w:asciiTheme="minorHAnsi" w:hAnsiTheme="minorHAnsi" w:cstheme="minorHAnsi"/>
          <w:sz w:val="22"/>
          <w:lang w:val="en-GB"/>
        </w:rPr>
        <w:t xml:space="preserve"> is as standard equipped with hydraulically steered axles, including manual steering and the ASA alignment system. Thanks to the large steering angle of more than 50 degrees, the </w:t>
      </w:r>
      <w:r w:rsidR="00BA202F" w:rsidRPr="00F84E6C">
        <w:rPr>
          <w:lang w:val="en-GB"/>
        </w:rPr>
        <w:t>LONGRUNNER</w:t>
      </w:r>
      <w:r w:rsidRPr="00F0287F">
        <w:rPr>
          <w:rFonts w:asciiTheme="minorHAnsi" w:hAnsiTheme="minorHAnsi" w:cstheme="minorHAnsi"/>
          <w:sz w:val="22"/>
          <w:lang w:val="en-GB"/>
        </w:rPr>
        <w:t xml:space="preserve"> offers more transport efficiency, less tyre wear and excellent manoeuvrability. Th</w:t>
      </w:r>
      <w:r w:rsidR="008559D0" w:rsidRPr="00F0287F">
        <w:rPr>
          <w:rFonts w:asciiTheme="minorHAnsi" w:hAnsiTheme="minorHAnsi" w:cstheme="minorHAnsi"/>
          <w:sz w:val="22"/>
          <w:lang w:val="en-GB"/>
        </w:rPr>
        <w:t xml:space="preserve">e </w:t>
      </w:r>
      <w:r w:rsidR="00BA202F" w:rsidRPr="00F84E6C">
        <w:rPr>
          <w:lang w:val="en-GB"/>
        </w:rPr>
        <w:t xml:space="preserve">TELETRAILER LONGRUNNER </w:t>
      </w:r>
      <w:r w:rsidR="008559D0" w:rsidRPr="00F0287F">
        <w:rPr>
          <w:rFonts w:asciiTheme="minorHAnsi" w:hAnsiTheme="minorHAnsi" w:cstheme="minorHAnsi"/>
          <w:sz w:val="22"/>
          <w:lang w:val="en-GB"/>
        </w:rPr>
        <w:t xml:space="preserve">is </w:t>
      </w:r>
      <w:r w:rsidRPr="00F0287F">
        <w:rPr>
          <w:rFonts w:asciiTheme="minorHAnsi" w:hAnsiTheme="minorHAnsi" w:cstheme="minorHAnsi"/>
          <w:sz w:val="22"/>
          <w:lang w:val="en-GB"/>
        </w:rPr>
        <w:t xml:space="preserve">available with </w:t>
      </w:r>
      <w:r>
        <w:rPr>
          <w:rFonts w:asciiTheme="minorHAnsi" w:hAnsiTheme="minorHAnsi" w:cstheme="minorHAnsi"/>
          <w:sz w:val="22"/>
          <w:lang w:val="en-GB"/>
        </w:rPr>
        <w:t>a choice of</w:t>
      </w:r>
      <w:r w:rsidRPr="00F0287F">
        <w:rPr>
          <w:rFonts w:asciiTheme="minorHAnsi" w:hAnsiTheme="minorHAnsi" w:cstheme="minorHAnsi"/>
          <w:sz w:val="22"/>
          <w:lang w:val="en-GB"/>
        </w:rPr>
        <w:t xml:space="preserve"> tyre sizes, including</w:t>
      </w:r>
      <w:r w:rsidR="008559D0" w:rsidRPr="00F0287F">
        <w:rPr>
          <w:rFonts w:asciiTheme="minorHAnsi" w:hAnsiTheme="minorHAnsi" w:cstheme="minorHAnsi"/>
          <w:sz w:val="22"/>
          <w:lang w:val="en-GB"/>
        </w:rPr>
        <w:t xml:space="preserve"> 245/70</w:t>
      </w:r>
      <w:r w:rsidR="00DB5968">
        <w:rPr>
          <w:rFonts w:asciiTheme="minorHAnsi" w:hAnsiTheme="minorHAnsi" w:cstheme="minorHAnsi"/>
          <w:sz w:val="22"/>
          <w:lang w:val="en-GB"/>
        </w:rPr>
        <w:t>R17.5, 435/50R19.5, 275/70R22.5 and</w:t>
      </w:r>
      <w:r w:rsidR="008559D0" w:rsidRPr="00F0287F">
        <w:rPr>
          <w:rFonts w:asciiTheme="minorHAnsi" w:hAnsiTheme="minorHAnsi" w:cstheme="minorHAnsi"/>
          <w:sz w:val="22"/>
          <w:lang w:val="en-GB"/>
        </w:rPr>
        <w:t xml:space="preserve"> 385/65R22.5. </w:t>
      </w:r>
      <w:r w:rsidRPr="00F0287F">
        <w:rPr>
          <w:rFonts w:asciiTheme="minorHAnsi" w:hAnsiTheme="minorHAnsi" w:cstheme="minorHAnsi"/>
          <w:sz w:val="22"/>
          <w:lang w:val="en-GB"/>
        </w:rPr>
        <w:t xml:space="preserve">The customer can choose to have their trailer equipped with </w:t>
      </w:r>
      <w:r w:rsidR="008559D0" w:rsidRPr="00F0287F">
        <w:rPr>
          <w:rFonts w:asciiTheme="minorHAnsi" w:hAnsiTheme="minorHAnsi" w:cstheme="minorHAnsi"/>
          <w:sz w:val="22"/>
          <w:lang w:val="en-GB"/>
        </w:rPr>
        <w:t xml:space="preserve">SAF of BPW </w:t>
      </w:r>
      <w:r w:rsidRPr="00F0287F">
        <w:rPr>
          <w:rFonts w:asciiTheme="minorHAnsi" w:hAnsiTheme="minorHAnsi" w:cstheme="minorHAnsi"/>
          <w:sz w:val="22"/>
          <w:lang w:val="en-GB"/>
        </w:rPr>
        <w:t xml:space="preserve">axles and with drum brakes or disc brakes. </w:t>
      </w:r>
      <w:r w:rsidR="008559D0" w:rsidRPr="00F0287F">
        <w:rPr>
          <w:rFonts w:asciiTheme="minorHAnsi" w:hAnsiTheme="minorHAnsi" w:cstheme="minorHAnsi"/>
          <w:sz w:val="22"/>
          <w:lang w:val="en-GB"/>
        </w:rPr>
        <w:t xml:space="preserve"> </w:t>
      </w:r>
    </w:p>
    <w:p w:rsidR="00C44ABF" w:rsidRPr="00F84E6C" w:rsidRDefault="00C44ABF" w:rsidP="00F0287F">
      <w:pPr>
        <w:rPr>
          <w:lang w:val="en-GB"/>
        </w:rPr>
      </w:pPr>
      <w:r w:rsidRPr="00F84E6C">
        <w:rPr>
          <w:noProof/>
          <w:lang w:val="en-GB" w:eastAsia="en-GB"/>
        </w:rPr>
        <w:lastRenderedPageBreak/>
        <w:drawing>
          <wp:inline distT="0" distB="0" distL="0" distR="0" wp14:anchorId="662C0548" wp14:editId="41D3779E">
            <wp:extent cx="4696010" cy="26670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63" t="8251" b="13201"/>
                    <a:stretch/>
                  </pic:blipFill>
                  <pic:spPr bwMode="auto">
                    <a:xfrm>
                      <a:off x="0" y="0"/>
                      <a:ext cx="4708767" cy="2674245"/>
                    </a:xfrm>
                    <a:prstGeom prst="rect">
                      <a:avLst/>
                    </a:prstGeom>
                    <a:ln>
                      <a:noFill/>
                    </a:ln>
                    <a:extLst>
                      <a:ext uri="{53640926-AAD7-44D8-BBD7-CCE9431645EC}">
                        <a14:shadowObscured xmlns:a14="http://schemas.microsoft.com/office/drawing/2010/main"/>
                      </a:ext>
                    </a:extLst>
                  </pic:spPr>
                </pic:pic>
              </a:graphicData>
            </a:graphic>
          </wp:inline>
        </w:drawing>
      </w:r>
    </w:p>
    <w:p w:rsidR="00F0287F" w:rsidRDefault="00F0287F">
      <w:pPr>
        <w:spacing w:line="240" w:lineRule="auto"/>
        <w:rPr>
          <w:i/>
          <w:szCs w:val="18"/>
          <w:lang w:val="en-GB"/>
        </w:rPr>
      </w:pPr>
      <w:r>
        <w:rPr>
          <w:i/>
          <w:szCs w:val="18"/>
          <w:lang w:val="en-GB"/>
        </w:rPr>
        <w:t>The</w:t>
      </w:r>
      <w:r w:rsidR="00BA202F" w:rsidRPr="00BA202F">
        <w:rPr>
          <w:i/>
          <w:szCs w:val="18"/>
          <w:lang w:val="en-GB"/>
        </w:rPr>
        <w:t xml:space="preserve"> </w:t>
      </w:r>
      <w:r w:rsidR="00BA202F" w:rsidRPr="00F84E6C">
        <w:rPr>
          <w:i/>
          <w:szCs w:val="18"/>
          <w:lang w:val="en-GB"/>
        </w:rPr>
        <w:t>LONGRUNNER</w:t>
      </w:r>
      <w:r w:rsidR="00BA202F">
        <w:rPr>
          <w:i/>
          <w:szCs w:val="18"/>
          <w:lang w:val="en-GB"/>
        </w:rPr>
        <w:t xml:space="preserve">, of which all axles are hydraulically steered, </w:t>
      </w:r>
      <w:r>
        <w:rPr>
          <w:i/>
          <w:szCs w:val="18"/>
          <w:lang w:val="en-GB"/>
        </w:rPr>
        <w:t>offers excellent manoeuvrability due to the large steering angle of more than 50 degrees.</w:t>
      </w:r>
    </w:p>
    <w:p w:rsidR="009C5041" w:rsidRPr="00F84E6C" w:rsidRDefault="009C5041">
      <w:pPr>
        <w:spacing w:line="240" w:lineRule="auto"/>
        <w:rPr>
          <w:rFonts w:ascii="Calibri" w:hAnsi="Calibri"/>
          <w:b/>
          <w:sz w:val="22"/>
          <w:lang w:val="en-GB"/>
        </w:rPr>
      </w:pPr>
    </w:p>
    <w:p w:rsidR="000530FC" w:rsidRPr="00F84E6C" w:rsidRDefault="00E31A3A" w:rsidP="008559D0">
      <w:pPr>
        <w:pStyle w:val="Geenafstand"/>
        <w:spacing w:line="276" w:lineRule="auto"/>
        <w:rPr>
          <w:b/>
          <w:lang w:val="en-GB"/>
        </w:rPr>
      </w:pPr>
      <w:r>
        <w:rPr>
          <w:b/>
          <w:lang w:val="en-GB"/>
        </w:rPr>
        <w:t xml:space="preserve">Highest standard for latest head board </w:t>
      </w:r>
      <w:r w:rsidR="000530FC" w:rsidRPr="00F84E6C">
        <w:rPr>
          <w:b/>
          <w:lang w:val="en-GB"/>
        </w:rPr>
        <w:t xml:space="preserve"> </w:t>
      </w:r>
    </w:p>
    <w:p w:rsidR="00F0287F" w:rsidRPr="00E31A3A" w:rsidRDefault="00F0287F" w:rsidP="00E31A3A">
      <w:pPr>
        <w:spacing w:line="276" w:lineRule="auto"/>
        <w:rPr>
          <w:rFonts w:asciiTheme="minorHAnsi" w:hAnsiTheme="minorHAnsi" w:cstheme="minorHAnsi"/>
          <w:sz w:val="22"/>
          <w:lang w:val="en-GB"/>
        </w:rPr>
      </w:pPr>
      <w:r w:rsidRPr="00E31A3A">
        <w:rPr>
          <w:rFonts w:asciiTheme="minorHAnsi" w:hAnsiTheme="minorHAnsi" w:cstheme="minorHAnsi"/>
          <w:sz w:val="22"/>
          <w:lang w:val="en-GB"/>
        </w:rPr>
        <w:t xml:space="preserve">For the LONGRUNNER Nooteboom has developed a completely new TUV-certified head board. There are 9 </w:t>
      </w:r>
      <w:r w:rsidR="00721325">
        <w:rPr>
          <w:rFonts w:asciiTheme="minorHAnsi" w:hAnsiTheme="minorHAnsi" w:cstheme="minorHAnsi"/>
          <w:sz w:val="22"/>
          <w:lang w:val="en-GB"/>
        </w:rPr>
        <w:t>versions available</w:t>
      </w:r>
      <w:r w:rsidR="00DB5968">
        <w:rPr>
          <w:rFonts w:asciiTheme="minorHAnsi" w:hAnsiTheme="minorHAnsi" w:cstheme="minorHAnsi"/>
          <w:sz w:val="22"/>
          <w:lang w:val="en-GB"/>
        </w:rPr>
        <w:t xml:space="preserve"> in different heights, </w:t>
      </w:r>
      <w:r w:rsidR="00721325" w:rsidRPr="00E31A3A">
        <w:rPr>
          <w:rFonts w:asciiTheme="minorHAnsi" w:hAnsiTheme="minorHAnsi" w:cstheme="minorHAnsi"/>
          <w:sz w:val="22"/>
          <w:lang w:val="en-GB"/>
        </w:rPr>
        <w:t>completely closed</w:t>
      </w:r>
      <w:r w:rsidR="00721325">
        <w:rPr>
          <w:rFonts w:asciiTheme="minorHAnsi" w:hAnsiTheme="minorHAnsi" w:cstheme="minorHAnsi"/>
          <w:sz w:val="22"/>
          <w:lang w:val="en-GB"/>
        </w:rPr>
        <w:t xml:space="preserve"> or</w:t>
      </w:r>
      <w:r w:rsidR="00721325" w:rsidRPr="00E31A3A">
        <w:rPr>
          <w:rFonts w:asciiTheme="minorHAnsi" w:hAnsiTheme="minorHAnsi" w:cstheme="minorHAnsi"/>
          <w:sz w:val="22"/>
          <w:lang w:val="en-GB"/>
        </w:rPr>
        <w:t xml:space="preserve"> </w:t>
      </w:r>
      <w:r w:rsidR="00DB5968">
        <w:rPr>
          <w:rFonts w:asciiTheme="minorHAnsi" w:hAnsiTheme="minorHAnsi" w:cstheme="minorHAnsi"/>
          <w:sz w:val="22"/>
          <w:lang w:val="en-GB"/>
        </w:rPr>
        <w:t>with an open frame</w:t>
      </w:r>
      <w:r w:rsidR="00721325" w:rsidRPr="00E31A3A">
        <w:rPr>
          <w:rFonts w:asciiTheme="minorHAnsi" w:hAnsiTheme="minorHAnsi" w:cstheme="minorHAnsi"/>
          <w:sz w:val="22"/>
          <w:lang w:val="en-GB"/>
        </w:rPr>
        <w:t xml:space="preserve"> at the top</w:t>
      </w:r>
      <w:r w:rsidR="00721325">
        <w:rPr>
          <w:rFonts w:asciiTheme="minorHAnsi" w:hAnsiTheme="minorHAnsi" w:cstheme="minorHAnsi"/>
          <w:sz w:val="22"/>
          <w:lang w:val="en-GB"/>
        </w:rPr>
        <w:t>.</w:t>
      </w:r>
      <w:r w:rsidRPr="00E31A3A">
        <w:rPr>
          <w:rFonts w:asciiTheme="minorHAnsi" w:hAnsiTheme="minorHAnsi" w:cstheme="minorHAnsi"/>
          <w:sz w:val="22"/>
          <w:lang w:val="en-GB"/>
        </w:rPr>
        <w:t xml:space="preserve"> These headboards meet the</w:t>
      </w:r>
      <w:r w:rsidR="00E31A3A">
        <w:rPr>
          <w:rFonts w:asciiTheme="minorHAnsi" w:hAnsiTheme="minorHAnsi" w:cstheme="minorHAnsi"/>
          <w:sz w:val="22"/>
          <w:lang w:val="en-GB"/>
        </w:rPr>
        <w:t xml:space="preserve"> highest standard</w:t>
      </w:r>
      <w:r w:rsidRPr="00E31A3A">
        <w:rPr>
          <w:rFonts w:asciiTheme="minorHAnsi" w:hAnsiTheme="minorHAnsi" w:cstheme="minorHAnsi"/>
          <w:sz w:val="22"/>
          <w:lang w:val="en-GB"/>
        </w:rPr>
        <w:t xml:space="preserve"> in the market (NEN-EN 12642 code XL) and are strong enough to stop at least 50% of the load capacity, up to a maximum of 25 tonnes against the head board. Safety first! </w:t>
      </w:r>
    </w:p>
    <w:p w:rsidR="00F0287F" w:rsidRDefault="00F0287F" w:rsidP="00F0287F">
      <w:pPr>
        <w:pStyle w:val="Geenafstand"/>
        <w:spacing w:after="240" w:line="276" w:lineRule="auto"/>
        <w:rPr>
          <w:lang w:val="en-GB"/>
        </w:rPr>
      </w:pPr>
    </w:p>
    <w:p w:rsidR="00C44ABF" w:rsidRPr="00F84E6C" w:rsidRDefault="00C44ABF" w:rsidP="008559D0">
      <w:pPr>
        <w:pStyle w:val="Geenafstand"/>
        <w:spacing w:line="276" w:lineRule="auto"/>
        <w:rPr>
          <w:lang w:val="en-GB"/>
        </w:rPr>
      </w:pPr>
    </w:p>
    <w:p w:rsidR="000530FC" w:rsidRPr="00F84E6C" w:rsidRDefault="000530FC" w:rsidP="008559D0">
      <w:pPr>
        <w:pStyle w:val="Geenafstand"/>
        <w:spacing w:line="276" w:lineRule="auto"/>
        <w:rPr>
          <w:lang w:val="en-GB"/>
        </w:rPr>
      </w:pPr>
      <w:r w:rsidRPr="00F84E6C">
        <w:rPr>
          <w:noProof/>
          <w:lang w:val="en-GB" w:eastAsia="en-GB"/>
        </w:rPr>
        <w:drawing>
          <wp:inline distT="0" distB="0" distL="0" distR="0" wp14:anchorId="04353DBF" wp14:editId="098E7C9E">
            <wp:extent cx="4673407" cy="3390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50" b="4980"/>
                    <a:stretch/>
                  </pic:blipFill>
                  <pic:spPr bwMode="auto">
                    <a:xfrm>
                      <a:off x="0" y="0"/>
                      <a:ext cx="4705429" cy="3414134"/>
                    </a:xfrm>
                    <a:prstGeom prst="rect">
                      <a:avLst/>
                    </a:prstGeom>
                    <a:ln>
                      <a:noFill/>
                    </a:ln>
                    <a:extLst>
                      <a:ext uri="{53640926-AAD7-44D8-BBD7-CCE9431645EC}">
                        <a14:shadowObscured xmlns:a14="http://schemas.microsoft.com/office/drawing/2010/main"/>
                      </a:ext>
                    </a:extLst>
                  </pic:spPr>
                </pic:pic>
              </a:graphicData>
            </a:graphic>
          </wp:inline>
        </w:drawing>
      </w:r>
    </w:p>
    <w:p w:rsidR="000530FC" w:rsidRPr="00F84E6C" w:rsidRDefault="00E31A3A" w:rsidP="008559D0">
      <w:pPr>
        <w:pStyle w:val="Geenafstand"/>
        <w:spacing w:line="276" w:lineRule="auto"/>
        <w:rPr>
          <w:i/>
          <w:sz w:val="18"/>
          <w:szCs w:val="18"/>
          <w:lang w:val="en-GB"/>
        </w:rPr>
      </w:pPr>
      <w:r>
        <w:rPr>
          <w:i/>
          <w:sz w:val="18"/>
          <w:szCs w:val="18"/>
          <w:lang w:val="en-GB"/>
        </w:rPr>
        <w:t>The latest</w:t>
      </w:r>
      <w:r w:rsidR="00C90F21" w:rsidRPr="00F84E6C">
        <w:rPr>
          <w:i/>
          <w:sz w:val="18"/>
          <w:szCs w:val="18"/>
          <w:lang w:val="en-GB"/>
        </w:rPr>
        <w:t xml:space="preserve"> Nooteboom TÜV-</w:t>
      </w:r>
      <w:r>
        <w:rPr>
          <w:i/>
          <w:sz w:val="18"/>
          <w:szCs w:val="18"/>
          <w:lang w:val="en-GB"/>
        </w:rPr>
        <w:t>certified meet the h</w:t>
      </w:r>
      <w:r w:rsidR="00721325">
        <w:rPr>
          <w:i/>
          <w:sz w:val="18"/>
          <w:szCs w:val="18"/>
          <w:lang w:val="en-GB"/>
        </w:rPr>
        <w:t>ighest</w:t>
      </w:r>
      <w:r w:rsidR="00C90F21" w:rsidRPr="00F84E6C">
        <w:rPr>
          <w:i/>
          <w:sz w:val="18"/>
          <w:szCs w:val="18"/>
          <w:lang w:val="en-GB"/>
        </w:rPr>
        <w:t xml:space="preserve"> </w:t>
      </w:r>
      <w:r>
        <w:rPr>
          <w:i/>
          <w:sz w:val="18"/>
          <w:szCs w:val="18"/>
          <w:lang w:val="en-GB"/>
        </w:rPr>
        <w:t>standard in the market</w:t>
      </w:r>
      <w:r w:rsidR="00C90F21" w:rsidRPr="00F84E6C">
        <w:rPr>
          <w:i/>
          <w:sz w:val="18"/>
          <w:szCs w:val="18"/>
          <w:lang w:val="en-GB"/>
        </w:rPr>
        <w:t xml:space="preserve"> (NEN-EN 12642 code XL).</w:t>
      </w:r>
    </w:p>
    <w:p w:rsidR="000530FC" w:rsidRPr="00F84E6C" w:rsidRDefault="00E31A3A" w:rsidP="008559D0">
      <w:pPr>
        <w:pStyle w:val="Geenafstand"/>
        <w:spacing w:line="276" w:lineRule="auto"/>
        <w:rPr>
          <w:b/>
          <w:lang w:val="en-GB"/>
        </w:rPr>
      </w:pPr>
      <w:r>
        <w:rPr>
          <w:b/>
          <w:lang w:val="en-GB"/>
        </w:rPr>
        <w:lastRenderedPageBreak/>
        <w:t>Easy to operate</w:t>
      </w:r>
    </w:p>
    <w:p w:rsidR="00E31A3A" w:rsidRPr="006B6732" w:rsidRDefault="00076DF1" w:rsidP="006B6732">
      <w:pPr>
        <w:pStyle w:val="Geenafstand"/>
        <w:spacing w:line="276" w:lineRule="auto"/>
        <w:rPr>
          <w:lang w:val="en-GB"/>
        </w:rPr>
      </w:pPr>
      <w:r w:rsidRPr="006B6732">
        <w:rPr>
          <w:lang w:val="en-GB"/>
        </w:rPr>
        <w:t xml:space="preserve">Nooteboom trailers </w:t>
      </w:r>
      <w:r w:rsidR="00E31A3A" w:rsidRPr="006B6732">
        <w:rPr>
          <w:lang w:val="en-GB"/>
        </w:rPr>
        <w:t xml:space="preserve">are internationally renowned for their easy and intuitive operation. This definitely applies to the </w:t>
      </w:r>
      <w:r w:rsidR="00BA202F" w:rsidRPr="00F84E6C">
        <w:rPr>
          <w:lang w:val="en-GB"/>
        </w:rPr>
        <w:t>LONGRUNNER</w:t>
      </w:r>
      <w:r w:rsidR="00E31A3A" w:rsidRPr="006B6732">
        <w:rPr>
          <w:lang w:val="en-GB"/>
        </w:rPr>
        <w:t xml:space="preserve"> too</w:t>
      </w:r>
      <w:r w:rsidRPr="006B6732">
        <w:rPr>
          <w:lang w:val="en-GB"/>
        </w:rPr>
        <w:t xml:space="preserve">, </w:t>
      </w:r>
      <w:r w:rsidR="00E31A3A" w:rsidRPr="006B6732">
        <w:rPr>
          <w:lang w:val="en-GB"/>
        </w:rPr>
        <w:t xml:space="preserve">which is equipped as standard with electronic air suspension </w:t>
      </w:r>
      <w:r w:rsidR="00721325">
        <w:rPr>
          <w:lang w:val="en-GB"/>
        </w:rPr>
        <w:t>and</w:t>
      </w:r>
      <w:r w:rsidR="00DB5968">
        <w:rPr>
          <w:lang w:val="en-GB"/>
        </w:rPr>
        <w:t xml:space="preserve"> a manual control</w:t>
      </w:r>
      <w:r w:rsidR="00E31A3A" w:rsidRPr="006B6732">
        <w:rPr>
          <w:lang w:val="en-GB"/>
        </w:rPr>
        <w:t>. A Wabco lift axle control or Wabco smartboard are available as option.  With the smartboard various functions can be controlled, such as raise/lower, axle loads readings, setting 2</w:t>
      </w:r>
      <w:r w:rsidR="00E31A3A" w:rsidRPr="006B6732">
        <w:rPr>
          <w:vertAlign w:val="superscript"/>
          <w:lang w:val="en-GB"/>
        </w:rPr>
        <w:t>nd</w:t>
      </w:r>
      <w:r w:rsidR="00E31A3A" w:rsidRPr="006B6732">
        <w:rPr>
          <w:lang w:val="en-GB"/>
        </w:rPr>
        <w:t xml:space="preserve"> ride height, odometer and operating a lift axle.</w:t>
      </w:r>
      <w:bookmarkStart w:id="0" w:name="_GoBack"/>
      <w:bookmarkEnd w:id="0"/>
    </w:p>
    <w:p w:rsidR="006B6732" w:rsidRDefault="006B6732" w:rsidP="008559D0">
      <w:pPr>
        <w:pStyle w:val="Geenafstand"/>
        <w:spacing w:line="276" w:lineRule="auto"/>
        <w:rPr>
          <w:lang w:val="en-GB"/>
        </w:rPr>
      </w:pPr>
    </w:p>
    <w:p w:rsidR="00C44ABF" w:rsidRPr="00F84E6C" w:rsidRDefault="00C44ABF" w:rsidP="008559D0">
      <w:pPr>
        <w:pStyle w:val="Geenafstand"/>
        <w:spacing w:line="276" w:lineRule="auto"/>
        <w:rPr>
          <w:lang w:val="en-GB"/>
        </w:rPr>
      </w:pPr>
      <w:r w:rsidRPr="00F84E6C">
        <w:rPr>
          <w:noProof/>
          <w:lang w:val="en-GB" w:eastAsia="en-GB"/>
        </w:rPr>
        <w:drawing>
          <wp:anchor distT="0" distB="0" distL="114300" distR="114300" simplePos="0" relativeHeight="251658240" behindDoc="0" locked="0" layoutInCell="1" allowOverlap="1" wp14:anchorId="3A4F5DAA" wp14:editId="11C9194E">
            <wp:simplePos x="0" y="0"/>
            <wp:positionH relativeFrom="margin">
              <wp:posOffset>-635</wp:posOffset>
            </wp:positionH>
            <wp:positionV relativeFrom="paragraph">
              <wp:posOffset>6350</wp:posOffset>
            </wp:positionV>
            <wp:extent cx="3657600" cy="236474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56" r="10532" b="19830"/>
                    <a:stretch/>
                  </pic:blipFill>
                  <pic:spPr bwMode="auto">
                    <a:xfrm>
                      <a:off x="0" y="0"/>
                      <a:ext cx="3657600" cy="236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4E6C">
        <w:rPr>
          <w:lang w:val="en-GB"/>
        </w:rPr>
        <w:br w:type="textWrapping" w:clear="all"/>
      </w:r>
      <w:r w:rsidR="006B6732">
        <w:rPr>
          <w:i/>
          <w:sz w:val="18"/>
          <w:szCs w:val="18"/>
          <w:lang w:val="en-GB"/>
        </w:rPr>
        <w:t>With the s</w:t>
      </w:r>
      <w:r w:rsidR="00C90F21" w:rsidRPr="00F84E6C">
        <w:rPr>
          <w:i/>
          <w:sz w:val="18"/>
          <w:szCs w:val="18"/>
          <w:lang w:val="en-GB"/>
        </w:rPr>
        <w:t xml:space="preserve">martboard </w:t>
      </w:r>
      <w:r w:rsidR="006B6732">
        <w:rPr>
          <w:i/>
          <w:sz w:val="18"/>
          <w:szCs w:val="18"/>
          <w:lang w:val="en-GB"/>
        </w:rPr>
        <w:t xml:space="preserve">various functions can be controlled, such as raise/lower, axle load readings, setting </w:t>
      </w:r>
      <w:r w:rsidR="00C90F21" w:rsidRPr="00F84E6C">
        <w:rPr>
          <w:i/>
          <w:sz w:val="18"/>
          <w:szCs w:val="18"/>
          <w:lang w:val="en-GB"/>
        </w:rPr>
        <w:t>2</w:t>
      </w:r>
      <w:r w:rsidR="006B6732">
        <w:rPr>
          <w:i/>
          <w:sz w:val="18"/>
          <w:szCs w:val="18"/>
          <w:vertAlign w:val="superscript"/>
          <w:lang w:val="en-GB"/>
        </w:rPr>
        <w:t>nd</w:t>
      </w:r>
      <w:r w:rsidR="00C90F21" w:rsidRPr="00F84E6C">
        <w:rPr>
          <w:i/>
          <w:sz w:val="18"/>
          <w:szCs w:val="18"/>
          <w:lang w:val="en-GB"/>
        </w:rPr>
        <w:t xml:space="preserve"> </w:t>
      </w:r>
      <w:r w:rsidR="006B6732">
        <w:rPr>
          <w:i/>
          <w:sz w:val="18"/>
          <w:szCs w:val="18"/>
          <w:lang w:val="en-GB"/>
        </w:rPr>
        <w:t>ride height</w:t>
      </w:r>
      <w:r w:rsidR="00C90F21" w:rsidRPr="00F84E6C">
        <w:rPr>
          <w:i/>
          <w:sz w:val="18"/>
          <w:szCs w:val="18"/>
          <w:lang w:val="en-GB"/>
        </w:rPr>
        <w:t xml:space="preserve">, </w:t>
      </w:r>
      <w:r w:rsidR="006B6732">
        <w:rPr>
          <w:i/>
          <w:sz w:val="18"/>
          <w:szCs w:val="18"/>
          <w:lang w:val="en-GB"/>
        </w:rPr>
        <w:t>odometer</w:t>
      </w:r>
      <w:r w:rsidR="00C90F21" w:rsidRPr="00F84E6C">
        <w:rPr>
          <w:i/>
          <w:sz w:val="18"/>
          <w:szCs w:val="18"/>
          <w:lang w:val="en-GB"/>
        </w:rPr>
        <w:t xml:space="preserve"> </w:t>
      </w:r>
      <w:r w:rsidR="006B6732">
        <w:rPr>
          <w:i/>
          <w:sz w:val="18"/>
          <w:szCs w:val="18"/>
          <w:lang w:val="en-GB"/>
        </w:rPr>
        <w:t>and operating a lift axle.</w:t>
      </w:r>
      <w:r w:rsidR="00C90F21" w:rsidRPr="00F84E6C">
        <w:rPr>
          <w:i/>
          <w:sz w:val="18"/>
          <w:szCs w:val="18"/>
          <w:lang w:val="en-GB"/>
        </w:rPr>
        <w:t xml:space="preserve"> </w:t>
      </w:r>
    </w:p>
    <w:p w:rsidR="00C90F21" w:rsidRPr="00F84E6C" w:rsidRDefault="00C90F21" w:rsidP="008559D0">
      <w:pPr>
        <w:pStyle w:val="Geenafstand"/>
        <w:spacing w:line="276" w:lineRule="auto"/>
        <w:rPr>
          <w:lang w:val="en-GB"/>
        </w:rPr>
      </w:pPr>
    </w:p>
    <w:p w:rsidR="008559D0" w:rsidRPr="00F84E6C" w:rsidRDefault="008559D0" w:rsidP="008559D0">
      <w:pPr>
        <w:pStyle w:val="Geenafstand"/>
        <w:spacing w:line="276" w:lineRule="auto"/>
        <w:rPr>
          <w:b/>
          <w:lang w:val="en-GB"/>
        </w:rPr>
      </w:pPr>
      <w:r w:rsidRPr="00F84E6C">
        <w:rPr>
          <w:b/>
          <w:lang w:val="en-GB"/>
        </w:rPr>
        <w:t>Material</w:t>
      </w:r>
      <w:r w:rsidR="006B6732">
        <w:rPr>
          <w:b/>
          <w:lang w:val="en-GB"/>
        </w:rPr>
        <w:t xml:space="preserve">s storage </w:t>
      </w:r>
    </w:p>
    <w:p w:rsidR="006B6732" w:rsidRPr="006B6732" w:rsidRDefault="006B6732" w:rsidP="006B6732">
      <w:pPr>
        <w:spacing w:line="276" w:lineRule="auto"/>
        <w:rPr>
          <w:rFonts w:asciiTheme="minorHAnsi" w:hAnsiTheme="minorHAnsi" w:cstheme="minorHAnsi"/>
          <w:sz w:val="22"/>
          <w:lang w:val="en-GB"/>
        </w:rPr>
      </w:pPr>
      <w:r w:rsidRPr="006B6732">
        <w:rPr>
          <w:rFonts w:asciiTheme="minorHAnsi" w:hAnsiTheme="minorHAnsi" w:cstheme="minorHAnsi"/>
          <w:sz w:val="22"/>
          <w:lang w:val="en-GB"/>
        </w:rPr>
        <w:t xml:space="preserve">For the safe and </w:t>
      </w:r>
      <w:r>
        <w:rPr>
          <w:rFonts w:asciiTheme="minorHAnsi" w:hAnsiTheme="minorHAnsi" w:cstheme="minorHAnsi"/>
          <w:sz w:val="22"/>
          <w:lang w:val="en-GB"/>
        </w:rPr>
        <w:t>convenient</w:t>
      </w:r>
      <w:r w:rsidRPr="006B6732">
        <w:rPr>
          <w:rFonts w:asciiTheme="minorHAnsi" w:hAnsiTheme="minorHAnsi" w:cstheme="minorHAnsi"/>
          <w:sz w:val="22"/>
          <w:lang w:val="en-GB"/>
        </w:rPr>
        <w:t xml:space="preserve"> storage of e.g. wheel chocks and loose materials</w:t>
      </w:r>
      <w:r w:rsidR="00721325">
        <w:rPr>
          <w:rFonts w:asciiTheme="minorHAnsi" w:hAnsiTheme="minorHAnsi" w:cstheme="minorHAnsi"/>
          <w:sz w:val="22"/>
          <w:lang w:val="en-GB"/>
        </w:rPr>
        <w:t>,</w:t>
      </w:r>
      <w:r w:rsidRPr="006B6732">
        <w:rPr>
          <w:rFonts w:asciiTheme="minorHAnsi" w:hAnsiTheme="minorHAnsi" w:cstheme="minorHAnsi"/>
          <w:sz w:val="22"/>
          <w:lang w:val="en-GB"/>
        </w:rPr>
        <w:t xml:space="preserve"> Nooteboom provides various storage options such as open storage boxes and lockable stainless steel tool boxes. These are mounted underneath the load floor as a substructure.  This substructure is available in different sizes, depending on the trailer type and chosen load floor length. Within the dimensions that the customer has opted for he can choose himself where the open storage box, toolbox and/or spare wheel are positioned. For the storage of stakes the Longrunner can be fitted with a detachable galvanised stake storage unit </w:t>
      </w:r>
      <w:r w:rsidR="00DB5968">
        <w:rPr>
          <w:rFonts w:asciiTheme="minorHAnsi" w:hAnsiTheme="minorHAnsi" w:cstheme="minorHAnsi"/>
          <w:sz w:val="22"/>
          <w:lang w:val="en-GB"/>
        </w:rPr>
        <w:t>behind</w:t>
      </w:r>
      <w:r w:rsidRPr="006B6732">
        <w:rPr>
          <w:rFonts w:asciiTheme="minorHAnsi" w:hAnsiTheme="minorHAnsi" w:cstheme="minorHAnsi"/>
          <w:sz w:val="22"/>
          <w:lang w:val="en-GB"/>
        </w:rPr>
        <w:t xml:space="preserve"> </w:t>
      </w:r>
      <w:r w:rsidR="00DB5968">
        <w:rPr>
          <w:rFonts w:asciiTheme="minorHAnsi" w:hAnsiTheme="minorHAnsi" w:cstheme="minorHAnsi"/>
          <w:sz w:val="22"/>
          <w:lang w:val="en-GB"/>
        </w:rPr>
        <w:t xml:space="preserve">the </w:t>
      </w:r>
      <w:r w:rsidRPr="006B6732">
        <w:rPr>
          <w:rFonts w:asciiTheme="minorHAnsi" w:hAnsiTheme="minorHAnsi" w:cstheme="minorHAnsi"/>
          <w:sz w:val="22"/>
          <w:lang w:val="en-GB"/>
        </w:rPr>
        <w:t>head board. A maximum of 26 stakes can be stored here in vertical position. Alternatively a stake storage unit can be mounted underneath the load floor on the left and</w:t>
      </w:r>
      <w:r w:rsidR="00A266F7">
        <w:rPr>
          <w:rFonts w:asciiTheme="minorHAnsi" w:hAnsiTheme="minorHAnsi" w:cstheme="minorHAnsi"/>
          <w:sz w:val="22"/>
          <w:lang w:val="en-GB"/>
        </w:rPr>
        <w:t xml:space="preserve"> right-</w:t>
      </w:r>
      <w:r w:rsidRPr="006B6732">
        <w:rPr>
          <w:rFonts w:asciiTheme="minorHAnsi" w:hAnsiTheme="minorHAnsi" w:cstheme="minorHAnsi"/>
          <w:sz w:val="22"/>
          <w:lang w:val="en-GB"/>
        </w:rPr>
        <w:t>hand side.</w:t>
      </w:r>
    </w:p>
    <w:p w:rsidR="006B6732" w:rsidRPr="00A200C5" w:rsidRDefault="006B6732" w:rsidP="006B6732">
      <w:pPr>
        <w:rPr>
          <w:sz w:val="20"/>
          <w:szCs w:val="20"/>
          <w:lang w:val="en-GB"/>
        </w:rPr>
      </w:pPr>
    </w:p>
    <w:p w:rsidR="00C44ABF" w:rsidRPr="00F84E6C" w:rsidRDefault="00C44ABF" w:rsidP="008559D0">
      <w:pPr>
        <w:pStyle w:val="Geenafstand"/>
        <w:spacing w:line="276" w:lineRule="auto"/>
        <w:rPr>
          <w:lang w:val="en-GB"/>
        </w:rPr>
      </w:pPr>
      <w:r w:rsidRPr="00F84E6C">
        <w:rPr>
          <w:noProof/>
          <w:lang w:val="en-GB" w:eastAsia="en-GB"/>
        </w:rPr>
        <w:drawing>
          <wp:inline distT="0" distB="0" distL="0" distR="0" wp14:anchorId="6ADC70F1" wp14:editId="25E5C2D1">
            <wp:extent cx="3802803" cy="1867254"/>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242" b="5460"/>
                    <a:stretch/>
                  </pic:blipFill>
                  <pic:spPr bwMode="auto">
                    <a:xfrm>
                      <a:off x="0" y="0"/>
                      <a:ext cx="3836443" cy="1883772"/>
                    </a:xfrm>
                    <a:prstGeom prst="rect">
                      <a:avLst/>
                    </a:prstGeom>
                    <a:ln>
                      <a:noFill/>
                    </a:ln>
                    <a:extLst>
                      <a:ext uri="{53640926-AAD7-44D8-BBD7-CCE9431645EC}">
                        <a14:shadowObscured xmlns:a14="http://schemas.microsoft.com/office/drawing/2010/main"/>
                      </a:ext>
                    </a:extLst>
                  </pic:spPr>
                </pic:pic>
              </a:graphicData>
            </a:graphic>
          </wp:inline>
        </w:drawing>
      </w:r>
    </w:p>
    <w:p w:rsidR="00430B2F" w:rsidRPr="00F84E6C" w:rsidRDefault="006B6732" w:rsidP="008559D0">
      <w:pPr>
        <w:pStyle w:val="Geenafstand"/>
        <w:spacing w:line="276" w:lineRule="auto"/>
        <w:rPr>
          <w:i/>
          <w:sz w:val="18"/>
          <w:szCs w:val="18"/>
          <w:lang w:val="en-GB"/>
        </w:rPr>
      </w:pPr>
      <w:r>
        <w:rPr>
          <w:i/>
          <w:sz w:val="18"/>
          <w:szCs w:val="18"/>
          <w:lang w:val="en-GB"/>
        </w:rPr>
        <w:t>Depending on the</w:t>
      </w:r>
      <w:r w:rsidR="00C90F21" w:rsidRPr="00F84E6C">
        <w:rPr>
          <w:i/>
          <w:sz w:val="18"/>
          <w:szCs w:val="18"/>
          <w:lang w:val="en-GB"/>
        </w:rPr>
        <w:t xml:space="preserve"> trailer</w:t>
      </w:r>
      <w:r>
        <w:rPr>
          <w:i/>
          <w:sz w:val="18"/>
          <w:szCs w:val="18"/>
          <w:lang w:val="en-GB"/>
        </w:rPr>
        <w:t xml:space="preserve"> </w:t>
      </w:r>
      <w:r w:rsidR="00C90F21" w:rsidRPr="00F84E6C">
        <w:rPr>
          <w:i/>
          <w:sz w:val="18"/>
          <w:szCs w:val="18"/>
          <w:lang w:val="en-GB"/>
        </w:rPr>
        <w:t xml:space="preserve">type </w:t>
      </w:r>
      <w:r>
        <w:rPr>
          <w:i/>
          <w:sz w:val="18"/>
          <w:szCs w:val="18"/>
          <w:lang w:val="en-GB"/>
        </w:rPr>
        <w:t>and chosen load floor length, the substructure</w:t>
      </w:r>
      <w:r w:rsidR="00430B2F">
        <w:rPr>
          <w:i/>
          <w:sz w:val="18"/>
          <w:szCs w:val="18"/>
          <w:lang w:val="en-GB"/>
        </w:rPr>
        <w:t xml:space="preserve"> is available in various sizes and versions. </w:t>
      </w:r>
    </w:p>
    <w:p w:rsidR="00DE3D0C" w:rsidRPr="00F84E6C" w:rsidRDefault="00430B2F" w:rsidP="008559D0">
      <w:pPr>
        <w:pStyle w:val="Geenafstand"/>
        <w:spacing w:line="276" w:lineRule="auto"/>
        <w:rPr>
          <w:b/>
          <w:lang w:val="en-GB"/>
        </w:rPr>
      </w:pPr>
      <w:r>
        <w:rPr>
          <w:b/>
          <w:lang w:val="en-GB"/>
        </w:rPr>
        <w:lastRenderedPageBreak/>
        <w:t>Road safety</w:t>
      </w:r>
    </w:p>
    <w:p w:rsidR="00430B2F" w:rsidRPr="00430B2F" w:rsidRDefault="00430B2F" w:rsidP="00430B2F">
      <w:pPr>
        <w:spacing w:line="276" w:lineRule="auto"/>
        <w:rPr>
          <w:rFonts w:asciiTheme="minorHAnsi" w:hAnsiTheme="minorHAnsi" w:cstheme="minorHAnsi"/>
          <w:sz w:val="22"/>
          <w:lang w:val="en-GB"/>
        </w:rPr>
      </w:pPr>
      <w:r w:rsidRPr="00430B2F">
        <w:rPr>
          <w:rFonts w:asciiTheme="minorHAnsi" w:hAnsiTheme="minorHAnsi" w:cstheme="minorHAnsi"/>
          <w:sz w:val="22"/>
          <w:lang w:val="en-GB"/>
        </w:rPr>
        <w:t xml:space="preserve">The </w:t>
      </w:r>
      <w:r w:rsidR="00BA202F" w:rsidRPr="00F84E6C">
        <w:rPr>
          <w:lang w:val="en-GB"/>
        </w:rPr>
        <w:t>LONGRUNNER</w:t>
      </w:r>
      <w:r w:rsidRPr="00430B2F">
        <w:rPr>
          <w:rFonts w:asciiTheme="minorHAnsi" w:hAnsiTheme="minorHAnsi" w:cstheme="minorHAnsi"/>
          <w:sz w:val="22"/>
          <w:lang w:val="en-GB"/>
        </w:rPr>
        <w:t xml:space="preserve"> is equipped with LED side-marker lights in the side rave as standard and they can be fitted on the extensions as option. The rear side-marker lights operate synchronously with the </w:t>
      </w:r>
      <w:r w:rsidR="005F0018">
        <w:rPr>
          <w:rFonts w:asciiTheme="minorHAnsi" w:hAnsiTheme="minorHAnsi" w:cstheme="minorHAnsi"/>
          <w:sz w:val="22"/>
          <w:lang w:val="en-GB"/>
        </w:rPr>
        <w:t>flashing of the direction indicators</w:t>
      </w:r>
      <w:r w:rsidRPr="00430B2F">
        <w:rPr>
          <w:rFonts w:asciiTheme="minorHAnsi" w:hAnsiTheme="minorHAnsi" w:cstheme="minorHAnsi"/>
          <w:sz w:val="22"/>
          <w:lang w:val="en-GB"/>
        </w:rPr>
        <w:t xml:space="preserve"> and contribute to increased road safety. Here Nooteboom is anticipating future regulations regarding side-marker lights. </w:t>
      </w:r>
    </w:p>
    <w:p w:rsidR="00D24DE1" w:rsidRPr="00F84E6C" w:rsidRDefault="00D24DE1" w:rsidP="0087336B">
      <w:pPr>
        <w:rPr>
          <w:sz w:val="20"/>
          <w:szCs w:val="20"/>
          <w:lang w:val="en-GB"/>
        </w:rPr>
      </w:pPr>
    </w:p>
    <w:p w:rsidR="00BA202F" w:rsidRPr="00BA202F" w:rsidRDefault="00BA202F" w:rsidP="00BA202F">
      <w:pPr>
        <w:pStyle w:val="Geenafstand"/>
        <w:rPr>
          <w:b/>
        </w:rPr>
      </w:pPr>
      <w:r w:rsidRPr="00BA202F">
        <w:rPr>
          <w:b/>
        </w:rPr>
        <w:t>Advantages TELETRAILER LONGRUNNER</w:t>
      </w:r>
    </w:p>
    <w:p w:rsidR="00BA202F" w:rsidRPr="00BA202F" w:rsidRDefault="00BA202F" w:rsidP="00BA202F">
      <w:pPr>
        <w:pStyle w:val="Geenafstand"/>
        <w:numPr>
          <w:ilvl w:val="0"/>
          <w:numId w:val="24"/>
        </w:numPr>
      </w:pPr>
      <w:r w:rsidRPr="00BA202F">
        <w:t>Single and double extendible (max. 30m)</w:t>
      </w:r>
    </w:p>
    <w:p w:rsidR="00BA202F" w:rsidRPr="00BA202F" w:rsidRDefault="00BA202F" w:rsidP="00BA202F">
      <w:pPr>
        <w:pStyle w:val="Geenafstand"/>
        <w:numPr>
          <w:ilvl w:val="0"/>
          <w:numId w:val="24"/>
        </w:numPr>
      </w:pPr>
      <w:r w:rsidRPr="00BA202F">
        <w:t>TUV certified head board in 14 versions</w:t>
      </w:r>
    </w:p>
    <w:p w:rsidR="00BA202F" w:rsidRPr="00BA202F" w:rsidRDefault="00BA202F" w:rsidP="00BA202F">
      <w:pPr>
        <w:pStyle w:val="Geenafstand"/>
        <w:numPr>
          <w:ilvl w:val="0"/>
          <w:numId w:val="24"/>
        </w:numPr>
      </w:pPr>
      <w:r w:rsidRPr="00BA202F">
        <w:t>Electronic air suspension with smartboard control</w:t>
      </w:r>
    </w:p>
    <w:p w:rsidR="00BA202F" w:rsidRPr="00BA202F" w:rsidRDefault="00BA202F" w:rsidP="00BA202F">
      <w:pPr>
        <w:pStyle w:val="Geenafstand"/>
        <w:numPr>
          <w:ilvl w:val="0"/>
          <w:numId w:val="24"/>
        </w:numPr>
      </w:pPr>
      <w:r w:rsidRPr="00BA202F">
        <w:t>Excellent manoeuvrability due to hydraulic turntable steering</w:t>
      </w:r>
    </w:p>
    <w:p w:rsidR="00BA202F" w:rsidRPr="00BA202F" w:rsidRDefault="00BA202F" w:rsidP="00BA202F">
      <w:pPr>
        <w:pStyle w:val="Geenafstand"/>
        <w:numPr>
          <w:ilvl w:val="0"/>
          <w:numId w:val="24"/>
        </w:numPr>
      </w:pPr>
      <w:r>
        <w:t>All axles are h</w:t>
      </w:r>
      <w:r w:rsidRPr="00BA202F">
        <w:t xml:space="preserve">ydraulically steered including manual steering </w:t>
      </w:r>
    </w:p>
    <w:p w:rsidR="00BA202F" w:rsidRPr="00BA202F" w:rsidRDefault="00BA202F" w:rsidP="00BA202F">
      <w:pPr>
        <w:pStyle w:val="Geenafstand"/>
        <w:numPr>
          <w:ilvl w:val="0"/>
          <w:numId w:val="24"/>
        </w:numPr>
      </w:pPr>
      <w:r w:rsidRPr="00BA202F">
        <w:t xml:space="preserve">Lightweight chassis due to the use of high-grade steel </w:t>
      </w:r>
    </w:p>
    <w:p w:rsidR="00BA202F" w:rsidRPr="00BA202F" w:rsidRDefault="00BA202F" w:rsidP="00BA202F">
      <w:pPr>
        <w:pStyle w:val="Geenafstand"/>
        <w:numPr>
          <w:ilvl w:val="0"/>
          <w:numId w:val="24"/>
        </w:numPr>
      </w:pPr>
      <w:r>
        <w:t>Very low l</w:t>
      </w:r>
      <w:r w:rsidRPr="00BA202F">
        <w:t>oad floor height from 1.145 mm</w:t>
      </w:r>
    </w:p>
    <w:p w:rsidR="00BA202F" w:rsidRPr="00BA202F" w:rsidRDefault="00BA202F" w:rsidP="00BA202F">
      <w:pPr>
        <w:pStyle w:val="Geenafstand"/>
        <w:numPr>
          <w:ilvl w:val="0"/>
          <w:numId w:val="24"/>
        </w:numPr>
      </w:pPr>
      <w:r w:rsidRPr="00BA202F">
        <w:t>Standard equipped with 10t axles</w:t>
      </w:r>
    </w:p>
    <w:p w:rsidR="00BA202F" w:rsidRPr="00BA202F" w:rsidRDefault="00BA202F" w:rsidP="00BA202F">
      <w:pPr>
        <w:pStyle w:val="Geenafstand"/>
        <w:numPr>
          <w:ilvl w:val="0"/>
          <w:numId w:val="24"/>
        </w:numPr>
      </w:pPr>
      <w:r w:rsidRPr="00BA202F">
        <w:t>Fifth wheel load 19t or 23t</w:t>
      </w:r>
    </w:p>
    <w:p w:rsidR="00BA202F" w:rsidRPr="00BA202F" w:rsidRDefault="00BA202F" w:rsidP="00BA202F">
      <w:pPr>
        <w:pStyle w:val="Geenafstand"/>
        <w:numPr>
          <w:ilvl w:val="0"/>
          <w:numId w:val="24"/>
        </w:numPr>
      </w:pPr>
      <w:r w:rsidRPr="00BA202F">
        <w:t>Available with many different tyre types</w:t>
      </w:r>
    </w:p>
    <w:p w:rsidR="00BA202F" w:rsidRDefault="00BA202F" w:rsidP="00BA202F">
      <w:pPr>
        <w:pStyle w:val="Geenafstand"/>
        <w:numPr>
          <w:ilvl w:val="0"/>
          <w:numId w:val="24"/>
        </w:numPr>
      </w:pPr>
      <w:r w:rsidRPr="00BA202F">
        <w:t>Dead weight from 7.300kg</w:t>
      </w:r>
    </w:p>
    <w:p w:rsidR="00BA202F" w:rsidRPr="00BA202F" w:rsidRDefault="00BA202F" w:rsidP="00BA202F">
      <w:pPr>
        <w:pStyle w:val="Geenafstand"/>
        <w:numPr>
          <w:ilvl w:val="0"/>
          <w:numId w:val="24"/>
        </w:numPr>
        <w:rPr>
          <w:lang w:val="en-GB"/>
        </w:rPr>
      </w:pPr>
      <w:r w:rsidRPr="00BA202F">
        <w:rPr>
          <w:lang w:val="en-GB"/>
        </w:rPr>
        <w:t>High payload up to 42.5t at 80km/h</w:t>
      </w:r>
    </w:p>
    <w:p w:rsidR="0087336B" w:rsidRPr="00F84E6C" w:rsidRDefault="0087336B" w:rsidP="0087336B">
      <w:pPr>
        <w:pStyle w:val="Geenafstand"/>
        <w:rPr>
          <w:rFonts w:asciiTheme="minorHAnsi" w:hAnsiTheme="minorHAnsi" w:cstheme="minorHAnsi"/>
          <w:lang w:val="en-GB"/>
        </w:rPr>
      </w:pPr>
    </w:p>
    <w:p w:rsidR="004D3547" w:rsidRPr="00F84E6C" w:rsidRDefault="004D3547" w:rsidP="004D3547">
      <w:pPr>
        <w:spacing w:line="276" w:lineRule="auto"/>
        <w:jc w:val="center"/>
        <w:rPr>
          <w:rFonts w:cs="Arial"/>
          <w:sz w:val="22"/>
          <w:lang w:val="en-GB"/>
        </w:rPr>
      </w:pPr>
      <w:r w:rsidRPr="00F84E6C">
        <w:rPr>
          <w:rFonts w:cs="Arial"/>
          <w:sz w:val="22"/>
          <w:lang w:val="en-GB"/>
        </w:rPr>
        <w:t>+++++</w:t>
      </w:r>
    </w:p>
    <w:p w:rsidR="006B681E" w:rsidRDefault="006B681E" w:rsidP="004D3547">
      <w:pPr>
        <w:spacing w:line="276" w:lineRule="auto"/>
        <w:jc w:val="center"/>
        <w:rPr>
          <w:rFonts w:cs="Arial"/>
          <w:sz w:val="22"/>
          <w:lang w:val="en-GB"/>
        </w:rPr>
      </w:pPr>
    </w:p>
    <w:p w:rsidR="00BA202F" w:rsidRDefault="005F31B6" w:rsidP="005F31B6">
      <w:pPr>
        <w:rPr>
          <w:rFonts w:asciiTheme="minorHAnsi" w:hAnsiTheme="minorHAnsi" w:cstheme="minorHAnsi"/>
          <w:sz w:val="22"/>
          <w:lang w:val="en-GB"/>
        </w:rPr>
      </w:pPr>
      <w:r w:rsidRPr="00BA202F">
        <w:rPr>
          <w:rFonts w:asciiTheme="minorHAnsi" w:hAnsiTheme="minorHAnsi" w:cstheme="minorHAnsi"/>
          <w:b/>
          <w:sz w:val="22"/>
          <w:lang w:val="en-GB"/>
        </w:rPr>
        <w:t>Note to the editor (not for publication):</w:t>
      </w:r>
      <w:r w:rsidRPr="00BA202F">
        <w:rPr>
          <w:rFonts w:asciiTheme="minorHAnsi" w:hAnsiTheme="minorHAnsi" w:cstheme="minorHAnsi"/>
          <w:sz w:val="22"/>
          <w:lang w:val="en-GB"/>
        </w:rPr>
        <w:t xml:space="preserve"> </w:t>
      </w:r>
    </w:p>
    <w:p w:rsidR="005F31B6" w:rsidRPr="00BA202F" w:rsidRDefault="005F31B6" w:rsidP="005F31B6">
      <w:pPr>
        <w:rPr>
          <w:rFonts w:asciiTheme="minorHAnsi" w:hAnsiTheme="minorHAnsi" w:cstheme="minorHAnsi"/>
          <w:sz w:val="22"/>
          <w:lang w:val="en-GB"/>
        </w:rPr>
      </w:pPr>
      <w:r w:rsidRPr="00BA202F">
        <w:rPr>
          <w:rFonts w:asciiTheme="minorHAnsi" w:hAnsiTheme="minorHAnsi" w:cstheme="minorHAnsi"/>
          <w:sz w:val="22"/>
          <w:lang w:val="en-GB"/>
        </w:rPr>
        <w:t xml:space="preserve">Digital photographs in high resolution are attached and free for publication. </w:t>
      </w:r>
    </w:p>
    <w:p w:rsidR="00195127" w:rsidRPr="00F84E6C" w:rsidRDefault="00195127" w:rsidP="00FA4CB3">
      <w:pPr>
        <w:spacing w:line="276" w:lineRule="auto"/>
        <w:rPr>
          <w:rFonts w:cs="Arial"/>
          <w:sz w:val="22"/>
          <w:lang w:val="en-GB"/>
        </w:rPr>
      </w:pPr>
    </w:p>
    <w:p w:rsidR="00195127" w:rsidRPr="00F84E6C" w:rsidRDefault="00195127" w:rsidP="00FA4CB3">
      <w:pPr>
        <w:spacing w:line="276" w:lineRule="auto"/>
        <w:rPr>
          <w:rFonts w:cs="Arial"/>
          <w:sz w:val="22"/>
          <w:lang w:val="en-GB"/>
        </w:rPr>
      </w:pPr>
    </w:p>
    <w:sectPr w:rsidR="00195127" w:rsidRPr="00F84E6C" w:rsidSect="00A251FE">
      <w:headerReference w:type="default" r:id="rId13"/>
      <w:footerReference w:type="default" r:id="rId14"/>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FFC" w:rsidRDefault="00080FFC" w:rsidP="00C51979">
      <w:pPr>
        <w:spacing w:line="240" w:lineRule="auto"/>
      </w:pPr>
      <w:r>
        <w:separator/>
      </w:r>
    </w:p>
  </w:endnote>
  <w:endnote w:type="continuationSeparator" w:id="0">
    <w:p w:rsidR="00080FFC" w:rsidRDefault="00080FFC"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1" w:type="dxa"/>
      <w:tblInd w:w="94" w:type="dxa"/>
      <w:tblLook w:val="04A0" w:firstRow="1" w:lastRow="0" w:firstColumn="1" w:lastColumn="0" w:noHBand="0" w:noVBand="1"/>
    </w:tblPr>
    <w:tblGrid>
      <w:gridCol w:w="3700"/>
      <w:gridCol w:w="2268"/>
      <w:gridCol w:w="3943"/>
    </w:tblGrid>
    <w:tr w:rsidR="00ED10A3" w:rsidRPr="00BA202F"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BA202F" w:rsidP="004932F1">
          <w:pPr>
            <w:pStyle w:val="Voettekst"/>
            <w:jc w:val="center"/>
            <w:rPr>
              <w:rStyle w:val="Hyperlink"/>
              <w:rFonts w:cs="Arial"/>
              <w:color w:val="auto"/>
              <w:sz w:val="16"/>
              <w:szCs w:val="16"/>
              <w:u w:val="none"/>
              <w:lang w:val="de-DE"/>
            </w:rPr>
          </w:pPr>
          <w:r>
            <w:fldChar w:fldCharType="begin"/>
          </w:r>
          <w:r w:rsidRPr="00BA202F">
            <w:rPr>
              <w:lang w:val="de-DE"/>
            </w:rPr>
            <w:instrText xml:space="preserve"> HYPERLINK "mailto:info@nooteboom.com" </w:instrText>
          </w:r>
          <w:r>
            <w:fldChar w:fldCharType="separate"/>
          </w:r>
          <w:r w:rsidR="009C4D4A" w:rsidRPr="007D4E15">
            <w:rPr>
              <w:rStyle w:val="Hyperlink"/>
              <w:rFonts w:cs="Arial"/>
              <w:color w:val="auto"/>
              <w:sz w:val="16"/>
              <w:szCs w:val="16"/>
              <w:u w:val="none"/>
              <w:lang w:val="de-DE"/>
            </w:rPr>
            <w:t>info@nooteboom.com</w:t>
          </w:r>
          <w:r>
            <w:rPr>
              <w:rStyle w:val="Hyperlink"/>
              <w:rFonts w:cs="Arial"/>
              <w:color w:val="auto"/>
              <w:sz w:val="16"/>
              <w:szCs w:val="16"/>
              <w:u w:val="none"/>
              <w:lang w:val="de-DE"/>
            </w:rPr>
            <w:fldChar w:fldCharType="end"/>
          </w:r>
        </w:p>
        <w:p w:rsidR="002250CE" w:rsidRPr="007D4E15" w:rsidRDefault="00BA202F" w:rsidP="004932F1">
          <w:pPr>
            <w:pStyle w:val="Voettekst"/>
            <w:spacing w:after="120"/>
            <w:jc w:val="center"/>
            <w:rPr>
              <w:rFonts w:cs="Arial"/>
              <w:sz w:val="16"/>
              <w:szCs w:val="16"/>
              <w:lang w:val="de-DE"/>
            </w:rPr>
          </w:pPr>
          <w:hyperlink r:id="rId1"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lang w:val="en-GB" w:eastAsia="en-GB"/>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4B0BB8"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FFC" w:rsidRDefault="00080FFC" w:rsidP="00C51979">
      <w:pPr>
        <w:spacing w:line="240" w:lineRule="auto"/>
      </w:pPr>
      <w:r>
        <w:separator/>
      </w:r>
    </w:p>
  </w:footnote>
  <w:footnote w:type="continuationSeparator" w:id="0">
    <w:p w:rsidR="00080FFC" w:rsidRDefault="00080FFC"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2DA" w:rsidRPr="008E12CD" w:rsidRDefault="008E12CD" w:rsidP="003A42DA">
    <w:pPr>
      <w:pStyle w:val="Voettekst"/>
      <w:tabs>
        <w:tab w:val="clear" w:pos="4703"/>
        <w:tab w:val="left" w:pos="5954"/>
      </w:tabs>
      <w:rPr>
        <w:rFonts w:cs="Arial"/>
        <w:b/>
        <w:sz w:val="22"/>
        <w:lang w:val="nl-NL"/>
      </w:rPr>
    </w:pPr>
    <w:r>
      <w:rPr>
        <w:rFonts w:cs="Arial"/>
        <w:b/>
        <w:noProof/>
        <w:sz w:val="22"/>
        <w:lang w:val="en-GB" w:eastAsia="en-GB"/>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F84E6C">
                            <w:rPr>
                              <w:rFonts w:cs="Arial"/>
                              <w:b/>
                              <w:color w:val="D6002A"/>
                              <w:sz w:val="40"/>
                              <w:szCs w:val="40"/>
                            </w:rPr>
                            <w:t>RES</w:t>
                          </w:r>
                          <w:r w:rsidR="001425B4" w:rsidRPr="00BA6A41">
                            <w:rPr>
                              <w:rFonts w:cs="Arial"/>
                              <w:b/>
                              <w:color w:val="D6002A"/>
                              <w:sz w:val="40"/>
                              <w:szCs w:val="40"/>
                            </w:rPr>
                            <w:t>S</w:t>
                          </w:r>
                        </w:p>
                        <w:p w:rsidR="00E7249A" w:rsidRPr="00BA6A41" w:rsidRDefault="00F84E6C" w:rsidP="00BA6A41">
                          <w:pPr>
                            <w:spacing w:line="420" w:lineRule="exact"/>
                            <w:rPr>
                              <w:rFonts w:cs="Arial"/>
                              <w:b/>
                              <w:sz w:val="40"/>
                              <w:szCs w:val="40"/>
                            </w:rPr>
                          </w:pPr>
                          <w:r>
                            <w:rPr>
                              <w:rFonts w:cs="Arial"/>
                              <w:b/>
                              <w:sz w:val="40"/>
                              <w:szCs w:val="40"/>
                            </w:rPr>
                            <w:t>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tw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" filled="f" stroked="f">
              <v:textbo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F84E6C">
                      <w:rPr>
                        <w:rFonts w:cs="Arial"/>
                        <w:b/>
                        <w:color w:val="D6002A"/>
                        <w:sz w:val="40"/>
                        <w:szCs w:val="40"/>
                      </w:rPr>
                      <w:t>RES</w:t>
                    </w:r>
                    <w:r w:rsidR="001425B4" w:rsidRPr="00BA6A41">
                      <w:rPr>
                        <w:rFonts w:cs="Arial"/>
                        <w:b/>
                        <w:color w:val="D6002A"/>
                        <w:sz w:val="40"/>
                        <w:szCs w:val="40"/>
                      </w:rPr>
                      <w:t>S</w:t>
                    </w:r>
                  </w:p>
                  <w:p w:rsidR="00E7249A" w:rsidRPr="00BA6A41" w:rsidRDefault="00F84E6C" w:rsidP="00BA6A41">
                    <w:pPr>
                      <w:spacing w:line="420" w:lineRule="exact"/>
                      <w:rPr>
                        <w:rFonts w:cs="Arial"/>
                        <w:b/>
                        <w:sz w:val="40"/>
                        <w:szCs w:val="40"/>
                      </w:rPr>
                    </w:pPr>
                    <w:r>
                      <w:rPr>
                        <w:rFonts w:cs="Arial"/>
                        <w:b/>
                        <w:sz w:val="40"/>
                        <w:szCs w:val="40"/>
                      </w:rPr>
                      <w:t>RELEASE</w:t>
                    </w:r>
                  </w:p>
                </w:txbxContent>
              </v:textbox>
            </v:shape>
          </w:pict>
        </mc:Fallback>
      </mc:AlternateContent>
    </w:r>
    <w:r w:rsidR="00914E8C">
      <w:rPr>
        <w:noProof/>
        <w:sz w:val="22"/>
        <w:lang w:val="en-GB" w:eastAsia="en-GB"/>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B4E09"/>
    <w:multiLevelType w:val="hybridMultilevel"/>
    <w:tmpl w:val="D84209C4"/>
    <w:lvl w:ilvl="0" w:tplc="B754A3B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84EAD"/>
    <w:multiLevelType w:val="hybridMultilevel"/>
    <w:tmpl w:val="FE14F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196087"/>
    <w:multiLevelType w:val="hybridMultilevel"/>
    <w:tmpl w:val="BD18DE10"/>
    <w:lvl w:ilvl="0" w:tplc="B754A3B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E693B"/>
    <w:multiLevelType w:val="hybridMultilevel"/>
    <w:tmpl w:val="77904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C78B8"/>
    <w:multiLevelType w:val="hybridMultilevel"/>
    <w:tmpl w:val="017A0A78"/>
    <w:lvl w:ilvl="0" w:tplc="B754A3B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2"/>
  </w:num>
  <w:num w:numId="3">
    <w:abstractNumId w:val="19"/>
  </w:num>
  <w:num w:numId="4">
    <w:abstractNumId w:val="23"/>
  </w:num>
  <w:num w:numId="5">
    <w:abstractNumId w:val="11"/>
  </w:num>
  <w:num w:numId="6">
    <w:abstractNumId w:val="17"/>
  </w:num>
  <w:num w:numId="7">
    <w:abstractNumId w:val="16"/>
  </w:num>
  <w:num w:numId="8">
    <w:abstractNumId w:val="7"/>
  </w:num>
  <w:num w:numId="9">
    <w:abstractNumId w:val="15"/>
  </w:num>
  <w:num w:numId="10">
    <w:abstractNumId w:val="3"/>
  </w:num>
  <w:num w:numId="11">
    <w:abstractNumId w:val="0"/>
  </w:num>
  <w:num w:numId="12">
    <w:abstractNumId w:val="13"/>
  </w:num>
  <w:num w:numId="13">
    <w:abstractNumId w:val="8"/>
  </w:num>
  <w:num w:numId="14">
    <w:abstractNumId w:val="18"/>
  </w:num>
  <w:num w:numId="15">
    <w:abstractNumId w:val="22"/>
  </w:num>
  <w:num w:numId="16">
    <w:abstractNumId w:val="20"/>
  </w:num>
  <w:num w:numId="17">
    <w:abstractNumId w:val="12"/>
  </w:num>
  <w:num w:numId="18">
    <w:abstractNumId w:val="6"/>
  </w:num>
  <w:num w:numId="19">
    <w:abstractNumId w:val="9"/>
  </w:num>
  <w:num w:numId="20">
    <w:abstractNumId w:val="5"/>
  </w:num>
  <w:num w:numId="21">
    <w:abstractNumId w:val="10"/>
  </w:num>
  <w:num w:numId="22">
    <w:abstractNumId w:val="1"/>
  </w:num>
  <w:num w:numId="23">
    <w:abstractNumId w:val="2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954"/>
    <w:rsid w:val="000530FC"/>
    <w:rsid w:val="00054FB5"/>
    <w:rsid w:val="00066360"/>
    <w:rsid w:val="00075E54"/>
    <w:rsid w:val="00076DF1"/>
    <w:rsid w:val="00080FFC"/>
    <w:rsid w:val="000918FB"/>
    <w:rsid w:val="00093A2F"/>
    <w:rsid w:val="00096AA2"/>
    <w:rsid w:val="00097247"/>
    <w:rsid w:val="000A1E99"/>
    <w:rsid w:val="000A5563"/>
    <w:rsid w:val="000A6DC0"/>
    <w:rsid w:val="000B0753"/>
    <w:rsid w:val="000B5EF8"/>
    <w:rsid w:val="000B76F3"/>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39F7"/>
    <w:rsid w:val="00184D8A"/>
    <w:rsid w:val="00184E8F"/>
    <w:rsid w:val="0018598B"/>
    <w:rsid w:val="001942AF"/>
    <w:rsid w:val="00195127"/>
    <w:rsid w:val="00195D67"/>
    <w:rsid w:val="001A12E2"/>
    <w:rsid w:val="001A2C03"/>
    <w:rsid w:val="001A541F"/>
    <w:rsid w:val="001A5439"/>
    <w:rsid w:val="001A62FA"/>
    <w:rsid w:val="001B60F1"/>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9A7"/>
    <w:rsid w:val="002F76A9"/>
    <w:rsid w:val="002F7E91"/>
    <w:rsid w:val="00300002"/>
    <w:rsid w:val="00304540"/>
    <w:rsid w:val="00305679"/>
    <w:rsid w:val="0030769D"/>
    <w:rsid w:val="003118E8"/>
    <w:rsid w:val="00313207"/>
    <w:rsid w:val="00314333"/>
    <w:rsid w:val="00314D83"/>
    <w:rsid w:val="00316A30"/>
    <w:rsid w:val="0031712A"/>
    <w:rsid w:val="00322B1F"/>
    <w:rsid w:val="003261FC"/>
    <w:rsid w:val="00332722"/>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74E2"/>
    <w:rsid w:val="003820F0"/>
    <w:rsid w:val="00392C96"/>
    <w:rsid w:val="00395952"/>
    <w:rsid w:val="00397719"/>
    <w:rsid w:val="003A42DA"/>
    <w:rsid w:val="003A575F"/>
    <w:rsid w:val="003B0A19"/>
    <w:rsid w:val="003B51EA"/>
    <w:rsid w:val="003B5D4E"/>
    <w:rsid w:val="003B7068"/>
    <w:rsid w:val="003C213F"/>
    <w:rsid w:val="003D1849"/>
    <w:rsid w:val="003D5633"/>
    <w:rsid w:val="003D6099"/>
    <w:rsid w:val="003D63EC"/>
    <w:rsid w:val="003E1C04"/>
    <w:rsid w:val="003E24A5"/>
    <w:rsid w:val="003E55A1"/>
    <w:rsid w:val="0040356F"/>
    <w:rsid w:val="004044F8"/>
    <w:rsid w:val="0040652C"/>
    <w:rsid w:val="00414BAF"/>
    <w:rsid w:val="0041721E"/>
    <w:rsid w:val="0041736C"/>
    <w:rsid w:val="00420B56"/>
    <w:rsid w:val="00425A52"/>
    <w:rsid w:val="00426CCC"/>
    <w:rsid w:val="004277A0"/>
    <w:rsid w:val="00430B2F"/>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12B"/>
    <w:rsid w:val="004A6B75"/>
    <w:rsid w:val="004A70EF"/>
    <w:rsid w:val="004A7BC2"/>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171B4"/>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3322"/>
    <w:rsid w:val="00585005"/>
    <w:rsid w:val="0059151F"/>
    <w:rsid w:val="00597361"/>
    <w:rsid w:val="005975BA"/>
    <w:rsid w:val="005B6B5A"/>
    <w:rsid w:val="005C2D07"/>
    <w:rsid w:val="005C316D"/>
    <w:rsid w:val="005C37B1"/>
    <w:rsid w:val="005C7EE7"/>
    <w:rsid w:val="005D2366"/>
    <w:rsid w:val="005D26E5"/>
    <w:rsid w:val="005D3CA0"/>
    <w:rsid w:val="005D5813"/>
    <w:rsid w:val="005F0018"/>
    <w:rsid w:val="005F15AC"/>
    <w:rsid w:val="005F31B6"/>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EAD"/>
    <w:rsid w:val="00650F9C"/>
    <w:rsid w:val="006553E0"/>
    <w:rsid w:val="00660ABA"/>
    <w:rsid w:val="00664321"/>
    <w:rsid w:val="00664581"/>
    <w:rsid w:val="00664C47"/>
    <w:rsid w:val="00671D34"/>
    <w:rsid w:val="006905ED"/>
    <w:rsid w:val="0069427D"/>
    <w:rsid w:val="006971E8"/>
    <w:rsid w:val="006A1A59"/>
    <w:rsid w:val="006B1A46"/>
    <w:rsid w:val="006B1FA2"/>
    <w:rsid w:val="006B4EB6"/>
    <w:rsid w:val="006B5793"/>
    <w:rsid w:val="006B6732"/>
    <w:rsid w:val="006B681E"/>
    <w:rsid w:val="006B78DC"/>
    <w:rsid w:val="006C2EA6"/>
    <w:rsid w:val="006C4C86"/>
    <w:rsid w:val="006C5E46"/>
    <w:rsid w:val="006D04FA"/>
    <w:rsid w:val="006E1E81"/>
    <w:rsid w:val="006E6D32"/>
    <w:rsid w:val="006F1E36"/>
    <w:rsid w:val="006F420E"/>
    <w:rsid w:val="006F529E"/>
    <w:rsid w:val="006F635E"/>
    <w:rsid w:val="0070124B"/>
    <w:rsid w:val="00701E09"/>
    <w:rsid w:val="0070245D"/>
    <w:rsid w:val="00702ED0"/>
    <w:rsid w:val="0070571C"/>
    <w:rsid w:val="00707186"/>
    <w:rsid w:val="007157B8"/>
    <w:rsid w:val="00717B12"/>
    <w:rsid w:val="00721325"/>
    <w:rsid w:val="00730575"/>
    <w:rsid w:val="0073282C"/>
    <w:rsid w:val="0073353E"/>
    <w:rsid w:val="00734C88"/>
    <w:rsid w:val="007363C3"/>
    <w:rsid w:val="00740E71"/>
    <w:rsid w:val="007410F2"/>
    <w:rsid w:val="00743269"/>
    <w:rsid w:val="00750234"/>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46B75"/>
    <w:rsid w:val="00854B52"/>
    <w:rsid w:val="00854F0B"/>
    <w:rsid w:val="008559D0"/>
    <w:rsid w:val="008560DE"/>
    <w:rsid w:val="0085675A"/>
    <w:rsid w:val="0086464D"/>
    <w:rsid w:val="008653F3"/>
    <w:rsid w:val="0087126F"/>
    <w:rsid w:val="0087336B"/>
    <w:rsid w:val="00873DB8"/>
    <w:rsid w:val="00875BAA"/>
    <w:rsid w:val="00890355"/>
    <w:rsid w:val="00894687"/>
    <w:rsid w:val="008951D2"/>
    <w:rsid w:val="008A13C6"/>
    <w:rsid w:val="008A67FA"/>
    <w:rsid w:val="008B0AA1"/>
    <w:rsid w:val="008B52A9"/>
    <w:rsid w:val="008B7567"/>
    <w:rsid w:val="008C245F"/>
    <w:rsid w:val="008C57D5"/>
    <w:rsid w:val="008D2E3B"/>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5041"/>
    <w:rsid w:val="009C6AFC"/>
    <w:rsid w:val="009D0C4D"/>
    <w:rsid w:val="009D204B"/>
    <w:rsid w:val="009E1826"/>
    <w:rsid w:val="009E1FAE"/>
    <w:rsid w:val="009F2E42"/>
    <w:rsid w:val="009F2ED1"/>
    <w:rsid w:val="009F576B"/>
    <w:rsid w:val="009F660B"/>
    <w:rsid w:val="00A113A7"/>
    <w:rsid w:val="00A11DB1"/>
    <w:rsid w:val="00A15AC6"/>
    <w:rsid w:val="00A219F3"/>
    <w:rsid w:val="00A21CD0"/>
    <w:rsid w:val="00A22357"/>
    <w:rsid w:val="00A241E8"/>
    <w:rsid w:val="00A251FE"/>
    <w:rsid w:val="00A266F7"/>
    <w:rsid w:val="00A33953"/>
    <w:rsid w:val="00A348F9"/>
    <w:rsid w:val="00A36D10"/>
    <w:rsid w:val="00A45DF6"/>
    <w:rsid w:val="00A502C9"/>
    <w:rsid w:val="00A5320A"/>
    <w:rsid w:val="00A5344D"/>
    <w:rsid w:val="00A53DA3"/>
    <w:rsid w:val="00A54CD4"/>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DA8"/>
    <w:rsid w:val="00B013F7"/>
    <w:rsid w:val="00B0191A"/>
    <w:rsid w:val="00B124C0"/>
    <w:rsid w:val="00B12648"/>
    <w:rsid w:val="00B14A60"/>
    <w:rsid w:val="00B15A87"/>
    <w:rsid w:val="00B21103"/>
    <w:rsid w:val="00B218E6"/>
    <w:rsid w:val="00B22C0A"/>
    <w:rsid w:val="00B23911"/>
    <w:rsid w:val="00B26E21"/>
    <w:rsid w:val="00B27A46"/>
    <w:rsid w:val="00B346E4"/>
    <w:rsid w:val="00B373CC"/>
    <w:rsid w:val="00B37DB8"/>
    <w:rsid w:val="00B41477"/>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202F"/>
    <w:rsid w:val="00BA3EB8"/>
    <w:rsid w:val="00BA6A41"/>
    <w:rsid w:val="00BB19E2"/>
    <w:rsid w:val="00BB206A"/>
    <w:rsid w:val="00BB616F"/>
    <w:rsid w:val="00BC53EB"/>
    <w:rsid w:val="00BC68B2"/>
    <w:rsid w:val="00BC70C5"/>
    <w:rsid w:val="00BD43EF"/>
    <w:rsid w:val="00BD725F"/>
    <w:rsid w:val="00BE022D"/>
    <w:rsid w:val="00BE2F2F"/>
    <w:rsid w:val="00BE5D72"/>
    <w:rsid w:val="00BE5DB0"/>
    <w:rsid w:val="00BF21CB"/>
    <w:rsid w:val="00BF4750"/>
    <w:rsid w:val="00BF6AF8"/>
    <w:rsid w:val="00C00D98"/>
    <w:rsid w:val="00C01556"/>
    <w:rsid w:val="00C01AC7"/>
    <w:rsid w:val="00C07164"/>
    <w:rsid w:val="00C149DE"/>
    <w:rsid w:val="00C21620"/>
    <w:rsid w:val="00C21A99"/>
    <w:rsid w:val="00C22984"/>
    <w:rsid w:val="00C2474D"/>
    <w:rsid w:val="00C27622"/>
    <w:rsid w:val="00C32569"/>
    <w:rsid w:val="00C32835"/>
    <w:rsid w:val="00C34356"/>
    <w:rsid w:val="00C352E2"/>
    <w:rsid w:val="00C4000F"/>
    <w:rsid w:val="00C44ABF"/>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0F21"/>
    <w:rsid w:val="00C92641"/>
    <w:rsid w:val="00C958BA"/>
    <w:rsid w:val="00C977FC"/>
    <w:rsid w:val="00CA0CA8"/>
    <w:rsid w:val="00CA30DD"/>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5360"/>
    <w:rsid w:val="00D13497"/>
    <w:rsid w:val="00D14E6C"/>
    <w:rsid w:val="00D2152C"/>
    <w:rsid w:val="00D24C6F"/>
    <w:rsid w:val="00D24DE1"/>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5968"/>
    <w:rsid w:val="00DB735E"/>
    <w:rsid w:val="00DC3F70"/>
    <w:rsid w:val="00DC5984"/>
    <w:rsid w:val="00DC5F23"/>
    <w:rsid w:val="00DD2053"/>
    <w:rsid w:val="00DD3488"/>
    <w:rsid w:val="00DD397B"/>
    <w:rsid w:val="00DD6424"/>
    <w:rsid w:val="00DD7FF3"/>
    <w:rsid w:val="00DE0371"/>
    <w:rsid w:val="00DE10E8"/>
    <w:rsid w:val="00DE258E"/>
    <w:rsid w:val="00DE3D0C"/>
    <w:rsid w:val="00DE5F17"/>
    <w:rsid w:val="00DE63F4"/>
    <w:rsid w:val="00DF261C"/>
    <w:rsid w:val="00DF4DB6"/>
    <w:rsid w:val="00E006A0"/>
    <w:rsid w:val="00E00C92"/>
    <w:rsid w:val="00E01A5A"/>
    <w:rsid w:val="00E045BA"/>
    <w:rsid w:val="00E059AC"/>
    <w:rsid w:val="00E069CD"/>
    <w:rsid w:val="00E073AA"/>
    <w:rsid w:val="00E074EE"/>
    <w:rsid w:val="00E107F9"/>
    <w:rsid w:val="00E13DD3"/>
    <w:rsid w:val="00E145F9"/>
    <w:rsid w:val="00E161BE"/>
    <w:rsid w:val="00E17262"/>
    <w:rsid w:val="00E216EA"/>
    <w:rsid w:val="00E21E63"/>
    <w:rsid w:val="00E22F91"/>
    <w:rsid w:val="00E235BE"/>
    <w:rsid w:val="00E238A9"/>
    <w:rsid w:val="00E259D0"/>
    <w:rsid w:val="00E306A9"/>
    <w:rsid w:val="00E31A3A"/>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6C8A"/>
    <w:rsid w:val="00EF51A7"/>
    <w:rsid w:val="00EF5342"/>
    <w:rsid w:val="00EF5D4A"/>
    <w:rsid w:val="00EF662C"/>
    <w:rsid w:val="00F020D4"/>
    <w:rsid w:val="00F0287F"/>
    <w:rsid w:val="00F02D84"/>
    <w:rsid w:val="00F02F95"/>
    <w:rsid w:val="00F146DA"/>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7832"/>
    <w:rsid w:val="00F77D04"/>
    <w:rsid w:val="00F8118D"/>
    <w:rsid w:val="00F81AC3"/>
    <w:rsid w:val="00F84E3E"/>
    <w:rsid w:val="00F84E6C"/>
    <w:rsid w:val="00F96E93"/>
    <w:rsid w:val="00FA4CB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227498D"/>
  <w15:docId w15:val="{E7477C0F-C53C-4B43-B140-5852B1AD6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32FA5-D207-4B5C-B6A1-01FD96E8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764</Words>
  <Characters>4206</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4961</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Salari</dc:creator>
  <cp:lastModifiedBy>Johan van de Water</cp:lastModifiedBy>
  <cp:revision>3</cp:revision>
  <cp:lastPrinted>2019-11-06T09:17:00Z</cp:lastPrinted>
  <dcterms:created xsi:type="dcterms:W3CDTF">2019-11-11T22:26:00Z</dcterms:created>
  <dcterms:modified xsi:type="dcterms:W3CDTF">2019-11-12T08:38:00Z</dcterms:modified>
</cp:coreProperties>
</file>