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B1" w:rsidRPr="006B3194" w:rsidRDefault="00571370" w:rsidP="00DB341E">
      <w:pPr>
        <w:pStyle w:val="Geenafstand"/>
        <w:ind w:left="284"/>
        <w:jc w:val="both"/>
        <w:rPr>
          <w:rFonts w:ascii="Verdana" w:hAnsi="Verdana"/>
        </w:rPr>
      </w:pPr>
      <w:r w:rsidRPr="006B3194">
        <w:rPr>
          <w:rFonts w:ascii="Verdana" w:hAnsi="Verdana"/>
          <w:noProof/>
          <w:lang w:val="nl-BE" w:eastAsia="nl-BE"/>
        </w:rPr>
        <w:drawing>
          <wp:inline distT="0" distB="0" distL="0" distR="0" wp14:anchorId="0BFFDA6D" wp14:editId="716B2FD5">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6B3194" w:rsidRDefault="00574F3C" w:rsidP="00DB341E">
      <w:pPr>
        <w:pStyle w:val="Geenafstand"/>
        <w:ind w:left="993"/>
        <w:jc w:val="both"/>
        <w:rPr>
          <w:rFonts w:ascii="Verdana" w:hAnsi="Verdana"/>
        </w:rPr>
      </w:pPr>
    </w:p>
    <w:p w:rsidR="00280B38" w:rsidRPr="006B3194" w:rsidRDefault="004E412F" w:rsidP="00DB341E">
      <w:pPr>
        <w:spacing w:after="0" w:line="240" w:lineRule="auto"/>
        <w:ind w:left="546" w:firstLine="447"/>
        <w:jc w:val="center"/>
        <w:rPr>
          <w:rFonts w:ascii="Verdana" w:hAnsi="Verdana" w:cs="Rockwell"/>
          <w:color w:val="00AEEF"/>
          <w:sz w:val="28"/>
          <w:szCs w:val="28"/>
          <w:lang w:val="nl-BE" w:eastAsia="nl-BE"/>
        </w:rPr>
      </w:pPr>
      <w:r w:rsidRPr="006B3194">
        <w:rPr>
          <w:rFonts w:ascii="Verdana" w:hAnsi="Verdana" w:cs="Rockwell"/>
          <w:b/>
          <w:color w:val="7F7F7F" w:themeColor="text1" w:themeTint="80"/>
          <w:sz w:val="28"/>
          <w:szCs w:val="28"/>
          <w:lang w:val="nl-BE" w:eastAsia="nl-BE"/>
        </w:rPr>
        <w:t>Persbericht</w:t>
      </w:r>
    </w:p>
    <w:p w:rsidR="00B91505" w:rsidRPr="006B3194" w:rsidRDefault="00B91505" w:rsidP="00DB341E">
      <w:pPr>
        <w:ind w:left="993"/>
        <w:jc w:val="both"/>
        <w:rPr>
          <w:rFonts w:ascii="Verdana" w:hAnsi="Verdana"/>
          <w:color w:val="003768"/>
          <w:lang w:val="nl-BE"/>
        </w:rPr>
      </w:pPr>
    </w:p>
    <w:p w:rsidR="00BA4EDF" w:rsidRPr="006B3194" w:rsidRDefault="003B1418" w:rsidP="00F54033">
      <w:pPr>
        <w:spacing w:line="240" w:lineRule="auto"/>
        <w:ind w:left="993" w:right="-31"/>
        <w:jc w:val="center"/>
        <w:rPr>
          <w:rFonts w:ascii="Verdana" w:hAnsi="Verdana" w:cs="Rockwell,Bold"/>
          <w:b/>
          <w:bCs/>
          <w:color w:val="00AEEF"/>
          <w:sz w:val="28"/>
          <w:szCs w:val="28"/>
          <w:lang w:val="nl-BE"/>
        </w:rPr>
      </w:pPr>
      <w:r w:rsidRPr="006B3194">
        <w:rPr>
          <w:rFonts w:ascii="Verdana" w:hAnsi="Verdana" w:cs="Rockwell,Bold"/>
          <w:b/>
          <w:bCs/>
          <w:color w:val="00AEEF"/>
          <w:sz w:val="32"/>
          <w:szCs w:val="32"/>
          <w:lang w:val="nl-BE"/>
        </w:rPr>
        <w:t xml:space="preserve">KBC </w:t>
      </w:r>
      <w:r w:rsidR="00563F6E" w:rsidRPr="006B3194">
        <w:rPr>
          <w:rFonts w:ascii="Verdana" w:hAnsi="Verdana" w:cs="Rockwell,Bold"/>
          <w:b/>
          <w:bCs/>
          <w:color w:val="00AEEF"/>
          <w:sz w:val="32"/>
          <w:szCs w:val="32"/>
          <w:lang w:val="nl-BE"/>
        </w:rPr>
        <w:t xml:space="preserve">&amp; </w:t>
      </w:r>
      <w:r w:rsidR="00967F06" w:rsidRPr="006B3194">
        <w:rPr>
          <w:rFonts w:ascii="Verdana" w:hAnsi="Verdana" w:cs="Rockwell,Bold"/>
          <w:b/>
          <w:bCs/>
          <w:color w:val="00AEEF"/>
          <w:sz w:val="32"/>
          <w:szCs w:val="32"/>
          <w:lang w:val="nl-BE"/>
        </w:rPr>
        <w:t xml:space="preserve">oudere </w:t>
      </w:r>
      <w:r w:rsidR="006A773B">
        <w:rPr>
          <w:rFonts w:ascii="Verdana" w:hAnsi="Verdana" w:cs="Rockwell,Bold"/>
          <w:b/>
          <w:bCs/>
          <w:color w:val="00AEEF"/>
          <w:sz w:val="32"/>
          <w:szCs w:val="32"/>
          <w:lang w:val="nl-BE"/>
        </w:rPr>
        <w:t>medewerkers</w:t>
      </w:r>
      <w:r w:rsidR="006A773B" w:rsidRPr="006B3194">
        <w:rPr>
          <w:rFonts w:ascii="Verdana" w:hAnsi="Verdana" w:cs="Rockwell,Bold"/>
          <w:b/>
          <w:bCs/>
          <w:color w:val="00AEEF"/>
          <w:sz w:val="32"/>
          <w:szCs w:val="32"/>
          <w:lang w:val="nl-BE"/>
        </w:rPr>
        <w:t xml:space="preserve"> </w:t>
      </w:r>
      <w:r w:rsidR="00DB679C" w:rsidRPr="006B3194">
        <w:rPr>
          <w:rFonts w:ascii="Verdana" w:hAnsi="Verdana" w:cs="Rockwell,Bold"/>
          <w:b/>
          <w:bCs/>
          <w:color w:val="00AEEF"/>
          <w:sz w:val="32"/>
          <w:szCs w:val="32"/>
          <w:lang w:val="nl-BE"/>
        </w:rPr>
        <w:t xml:space="preserve">kiezen </w:t>
      </w:r>
      <w:r w:rsidR="00627A27" w:rsidRPr="006B3194">
        <w:rPr>
          <w:rFonts w:ascii="Verdana" w:hAnsi="Verdana" w:cs="Rockwell,Bold"/>
          <w:b/>
          <w:bCs/>
          <w:color w:val="00AEEF"/>
          <w:sz w:val="32"/>
          <w:szCs w:val="32"/>
          <w:lang w:val="nl-BE"/>
        </w:rPr>
        <w:t>voor</w:t>
      </w:r>
      <w:r w:rsidR="00967F06" w:rsidRPr="006B3194">
        <w:rPr>
          <w:rFonts w:ascii="Verdana" w:hAnsi="Verdana" w:cs="Rockwell,Bold"/>
          <w:b/>
          <w:bCs/>
          <w:color w:val="00AEEF"/>
          <w:sz w:val="32"/>
          <w:szCs w:val="32"/>
          <w:lang w:val="nl-BE"/>
        </w:rPr>
        <w:t xml:space="preserve"> unieke </w:t>
      </w:r>
      <w:r w:rsidR="00A04797" w:rsidRPr="006B3194">
        <w:rPr>
          <w:rFonts w:ascii="Verdana" w:hAnsi="Verdana" w:cs="Rockwell,Bold"/>
          <w:b/>
          <w:bCs/>
          <w:color w:val="00AEEF"/>
          <w:sz w:val="32"/>
          <w:szCs w:val="32"/>
          <w:lang w:val="nl-BE"/>
        </w:rPr>
        <w:t>eindeloopbaan</w:t>
      </w:r>
      <w:r w:rsidR="00A04797">
        <w:rPr>
          <w:rFonts w:ascii="Verdana" w:hAnsi="Verdana" w:cs="Rockwell,Bold"/>
          <w:b/>
          <w:bCs/>
          <w:color w:val="00AEEF"/>
          <w:sz w:val="32"/>
          <w:szCs w:val="32"/>
          <w:lang w:val="nl-BE"/>
        </w:rPr>
        <w:t>benadering</w:t>
      </w:r>
      <w:r w:rsidR="00A04797" w:rsidRPr="006B3194">
        <w:rPr>
          <w:rFonts w:ascii="Verdana" w:hAnsi="Verdana" w:cs="Rockwell,Bold"/>
          <w:b/>
          <w:bCs/>
          <w:color w:val="00AEEF"/>
          <w:sz w:val="32"/>
          <w:szCs w:val="32"/>
          <w:lang w:val="nl-BE"/>
        </w:rPr>
        <w:t xml:space="preserve"> </w:t>
      </w:r>
      <w:r w:rsidR="00563F6E" w:rsidRPr="006B3194">
        <w:rPr>
          <w:rFonts w:ascii="Verdana" w:hAnsi="Verdana" w:cs="Rockwell,Bold"/>
          <w:b/>
          <w:bCs/>
          <w:color w:val="00AEEF"/>
          <w:sz w:val="32"/>
          <w:szCs w:val="32"/>
          <w:lang w:val="nl-BE"/>
        </w:rPr>
        <w:t>met Minervaplan</w:t>
      </w:r>
    </w:p>
    <w:p w:rsidR="00B91505" w:rsidRPr="00F54033" w:rsidRDefault="00563F6E" w:rsidP="00DB341E">
      <w:pPr>
        <w:spacing w:line="240" w:lineRule="auto"/>
        <w:ind w:left="993" w:right="-31"/>
        <w:jc w:val="both"/>
        <w:rPr>
          <w:rFonts w:ascii="Verdana" w:hAnsi="Verdana"/>
          <w:i/>
          <w:color w:val="000000" w:themeColor="text1"/>
          <w:sz w:val="24"/>
          <w:szCs w:val="24"/>
          <w:lang w:val="nl-BE"/>
        </w:rPr>
      </w:pPr>
      <w:r w:rsidRPr="00F54033">
        <w:rPr>
          <w:rFonts w:ascii="Verdana" w:hAnsi="Verdana" w:cs="Rockwell,Bold"/>
          <w:bCs/>
          <w:i/>
          <w:color w:val="000000" w:themeColor="text1"/>
          <w:sz w:val="24"/>
          <w:szCs w:val="24"/>
          <w:lang w:val="nl-BE"/>
        </w:rPr>
        <w:t xml:space="preserve">SD Worx </w:t>
      </w:r>
      <w:r w:rsidR="00A04797" w:rsidRPr="00F54033">
        <w:rPr>
          <w:rFonts w:ascii="Verdana" w:hAnsi="Verdana" w:cs="Rockwell,Bold"/>
          <w:bCs/>
          <w:i/>
          <w:color w:val="000000" w:themeColor="text1"/>
          <w:sz w:val="24"/>
          <w:szCs w:val="24"/>
          <w:lang w:val="nl-BE"/>
        </w:rPr>
        <w:t>en</w:t>
      </w:r>
      <w:r w:rsidRPr="00F54033">
        <w:rPr>
          <w:rFonts w:ascii="Verdana" w:hAnsi="Verdana" w:cs="Rockwell,Bold"/>
          <w:bCs/>
          <w:i/>
          <w:color w:val="000000" w:themeColor="text1"/>
          <w:sz w:val="24"/>
          <w:szCs w:val="24"/>
          <w:lang w:val="nl-BE"/>
        </w:rPr>
        <w:t xml:space="preserve"> KBC kaarten </w:t>
      </w:r>
      <w:r w:rsidR="00AA73E1" w:rsidRPr="00F54033">
        <w:rPr>
          <w:rFonts w:ascii="Verdana" w:hAnsi="Verdana" w:cs="Rockwell,Bold"/>
          <w:bCs/>
          <w:i/>
          <w:color w:val="000000" w:themeColor="text1"/>
          <w:sz w:val="24"/>
          <w:szCs w:val="24"/>
          <w:lang w:val="nl-BE"/>
        </w:rPr>
        <w:t>eindeloopbaan</w:t>
      </w:r>
      <w:r w:rsidRPr="00F54033">
        <w:rPr>
          <w:rFonts w:ascii="Verdana" w:hAnsi="Verdana" w:cs="Rockwell,Bold"/>
          <w:bCs/>
          <w:i/>
          <w:color w:val="000000" w:themeColor="text1"/>
          <w:sz w:val="24"/>
          <w:szCs w:val="24"/>
          <w:lang w:val="nl-BE"/>
        </w:rPr>
        <w:t>problematiek aan in witboek</w:t>
      </w:r>
    </w:p>
    <w:p w:rsidR="007242FD" w:rsidRDefault="007242FD" w:rsidP="007242FD">
      <w:pPr>
        <w:pStyle w:val="Lijstalinea"/>
        <w:numPr>
          <w:ilvl w:val="0"/>
          <w:numId w:val="3"/>
        </w:numPr>
        <w:autoSpaceDE w:val="0"/>
        <w:autoSpaceDN w:val="0"/>
        <w:spacing w:after="0" w:line="240" w:lineRule="auto"/>
        <w:ind w:right="4"/>
        <w:jc w:val="both"/>
        <w:rPr>
          <w:rFonts w:ascii="Verdana" w:hAnsi="Verdana"/>
          <w:color w:val="000000"/>
          <w:sz w:val="19"/>
          <w:szCs w:val="19"/>
          <w:lang w:val="nl-BE"/>
        </w:rPr>
      </w:pPr>
      <w:r>
        <w:rPr>
          <w:rFonts w:ascii="Verdana" w:hAnsi="Verdana"/>
          <w:color w:val="000000"/>
          <w:sz w:val="19"/>
          <w:szCs w:val="19"/>
          <w:lang w:val="nl-BE"/>
        </w:rPr>
        <w:t>Oudere KBC-medewerkers kunnen voortaan kiezen uit 5 loopbaanpaden</w:t>
      </w:r>
    </w:p>
    <w:p w:rsidR="007242FD" w:rsidRDefault="007242FD" w:rsidP="007242FD">
      <w:pPr>
        <w:pStyle w:val="Lijstalinea"/>
        <w:numPr>
          <w:ilvl w:val="0"/>
          <w:numId w:val="3"/>
        </w:numPr>
        <w:autoSpaceDE w:val="0"/>
        <w:autoSpaceDN w:val="0"/>
        <w:spacing w:after="0" w:line="240" w:lineRule="auto"/>
        <w:ind w:right="4"/>
        <w:jc w:val="both"/>
        <w:rPr>
          <w:rFonts w:ascii="Verdana" w:hAnsi="Verdana"/>
          <w:color w:val="000000"/>
          <w:sz w:val="19"/>
          <w:szCs w:val="19"/>
          <w:lang w:val="nl-BE"/>
        </w:rPr>
      </w:pPr>
      <w:r>
        <w:rPr>
          <w:rFonts w:ascii="Verdana" w:hAnsi="Verdana"/>
          <w:color w:val="000000"/>
          <w:sz w:val="19"/>
          <w:szCs w:val="19"/>
          <w:lang w:val="nl-BE"/>
        </w:rPr>
        <w:t xml:space="preserve">Minerva-plan maakt werken buiten KBC met behoud KBC-contract mogelijk </w:t>
      </w:r>
    </w:p>
    <w:p w:rsidR="007242FD" w:rsidRDefault="007242FD" w:rsidP="007242FD">
      <w:pPr>
        <w:pStyle w:val="Lijstalinea"/>
        <w:numPr>
          <w:ilvl w:val="0"/>
          <w:numId w:val="3"/>
        </w:numPr>
        <w:autoSpaceDE w:val="0"/>
        <w:autoSpaceDN w:val="0"/>
        <w:spacing w:after="0" w:line="240" w:lineRule="auto"/>
        <w:ind w:right="4"/>
        <w:jc w:val="both"/>
        <w:rPr>
          <w:rFonts w:ascii="Verdana" w:hAnsi="Verdana"/>
          <w:color w:val="000000"/>
          <w:sz w:val="19"/>
          <w:szCs w:val="19"/>
          <w:lang w:val="nl-BE"/>
        </w:rPr>
      </w:pPr>
      <w:r>
        <w:rPr>
          <w:rFonts w:ascii="Verdana" w:hAnsi="Verdana"/>
          <w:color w:val="000000"/>
          <w:sz w:val="19"/>
          <w:szCs w:val="19"/>
          <w:lang w:val="nl-BE"/>
        </w:rPr>
        <w:t>Juridische barrières moeten dringend weggewerkt</w:t>
      </w:r>
      <w:r w:rsidR="00AA5410">
        <w:rPr>
          <w:rFonts w:ascii="Verdana" w:hAnsi="Verdana"/>
          <w:color w:val="000000"/>
          <w:sz w:val="19"/>
          <w:szCs w:val="19"/>
          <w:lang w:val="nl-BE"/>
        </w:rPr>
        <w:t xml:space="preserve"> worden</w:t>
      </w:r>
    </w:p>
    <w:p w:rsidR="007242FD" w:rsidRDefault="007242FD" w:rsidP="007242FD">
      <w:pPr>
        <w:pStyle w:val="Lijstalinea"/>
        <w:numPr>
          <w:ilvl w:val="0"/>
          <w:numId w:val="3"/>
        </w:numPr>
        <w:autoSpaceDE w:val="0"/>
        <w:autoSpaceDN w:val="0"/>
        <w:spacing w:line="240" w:lineRule="auto"/>
        <w:ind w:right="4"/>
        <w:jc w:val="both"/>
        <w:rPr>
          <w:rFonts w:ascii="Verdana" w:hAnsi="Verdana"/>
          <w:color w:val="000000"/>
          <w:sz w:val="19"/>
          <w:szCs w:val="19"/>
          <w:lang w:val="nl-BE"/>
        </w:rPr>
      </w:pPr>
      <w:r>
        <w:rPr>
          <w:rFonts w:ascii="Verdana" w:hAnsi="Verdana"/>
          <w:color w:val="000000"/>
          <w:sz w:val="19"/>
          <w:szCs w:val="19"/>
          <w:lang w:val="nl-BE"/>
        </w:rPr>
        <w:t xml:space="preserve">Toenemende vergrijzing maakt nationale taskforce eindeloopbaan noodzakelijk  </w:t>
      </w:r>
    </w:p>
    <w:p w:rsidR="007242FD" w:rsidRDefault="007242FD" w:rsidP="00AA5410">
      <w:pPr>
        <w:spacing w:after="0" w:line="240" w:lineRule="auto"/>
        <w:ind w:left="992"/>
        <w:jc w:val="both"/>
        <w:rPr>
          <w:rFonts w:ascii="Verdana" w:hAnsi="Verdana"/>
          <w:i/>
          <w:iCs/>
          <w:color w:val="000000"/>
          <w:sz w:val="18"/>
          <w:szCs w:val="18"/>
          <w:lang w:val="nl-BE"/>
        </w:rPr>
      </w:pPr>
      <w:r>
        <w:rPr>
          <w:rFonts w:ascii="Verdana" w:hAnsi="Verdana"/>
          <w:b/>
          <w:bCs/>
          <w:color w:val="000000"/>
          <w:sz w:val="18"/>
          <w:szCs w:val="18"/>
          <w:lang w:val="nl-BE"/>
        </w:rPr>
        <w:t>Brussel, 20 februari 2014</w:t>
      </w:r>
      <w:r>
        <w:rPr>
          <w:rFonts w:ascii="Verdana" w:hAnsi="Verdana"/>
          <w:color w:val="000000"/>
          <w:sz w:val="18"/>
          <w:szCs w:val="18"/>
          <w:lang w:val="nl-BE"/>
        </w:rPr>
        <w:t xml:space="preserve">. </w:t>
      </w:r>
      <w:r>
        <w:rPr>
          <w:rFonts w:ascii="Verdana" w:hAnsi="Verdana"/>
          <w:i/>
          <w:iCs/>
          <w:sz w:val="18"/>
          <w:szCs w:val="18"/>
          <w:lang w:val="nl-BE"/>
        </w:rPr>
        <w:t>Jaarlijks wordt een dertigtal KBCers 62 jaar. Over 5 jaar zijn er dat 300 per jaar. 0ver 10 jaar zelfs 500. Om deze grote groep ouder wordende KBC-medewerkers aan boord te houden én te motiveren, ontwikkelde KBC het Minerva-plan. Dankzij</w:t>
      </w:r>
      <w:r>
        <w:rPr>
          <w:rFonts w:ascii="Verdana" w:hAnsi="Verdana"/>
          <w:i/>
          <w:iCs/>
          <w:color w:val="000000"/>
          <w:sz w:val="18"/>
          <w:szCs w:val="18"/>
          <w:lang w:val="nl-BE"/>
        </w:rPr>
        <w:t xml:space="preserve"> dit eindeloopbaanplan</w:t>
      </w:r>
      <w:r>
        <w:rPr>
          <w:rFonts w:ascii="Verdana" w:hAnsi="Verdana"/>
          <w:b/>
          <w:bCs/>
          <w:i/>
          <w:iCs/>
          <w:color w:val="000000"/>
          <w:sz w:val="18"/>
          <w:szCs w:val="18"/>
          <w:lang w:val="nl-BE"/>
        </w:rPr>
        <w:t xml:space="preserve"> </w:t>
      </w:r>
      <w:r>
        <w:rPr>
          <w:rFonts w:ascii="Verdana" w:hAnsi="Verdana"/>
          <w:i/>
          <w:iCs/>
          <w:color w:val="000000"/>
          <w:sz w:val="18"/>
          <w:szCs w:val="18"/>
          <w:lang w:val="nl-BE"/>
        </w:rPr>
        <w:t xml:space="preserve">kunnen oudere KBCers voortaan kiezen uit </w:t>
      </w:r>
      <w:r>
        <w:rPr>
          <w:rFonts w:ascii="Verdana" w:hAnsi="Verdana"/>
          <w:b/>
          <w:bCs/>
          <w:i/>
          <w:iCs/>
          <w:color w:val="000000"/>
          <w:sz w:val="18"/>
          <w:szCs w:val="18"/>
          <w:lang w:val="nl-BE"/>
        </w:rPr>
        <w:t>vijf loopbaanpaden</w:t>
      </w:r>
      <w:r>
        <w:rPr>
          <w:rFonts w:ascii="Verdana" w:hAnsi="Verdana"/>
          <w:i/>
          <w:iCs/>
          <w:color w:val="000000"/>
          <w:sz w:val="18"/>
          <w:szCs w:val="18"/>
          <w:lang w:val="nl-BE"/>
        </w:rPr>
        <w:t xml:space="preserve">. Elk van die loopbaanpaden of ‘tracks’ is gebaseerd op een combinatie van arbeidsregimes en functieniveaus. Basis ervan is de </w:t>
      </w:r>
      <w:r>
        <w:rPr>
          <w:rFonts w:ascii="Verdana" w:hAnsi="Verdana"/>
          <w:b/>
          <w:bCs/>
          <w:i/>
          <w:iCs/>
          <w:color w:val="000000"/>
          <w:sz w:val="18"/>
          <w:szCs w:val="18"/>
          <w:lang w:val="nl-BE"/>
        </w:rPr>
        <w:t>i-Deal</w:t>
      </w:r>
      <w:r>
        <w:rPr>
          <w:rFonts w:ascii="Verdana" w:hAnsi="Verdana"/>
          <w:i/>
          <w:iCs/>
          <w:color w:val="000000"/>
          <w:sz w:val="18"/>
          <w:szCs w:val="18"/>
          <w:lang w:val="nl-BE"/>
        </w:rPr>
        <w:t xml:space="preserve">, een </w:t>
      </w:r>
      <w:r>
        <w:rPr>
          <w:rFonts w:ascii="Verdana" w:hAnsi="Verdana"/>
          <w:b/>
          <w:bCs/>
          <w:i/>
          <w:iCs/>
          <w:color w:val="000000"/>
          <w:sz w:val="18"/>
          <w:szCs w:val="18"/>
          <w:lang w:val="nl-BE"/>
        </w:rPr>
        <w:t>gepersonaliseerde overeenkomst</w:t>
      </w:r>
      <w:r>
        <w:rPr>
          <w:rFonts w:ascii="Verdana" w:hAnsi="Verdana"/>
          <w:i/>
          <w:iCs/>
          <w:color w:val="000000"/>
          <w:sz w:val="18"/>
          <w:szCs w:val="18"/>
          <w:lang w:val="nl-BE"/>
        </w:rPr>
        <w:t xml:space="preserve"> tussen de medewerker en KBC. Bij het opstellen van de i-Deal zijn </w:t>
      </w:r>
      <w:r>
        <w:rPr>
          <w:rFonts w:ascii="Verdana" w:hAnsi="Verdana"/>
          <w:b/>
          <w:bCs/>
          <w:i/>
          <w:iCs/>
          <w:color w:val="000000"/>
          <w:sz w:val="18"/>
          <w:szCs w:val="18"/>
          <w:lang w:val="nl-BE"/>
        </w:rPr>
        <w:t>vier parameters</w:t>
      </w:r>
      <w:r>
        <w:rPr>
          <w:rFonts w:ascii="Verdana" w:hAnsi="Verdana"/>
          <w:i/>
          <w:iCs/>
          <w:color w:val="000000"/>
          <w:sz w:val="18"/>
          <w:szCs w:val="18"/>
          <w:lang w:val="nl-BE"/>
        </w:rPr>
        <w:t xml:space="preserve"> bepalend: interesse, functieniveau, arbeidsregime en loopbaanduur. In overleg met hun leidinggevende kiezen medewerkers zelf een loopbaanpad dat optimaal beantwoordt aan hun verwachtingen. De keuze van de loopbaanpaden is vrij en individueel. </w:t>
      </w:r>
      <w:r>
        <w:rPr>
          <w:rFonts w:ascii="Verdana" w:hAnsi="Verdana"/>
          <w:b/>
          <w:bCs/>
          <w:i/>
          <w:iCs/>
          <w:color w:val="000000"/>
          <w:sz w:val="18"/>
          <w:szCs w:val="18"/>
          <w:lang w:val="nl-BE"/>
        </w:rPr>
        <w:t>Track 5</w:t>
      </w:r>
      <w:r>
        <w:rPr>
          <w:rFonts w:ascii="Verdana" w:hAnsi="Verdana"/>
          <w:i/>
          <w:iCs/>
          <w:color w:val="000000"/>
          <w:sz w:val="18"/>
          <w:szCs w:val="18"/>
          <w:lang w:val="nl-BE"/>
        </w:rPr>
        <w:t xml:space="preserve"> is de meest </w:t>
      </w:r>
      <w:r>
        <w:rPr>
          <w:rFonts w:ascii="Verdana" w:hAnsi="Verdana"/>
          <w:b/>
          <w:bCs/>
          <w:i/>
          <w:iCs/>
          <w:color w:val="000000"/>
          <w:sz w:val="18"/>
          <w:szCs w:val="18"/>
          <w:lang w:val="nl-BE"/>
        </w:rPr>
        <w:t>radicale optie</w:t>
      </w:r>
      <w:r>
        <w:rPr>
          <w:rFonts w:ascii="Verdana" w:hAnsi="Verdana"/>
          <w:i/>
          <w:iCs/>
          <w:color w:val="000000"/>
          <w:sz w:val="18"/>
          <w:szCs w:val="18"/>
          <w:lang w:val="nl-BE"/>
        </w:rPr>
        <w:t xml:space="preserve">. Wie dit loopbaanpad kiest, kan </w:t>
      </w:r>
      <w:r>
        <w:rPr>
          <w:rFonts w:ascii="Verdana" w:hAnsi="Verdana"/>
          <w:b/>
          <w:bCs/>
          <w:i/>
          <w:iCs/>
          <w:color w:val="000000"/>
          <w:sz w:val="18"/>
          <w:szCs w:val="18"/>
          <w:lang w:val="nl-BE"/>
        </w:rPr>
        <w:t>met een arbeidsovereenkomst van KBC</w:t>
      </w:r>
      <w:r>
        <w:rPr>
          <w:rFonts w:ascii="Verdana" w:hAnsi="Verdana"/>
          <w:i/>
          <w:iCs/>
          <w:color w:val="000000"/>
          <w:sz w:val="18"/>
          <w:szCs w:val="18"/>
          <w:lang w:val="nl-BE"/>
        </w:rPr>
        <w:t xml:space="preserve"> bij een </w:t>
      </w:r>
      <w:r>
        <w:rPr>
          <w:rFonts w:ascii="Verdana" w:hAnsi="Verdana"/>
          <w:b/>
          <w:bCs/>
          <w:i/>
          <w:iCs/>
          <w:color w:val="000000"/>
          <w:sz w:val="18"/>
          <w:szCs w:val="18"/>
          <w:lang w:val="nl-BE"/>
        </w:rPr>
        <w:t>andere organisatie</w:t>
      </w:r>
      <w:r>
        <w:rPr>
          <w:rFonts w:ascii="Verdana" w:hAnsi="Verdana"/>
          <w:i/>
          <w:iCs/>
          <w:color w:val="000000"/>
          <w:sz w:val="18"/>
          <w:szCs w:val="18"/>
          <w:lang w:val="nl-BE"/>
        </w:rPr>
        <w:t xml:space="preserve"> dan KBC aan de slag</w:t>
      </w:r>
    </w:p>
    <w:p w:rsidR="00AA5410" w:rsidRDefault="00AA5410" w:rsidP="00AA5410">
      <w:pPr>
        <w:spacing w:after="0" w:line="240" w:lineRule="auto"/>
        <w:ind w:left="992"/>
        <w:jc w:val="both"/>
        <w:rPr>
          <w:lang w:val="nl-BE"/>
        </w:rPr>
      </w:pPr>
    </w:p>
    <w:p w:rsidR="00AF26F1" w:rsidRDefault="006915D6" w:rsidP="00AA5410">
      <w:pPr>
        <w:autoSpaceDE w:val="0"/>
        <w:autoSpaceDN w:val="0"/>
        <w:adjustRightInd w:val="0"/>
        <w:spacing w:after="0" w:line="240" w:lineRule="auto"/>
        <w:ind w:left="992" w:right="6"/>
        <w:jc w:val="both"/>
        <w:rPr>
          <w:rFonts w:ascii="Verdana" w:hAnsi="Verdana" w:cs="Arial"/>
          <w:bCs/>
          <w:i/>
          <w:sz w:val="18"/>
          <w:szCs w:val="18"/>
          <w:lang w:val="nl-BE"/>
        </w:rPr>
      </w:pPr>
      <w:r w:rsidRPr="006B3194">
        <w:rPr>
          <w:rFonts w:ascii="Verdana" w:hAnsi="Verdana" w:cs="Arial"/>
          <w:bCs/>
          <w:i/>
          <w:sz w:val="18"/>
          <w:szCs w:val="18"/>
          <w:lang w:val="nl-BE"/>
        </w:rPr>
        <w:t>Met</w:t>
      </w:r>
      <w:r w:rsidR="00203445" w:rsidRPr="006B3194">
        <w:rPr>
          <w:rFonts w:ascii="Verdana" w:hAnsi="Verdana" w:cs="Arial"/>
          <w:bCs/>
          <w:i/>
          <w:sz w:val="18"/>
          <w:szCs w:val="18"/>
          <w:lang w:val="nl-BE"/>
        </w:rPr>
        <w:t xml:space="preserve"> het witboek </w:t>
      </w:r>
      <w:r w:rsidR="00203445" w:rsidRPr="006B3194">
        <w:rPr>
          <w:rFonts w:ascii="Verdana" w:hAnsi="Verdana" w:cs="Arial"/>
          <w:b/>
          <w:bCs/>
          <w:sz w:val="18"/>
          <w:szCs w:val="18"/>
          <w:lang w:val="nl-BE"/>
        </w:rPr>
        <w:t>De weg naar langer werken</w:t>
      </w:r>
      <w:r w:rsidR="00203445" w:rsidRPr="006B3194">
        <w:rPr>
          <w:rFonts w:ascii="Verdana" w:hAnsi="Verdana" w:cs="Arial"/>
          <w:bCs/>
          <w:i/>
          <w:sz w:val="18"/>
          <w:szCs w:val="18"/>
          <w:lang w:val="nl-BE"/>
        </w:rPr>
        <w:t xml:space="preserve"> </w:t>
      </w:r>
      <w:r w:rsidRPr="006B3194">
        <w:rPr>
          <w:rFonts w:ascii="Verdana" w:hAnsi="Verdana" w:cs="Arial"/>
          <w:bCs/>
          <w:i/>
          <w:sz w:val="18"/>
          <w:szCs w:val="18"/>
          <w:lang w:val="nl-BE"/>
        </w:rPr>
        <w:t>plaatsen SD Worx en KBC de eindeloopbaan</w:t>
      </w:r>
      <w:r w:rsidRPr="006B3194">
        <w:rPr>
          <w:rFonts w:ascii="Verdana" w:hAnsi="Verdana" w:cs="Arial"/>
          <w:bCs/>
          <w:i/>
          <w:sz w:val="18"/>
          <w:szCs w:val="18"/>
          <w:lang w:val="nl-BE"/>
        </w:rPr>
        <w:softHyphen/>
        <w:t xml:space="preserve">problematiek bovenaan de agenda. </w:t>
      </w:r>
      <w:r w:rsidR="000C7100">
        <w:rPr>
          <w:rFonts w:ascii="Verdana" w:hAnsi="Verdana" w:cs="Arial"/>
          <w:bCs/>
          <w:i/>
          <w:sz w:val="18"/>
          <w:szCs w:val="18"/>
          <w:lang w:val="nl-BE"/>
        </w:rPr>
        <w:t xml:space="preserve">Beide organisaties benadrukken dat langer werken </w:t>
      </w:r>
      <w:r w:rsidRPr="006B3194">
        <w:rPr>
          <w:rFonts w:ascii="Verdana" w:hAnsi="Verdana" w:cs="Arial"/>
          <w:bCs/>
          <w:i/>
          <w:sz w:val="18"/>
          <w:szCs w:val="18"/>
          <w:lang w:val="nl-BE"/>
        </w:rPr>
        <w:t xml:space="preserve">de verantwoordelijkheid </w:t>
      </w:r>
      <w:r w:rsidR="000C7100">
        <w:rPr>
          <w:rFonts w:ascii="Verdana" w:hAnsi="Verdana" w:cs="Arial"/>
          <w:bCs/>
          <w:i/>
          <w:sz w:val="18"/>
          <w:szCs w:val="18"/>
          <w:lang w:val="nl-BE"/>
        </w:rPr>
        <w:t xml:space="preserve">is </w:t>
      </w:r>
      <w:r w:rsidRPr="006B3194">
        <w:rPr>
          <w:rFonts w:ascii="Verdana" w:hAnsi="Verdana" w:cs="Arial"/>
          <w:bCs/>
          <w:i/>
          <w:sz w:val="18"/>
          <w:szCs w:val="18"/>
          <w:lang w:val="nl-BE"/>
        </w:rPr>
        <w:t xml:space="preserve">van </w:t>
      </w:r>
      <w:r w:rsidR="000C7100">
        <w:rPr>
          <w:rFonts w:ascii="Verdana" w:hAnsi="Verdana" w:cs="Arial"/>
          <w:bCs/>
          <w:i/>
          <w:sz w:val="18"/>
          <w:szCs w:val="18"/>
          <w:lang w:val="nl-BE"/>
        </w:rPr>
        <w:t xml:space="preserve">alle belanghebbenden: </w:t>
      </w:r>
      <w:r w:rsidRPr="006B3194">
        <w:rPr>
          <w:rFonts w:ascii="Verdana" w:hAnsi="Verdana" w:cs="Arial"/>
          <w:bCs/>
          <w:i/>
          <w:sz w:val="18"/>
          <w:szCs w:val="18"/>
          <w:lang w:val="nl-BE"/>
        </w:rPr>
        <w:t xml:space="preserve">werkgevers, overheid, vakbonden en werknemers. Het voor België innovatieve Minerva-plan </w:t>
      </w:r>
      <w:r w:rsidR="00BA4EDF">
        <w:rPr>
          <w:rFonts w:ascii="Verdana" w:hAnsi="Verdana" w:cs="Arial"/>
          <w:bCs/>
          <w:i/>
          <w:sz w:val="18"/>
          <w:szCs w:val="18"/>
          <w:lang w:val="nl-BE"/>
        </w:rPr>
        <w:t>bewijst echter</w:t>
      </w:r>
      <w:r w:rsidRPr="006B3194">
        <w:rPr>
          <w:rFonts w:ascii="Verdana" w:hAnsi="Verdana" w:cs="Arial"/>
          <w:bCs/>
          <w:i/>
          <w:sz w:val="18"/>
          <w:szCs w:val="18"/>
          <w:lang w:val="nl-BE"/>
        </w:rPr>
        <w:t xml:space="preserve"> dat er </w:t>
      </w:r>
      <w:r w:rsidRPr="006B3194">
        <w:rPr>
          <w:rFonts w:ascii="Verdana" w:hAnsi="Verdana" w:cs="Arial"/>
          <w:b/>
          <w:bCs/>
          <w:i/>
          <w:sz w:val="18"/>
          <w:szCs w:val="18"/>
          <w:lang w:val="nl-BE"/>
        </w:rPr>
        <w:t>juridische barrières</w:t>
      </w:r>
      <w:r w:rsidRPr="006B3194">
        <w:rPr>
          <w:rFonts w:ascii="Verdana" w:hAnsi="Verdana" w:cs="Arial"/>
          <w:bCs/>
          <w:i/>
          <w:sz w:val="18"/>
          <w:szCs w:val="18"/>
          <w:lang w:val="nl-BE"/>
        </w:rPr>
        <w:t xml:space="preserve"> uit de weg moeten worden geruimd, bijvoorbeeld op het vlak van de </w:t>
      </w:r>
      <w:r w:rsidRPr="006B3194">
        <w:rPr>
          <w:rFonts w:ascii="Verdana" w:hAnsi="Verdana" w:cs="Arial"/>
          <w:b/>
          <w:bCs/>
          <w:i/>
          <w:sz w:val="18"/>
          <w:szCs w:val="18"/>
          <w:lang w:val="nl-BE"/>
        </w:rPr>
        <w:t>werkgeversgroeperingen</w:t>
      </w:r>
      <w:r w:rsidRPr="006B3194">
        <w:rPr>
          <w:rFonts w:ascii="Verdana" w:hAnsi="Verdana" w:cs="Arial"/>
          <w:bCs/>
          <w:i/>
          <w:sz w:val="18"/>
          <w:szCs w:val="18"/>
          <w:lang w:val="nl-BE"/>
        </w:rPr>
        <w:t xml:space="preserve">, </w:t>
      </w:r>
      <w:r w:rsidR="000C7100">
        <w:rPr>
          <w:rFonts w:ascii="Verdana" w:hAnsi="Verdana" w:cs="Arial"/>
          <w:bCs/>
          <w:i/>
          <w:sz w:val="18"/>
          <w:szCs w:val="18"/>
          <w:lang w:val="nl-BE"/>
        </w:rPr>
        <w:t xml:space="preserve">een concept dat aan de basis ligt van Track 5 en </w:t>
      </w:r>
      <w:r w:rsidRPr="006B3194">
        <w:rPr>
          <w:rFonts w:ascii="Verdana" w:hAnsi="Verdana" w:cs="Arial"/>
          <w:bCs/>
          <w:i/>
          <w:sz w:val="18"/>
          <w:szCs w:val="18"/>
          <w:lang w:val="nl-BE"/>
        </w:rPr>
        <w:t>waarvan de regelgeving op dit moment door minister van Werk, Monica De Coninck wordt aangepast.</w:t>
      </w:r>
      <w:r w:rsidR="00BA4EDF">
        <w:rPr>
          <w:rFonts w:ascii="Verdana" w:hAnsi="Verdana" w:cs="Arial"/>
          <w:bCs/>
          <w:i/>
          <w:sz w:val="18"/>
          <w:szCs w:val="18"/>
          <w:lang w:val="nl-BE"/>
        </w:rPr>
        <w:t xml:space="preserve"> Tot slot is ook de nood aan een </w:t>
      </w:r>
      <w:r w:rsidR="00BA4EDF" w:rsidRPr="006B3194">
        <w:rPr>
          <w:rFonts w:ascii="Verdana" w:hAnsi="Verdana" w:cs="Arial"/>
          <w:b/>
          <w:bCs/>
          <w:i/>
          <w:sz w:val="18"/>
          <w:szCs w:val="18"/>
          <w:lang w:val="nl-BE"/>
        </w:rPr>
        <w:t>nationale taskforce</w:t>
      </w:r>
      <w:r w:rsidR="00BA4EDF">
        <w:rPr>
          <w:rFonts w:ascii="Verdana" w:hAnsi="Verdana" w:cs="Arial"/>
          <w:bCs/>
          <w:i/>
          <w:sz w:val="18"/>
          <w:szCs w:val="18"/>
          <w:lang w:val="nl-BE"/>
        </w:rPr>
        <w:t xml:space="preserve"> hoog. Belgische werkgevers kunnen actiever met de eindeloopbaanproblematiek bezig zijn. Een taskforce biedt hen de mogelijkheid zich te verenigen, over de problematiek na te denken en concrete oplossingen uit te werken. </w:t>
      </w:r>
    </w:p>
    <w:p w:rsidR="00E80A38" w:rsidRDefault="00E80A38" w:rsidP="00DB341E">
      <w:pPr>
        <w:autoSpaceDE w:val="0"/>
        <w:autoSpaceDN w:val="0"/>
        <w:adjustRightInd w:val="0"/>
        <w:spacing w:after="0" w:line="240" w:lineRule="auto"/>
        <w:ind w:left="993" w:right="4"/>
        <w:jc w:val="both"/>
        <w:rPr>
          <w:rFonts w:ascii="Verdana" w:hAnsi="Verdana" w:cs="Arial"/>
          <w:bCs/>
          <w:i/>
          <w:sz w:val="18"/>
          <w:szCs w:val="18"/>
          <w:lang w:val="nl-BE"/>
        </w:rPr>
      </w:pPr>
    </w:p>
    <w:p w:rsidR="00AF26F1" w:rsidRPr="006B3194" w:rsidRDefault="00851E66" w:rsidP="006A773B">
      <w:pPr>
        <w:autoSpaceDE w:val="0"/>
        <w:autoSpaceDN w:val="0"/>
        <w:adjustRightInd w:val="0"/>
        <w:spacing w:after="0" w:line="240" w:lineRule="auto"/>
        <w:ind w:left="993" w:right="4"/>
        <w:jc w:val="both"/>
        <w:rPr>
          <w:rFonts w:ascii="Verdana" w:hAnsi="Verdana" w:cs="Arial"/>
          <w:b/>
          <w:bCs/>
          <w:color w:val="00B0F0"/>
          <w:sz w:val="20"/>
          <w:szCs w:val="20"/>
          <w:lang w:val="nl-BE"/>
        </w:rPr>
      </w:pPr>
      <w:r w:rsidRPr="006B3194">
        <w:rPr>
          <w:rFonts w:ascii="Verdana" w:hAnsi="Verdana" w:cs="Arial"/>
          <w:b/>
          <w:bCs/>
          <w:color w:val="00B0F0"/>
          <w:sz w:val="20"/>
          <w:szCs w:val="20"/>
          <w:lang w:val="nl-BE"/>
        </w:rPr>
        <w:t>Minerva</w:t>
      </w:r>
      <w:r w:rsidR="00203445" w:rsidRPr="006B3194">
        <w:rPr>
          <w:rFonts w:ascii="Verdana" w:hAnsi="Verdana" w:cs="Arial"/>
          <w:b/>
          <w:bCs/>
          <w:color w:val="00B0F0"/>
          <w:sz w:val="20"/>
          <w:szCs w:val="20"/>
          <w:lang w:val="nl-BE"/>
        </w:rPr>
        <w:t xml:space="preserve">plan </w:t>
      </w:r>
      <w:r w:rsidRPr="006B3194">
        <w:rPr>
          <w:rFonts w:ascii="Verdana" w:hAnsi="Verdana" w:cs="Arial"/>
          <w:b/>
          <w:bCs/>
          <w:color w:val="00B0F0"/>
          <w:sz w:val="20"/>
          <w:szCs w:val="20"/>
          <w:lang w:val="nl-BE"/>
        </w:rPr>
        <w:t xml:space="preserve">KBC </w:t>
      </w:r>
      <w:r w:rsidR="00A1676A">
        <w:rPr>
          <w:rFonts w:ascii="Verdana" w:hAnsi="Verdana" w:cs="Arial"/>
          <w:b/>
          <w:bCs/>
          <w:color w:val="00B0F0"/>
          <w:sz w:val="20"/>
          <w:szCs w:val="20"/>
          <w:lang w:val="nl-BE"/>
        </w:rPr>
        <w:t>doorbreekt traditionele</w:t>
      </w:r>
      <w:r w:rsidRPr="006B3194">
        <w:rPr>
          <w:rFonts w:ascii="Verdana" w:hAnsi="Verdana" w:cs="Arial"/>
          <w:b/>
          <w:bCs/>
          <w:color w:val="00B0F0"/>
          <w:sz w:val="20"/>
          <w:szCs w:val="20"/>
          <w:lang w:val="nl-BE"/>
        </w:rPr>
        <w:t xml:space="preserve"> tewerkstellingspatroon</w:t>
      </w:r>
    </w:p>
    <w:p w:rsidR="00266001" w:rsidRDefault="00563F6E" w:rsidP="00DB341E">
      <w:pPr>
        <w:pStyle w:val="Geenafstand"/>
        <w:ind w:left="993"/>
        <w:jc w:val="both"/>
        <w:rPr>
          <w:rFonts w:ascii="Verdana" w:hAnsi="Verdana"/>
          <w:sz w:val="18"/>
          <w:szCs w:val="18"/>
          <w:lang w:val="nl-BE"/>
        </w:rPr>
      </w:pPr>
      <w:r w:rsidRPr="006B3194">
        <w:rPr>
          <w:rFonts w:ascii="Verdana" w:hAnsi="Verdana"/>
          <w:sz w:val="18"/>
          <w:szCs w:val="18"/>
          <w:lang w:val="nl-BE"/>
        </w:rPr>
        <w:t xml:space="preserve">De leeftijdspiramide van veel bedrijven </w:t>
      </w:r>
      <w:r w:rsidR="00DB679C" w:rsidRPr="006B3194">
        <w:rPr>
          <w:rFonts w:ascii="Verdana" w:hAnsi="Verdana"/>
          <w:sz w:val="18"/>
          <w:szCs w:val="18"/>
          <w:lang w:val="nl-BE"/>
        </w:rPr>
        <w:t xml:space="preserve">spreekt boekdelen. Babyboomers stevenen massaal op het einde van hun loopbaan af. Om de sociale zekerheid betaalbaar te houden zullen meer </w:t>
      </w:r>
      <w:r w:rsidR="00F24589" w:rsidRPr="006B3194">
        <w:rPr>
          <w:rFonts w:ascii="Verdana" w:hAnsi="Verdana"/>
          <w:sz w:val="18"/>
          <w:szCs w:val="18"/>
          <w:lang w:val="nl-BE"/>
        </w:rPr>
        <w:t>Belgen</w:t>
      </w:r>
      <w:r w:rsidR="00DB679C" w:rsidRPr="006B3194">
        <w:rPr>
          <w:rFonts w:ascii="Verdana" w:hAnsi="Verdana"/>
          <w:sz w:val="18"/>
          <w:szCs w:val="18"/>
          <w:lang w:val="nl-BE"/>
        </w:rPr>
        <w:t xml:space="preserve"> langer moeten werken. </w:t>
      </w:r>
      <w:r w:rsidR="000A48F2" w:rsidRPr="006B3194">
        <w:rPr>
          <w:rFonts w:ascii="Verdana" w:hAnsi="Verdana"/>
          <w:sz w:val="18"/>
          <w:szCs w:val="18"/>
          <w:lang w:val="nl-BE"/>
        </w:rPr>
        <w:t xml:space="preserve">Uit onderzoek van SD Worx blijkt alvast dat 83% van de Belgische bedrijven zijn medewerkers tot hun 65ste in dienst wil houden. </w:t>
      </w:r>
      <w:r w:rsidR="000A48F2">
        <w:rPr>
          <w:rFonts w:ascii="Verdana" w:hAnsi="Verdana"/>
          <w:sz w:val="18"/>
          <w:szCs w:val="18"/>
          <w:lang w:val="nl-BE"/>
        </w:rPr>
        <w:t xml:space="preserve">Vier op de tien werkgevers verbinden daar wel voorwaarden aan: de gezondheid van de werknemers </w:t>
      </w:r>
      <w:r w:rsidR="0080595D">
        <w:rPr>
          <w:rFonts w:ascii="Verdana" w:hAnsi="Verdana"/>
          <w:sz w:val="18"/>
          <w:szCs w:val="18"/>
          <w:lang w:val="nl-BE"/>
        </w:rPr>
        <w:t xml:space="preserve">dient </w:t>
      </w:r>
      <w:r w:rsidR="000A48F2">
        <w:rPr>
          <w:rFonts w:ascii="Verdana" w:hAnsi="Verdana"/>
          <w:sz w:val="18"/>
          <w:szCs w:val="18"/>
          <w:lang w:val="nl-BE"/>
        </w:rPr>
        <w:t xml:space="preserve">op peil </w:t>
      </w:r>
      <w:r w:rsidR="0080595D">
        <w:rPr>
          <w:rFonts w:ascii="Verdana" w:hAnsi="Verdana"/>
          <w:sz w:val="18"/>
          <w:szCs w:val="18"/>
          <w:lang w:val="nl-BE"/>
        </w:rPr>
        <w:t xml:space="preserve">te </w:t>
      </w:r>
      <w:r w:rsidR="000A48F2">
        <w:rPr>
          <w:rFonts w:ascii="Verdana" w:hAnsi="Verdana"/>
          <w:sz w:val="18"/>
          <w:szCs w:val="18"/>
          <w:lang w:val="nl-BE"/>
        </w:rPr>
        <w:t xml:space="preserve">blijven, ze moeten het werkritme kunnen volgen en vooral ook gemotiveerd blijven. </w:t>
      </w:r>
    </w:p>
    <w:p w:rsidR="00563F6E" w:rsidRPr="006B3194" w:rsidRDefault="00563F6E" w:rsidP="00DB341E">
      <w:pPr>
        <w:pStyle w:val="Geenafstand"/>
        <w:ind w:left="993"/>
        <w:jc w:val="both"/>
        <w:rPr>
          <w:rFonts w:ascii="Verdana" w:hAnsi="Verdana"/>
          <w:sz w:val="18"/>
          <w:szCs w:val="18"/>
          <w:lang w:val="nl-BE"/>
        </w:rPr>
      </w:pPr>
    </w:p>
    <w:p w:rsidR="00AA5410" w:rsidRDefault="00563F6E" w:rsidP="00DB341E">
      <w:pPr>
        <w:pStyle w:val="Geenafstand"/>
        <w:ind w:left="992"/>
        <w:jc w:val="both"/>
        <w:rPr>
          <w:rFonts w:ascii="Verdana" w:hAnsi="Verdana"/>
          <w:sz w:val="18"/>
          <w:szCs w:val="18"/>
          <w:lang w:val="nl-BE"/>
        </w:rPr>
      </w:pPr>
      <w:r w:rsidRPr="006B3194">
        <w:rPr>
          <w:rFonts w:ascii="Verdana" w:hAnsi="Verdana"/>
          <w:sz w:val="18"/>
          <w:szCs w:val="18"/>
          <w:lang w:val="nl-BE"/>
        </w:rPr>
        <w:t xml:space="preserve">KBC </w:t>
      </w:r>
      <w:r w:rsidR="00F24589" w:rsidRPr="006B3194">
        <w:rPr>
          <w:rFonts w:ascii="Verdana" w:hAnsi="Verdana"/>
          <w:sz w:val="18"/>
          <w:szCs w:val="18"/>
          <w:lang w:val="nl-BE"/>
        </w:rPr>
        <w:t>biedt</w:t>
      </w:r>
      <w:r w:rsidRPr="006B3194">
        <w:rPr>
          <w:rFonts w:ascii="Verdana" w:hAnsi="Verdana"/>
          <w:sz w:val="18"/>
          <w:szCs w:val="18"/>
          <w:lang w:val="nl-BE"/>
        </w:rPr>
        <w:t xml:space="preserve"> deze uitdaging het hoofd </w:t>
      </w:r>
      <w:r w:rsidR="00F24589" w:rsidRPr="006B3194">
        <w:rPr>
          <w:rFonts w:ascii="Verdana" w:hAnsi="Verdana"/>
          <w:sz w:val="18"/>
          <w:szCs w:val="18"/>
          <w:lang w:val="nl-BE"/>
        </w:rPr>
        <w:t xml:space="preserve">met </w:t>
      </w:r>
      <w:r w:rsidRPr="006B3194">
        <w:rPr>
          <w:rFonts w:ascii="Verdana" w:hAnsi="Verdana"/>
          <w:sz w:val="18"/>
          <w:szCs w:val="18"/>
          <w:lang w:val="nl-BE"/>
        </w:rPr>
        <w:t>het Minervaplan</w:t>
      </w:r>
      <w:r w:rsidR="00F24589" w:rsidRPr="006B3194">
        <w:rPr>
          <w:rFonts w:ascii="Verdana" w:hAnsi="Verdana"/>
          <w:sz w:val="18"/>
          <w:szCs w:val="18"/>
          <w:lang w:val="nl-BE"/>
        </w:rPr>
        <w:t xml:space="preserve">, een </w:t>
      </w:r>
      <w:r w:rsidR="0080595D">
        <w:rPr>
          <w:rFonts w:ascii="Verdana" w:hAnsi="Verdana"/>
          <w:sz w:val="18"/>
          <w:szCs w:val="18"/>
          <w:lang w:val="nl-BE"/>
        </w:rPr>
        <w:t>in</w:t>
      </w:r>
      <w:r w:rsidR="0080595D" w:rsidRPr="006B3194">
        <w:rPr>
          <w:rFonts w:ascii="Verdana" w:hAnsi="Verdana"/>
          <w:sz w:val="18"/>
          <w:szCs w:val="18"/>
          <w:lang w:val="nl-BE"/>
        </w:rPr>
        <w:t xml:space="preserve"> </w:t>
      </w:r>
      <w:r w:rsidR="00F24589" w:rsidRPr="006B3194">
        <w:rPr>
          <w:rFonts w:ascii="Verdana" w:hAnsi="Verdana"/>
          <w:sz w:val="18"/>
          <w:szCs w:val="18"/>
          <w:lang w:val="nl-BE"/>
        </w:rPr>
        <w:t xml:space="preserve">België unieke oplossing voor oudere </w:t>
      </w:r>
      <w:r w:rsidR="0080595D">
        <w:rPr>
          <w:rFonts w:ascii="Verdana" w:hAnsi="Verdana"/>
          <w:sz w:val="18"/>
          <w:szCs w:val="18"/>
          <w:lang w:val="nl-BE"/>
        </w:rPr>
        <w:t>medewerkers</w:t>
      </w:r>
      <w:r w:rsidR="00F24589" w:rsidRPr="006B3194">
        <w:rPr>
          <w:rFonts w:ascii="Verdana" w:hAnsi="Verdana"/>
          <w:sz w:val="18"/>
          <w:szCs w:val="18"/>
          <w:lang w:val="nl-BE"/>
        </w:rPr>
        <w:t xml:space="preserve">. </w:t>
      </w:r>
      <w:r w:rsidRPr="006B3194">
        <w:rPr>
          <w:rFonts w:ascii="Verdana" w:hAnsi="Verdana"/>
          <w:sz w:val="18"/>
          <w:szCs w:val="18"/>
          <w:lang w:val="nl-BE"/>
        </w:rPr>
        <w:t xml:space="preserve">Daarbij vertrekt </w:t>
      </w:r>
      <w:r w:rsidR="00965514" w:rsidRPr="006B3194">
        <w:rPr>
          <w:rFonts w:ascii="Verdana" w:hAnsi="Verdana"/>
          <w:sz w:val="18"/>
          <w:szCs w:val="18"/>
          <w:lang w:val="nl-BE"/>
        </w:rPr>
        <w:t xml:space="preserve">KBC van de erkenning van de talenten van oudere </w:t>
      </w:r>
      <w:r w:rsidR="0080595D">
        <w:rPr>
          <w:rFonts w:ascii="Verdana" w:hAnsi="Verdana"/>
          <w:sz w:val="18"/>
          <w:szCs w:val="18"/>
          <w:lang w:val="nl-BE"/>
        </w:rPr>
        <w:t>medewerkers</w:t>
      </w:r>
      <w:r w:rsidR="0080595D" w:rsidRPr="006B3194">
        <w:rPr>
          <w:rFonts w:ascii="Verdana" w:hAnsi="Verdana"/>
          <w:sz w:val="18"/>
          <w:szCs w:val="18"/>
          <w:lang w:val="nl-BE"/>
        </w:rPr>
        <w:t xml:space="preserve"> </w:t>
      </w:r>
      <w:r w:rsidR="00965514" w:rsidRPr="006B3194">
        <w:rPr>
          <w:rFonts w:ascii="Verdana" w:hAnsi="Verdana"/>
          <w:sz w:val="18"/>
          <w:szCs w:val="18"/>
          <w:lang w:val="nl-BE"/>
        </w:rPr>
        <w:t xml:space="preserve">in plaats van te focussen op </w:t>
      </w:r>
      <w:r w:rsidR="00266001">
        <w:rPr>
          <w:rFonts w:ascii="Verdana" w:hAnsi="Verdana"/>
          <w:sz w:val="18"/>
          <w:szCs w:val="18"/>
          <w:lang w:val="nl-BE"/>
        </w:rPr>
        <w:t>bijvoorbeeld brugpensioen, een gemakkelijkheidsoplossing die de samenleving handenvol geld kost.</w:t>
      </w:r>
      <w:r w:rsidR="00965514" w:rsidRPr="006B3194">
        <w:rPr>
          <w:rFonts w:ascii="Verdana" w:hAnsi="Verdana"/>
          <w:sz w:val="18"/>
          <w:szCs w:val="18"/>
          <w:lang w:val="nl-BE"/>
        </w:rPr>
        <w:t xml:space="preserve"> Het Minervaplan</w:t>
      </w:r>
      <w:r w:rsidR="00266001">
        <w:rPr>
          <w:rFonts w:ascii="Verdana" w:hAnsi="Verdana"/>
          <w:sz w:val="18"/>
          <w:szCs w:val="18"/>
          <w:lang w:val="nl-BE"/>
        </w:rPr>
        <w:t xml:space="preserve"> </w:t>
      </w:r>
      <w:r w:rsidR="00965514" w:rsidRPr="006B3194">
        <w:rPr>
          <w:rFonts w:ascii="Verdana" w:hAnsi="Verdana"/>
          <w:sz w:val="18"/>
          <w:szCs w:val="18"/>
          <w:lang w:val="nl-BE"/>
        </w:rPr>
        <w:t xml:space="preserve">geeft de </w:t>
      </w:r>
      <w:r w:rsidR="0080595D">
        <w:rPr>
          <w:rFonts w:ascii="Verdana" w:hAnsi="Verdana"/>
          <w:sz w:val="18"/>
          <w:szCs w:val="18"/>
          <w:lang w:val="nl-BE"/>
        </w:rPr>
        <w:t>medewerker</w:t>
      </w:r>
      <w:r w:rsidR="0080595D" w:rsidRPr="006B3194">
        <w:rPr>
          <w:rFonts w:ascii="Verdana" w:hAnsi="Verdana"/>
          <w:sz w:val="18"/>
          <w:szCs w:val="18"/>
          <w:lang w:val="nl-BE"/>
        </w:rPr>
        <w:t xml:space="preserve"> </w:t>
      </w:r>
      <w:r w:rsidR="00266001">
        <w:rPr>
          <w:rFonts w:ascii="Verdana" w:hAnsi="Verdana"/>
          <w:sz w:val="18"/>
          <w:szCs w:val="18"/>
          <w:lang w:val="nl-BE"/>
        </w:rPr>
        <w:t xml:space="preserve">daarentegen </w:t>
      </w:r>
      <w:r w:rsidR="00965514" w:rsidRPr="006B3194">
        <w:rPr>
          <w:rFonts w:ascii="Verdana" w:hAnsi="Verdana"/>
          <w:sz w:val="18"/>
          <w:szCs w:val="18"/>
          <w:lang w:val="nl-BE"/>
        </w:rPr>
        <w:t xml:space="preserve">de kans om de laatste fase van zijn/haar loopbaan zelf te plannen </w:t>
      </w:r>
      <w:r w:rsidR="00266001">
        <w:rPr>
          <w:rFonts w:ascii="Verdana" w:hAnsi="Verdana"/>
          <w:sz w:val="18"/>
          <w:szCs w:val="18"/>
          <w:lang w:val="nl-BE"/>
        </w:rPr>
        <w:t>volgens het principe van de</w:t>
      </w:r>
      <w:r w:rsidR="003E4A99" w:rsidRPr="006B3194">
        <w:rPr>
          <w:rFonts w:ascii="Verdana" w:hAnsi="Verdana"/>
          <w:sz w:val="18"/>
          <w:szCs w:val="18"/>
          <w:lang w:val="nl-BE"/>
        </w:rPr>
        <w:t xml:space="preserve"> vrijwillige</w:t>
      </w:r>
      <w:r w:rsidR="00965514" w:rsidRPr="006B3194">
        <w:rPr>
          <w:rFonts w:ascii="Verdana" w:hAnsi="Verdana"/>
          <w:sz w:val="18"/>
          <w:szCs w:val="18"/>
          <w:lang w:val="nl-BE"/>
        </w:rPr>
        <w:t xml:space="preserve"> “</w:t>
      </w:r>
      <w:r w:rsidR="000A48F2" w:rsidRPr="006B3194">
        <w:rPr>
          <w:rFonts w:ascii="Verdana" w:hAnsi="Verdana"/>
          <w:sz w:val="18"/>
          <w:szCs w:val="18"/>
          <w:lang w:val="nl-BE"/>
        </w:rPr>
        <w:t>i</w:t>
      </w:r>
      <w:r w:rsidR="00965514" w:rsidRPr="006B3194">
        <w:rPr>
          <w:rFonts w:ascii="Verdana" w:hAnsi="Verdana"/>
          <w:sz w:val="18"/>
          <w:szCs w:val="18"/>
          <w:lang w:val="nl-BE"/>
        </w:rPr>
        <w:t>-Deal”</w:t>
      </w:r>
      <w:r w:rsidR="00266001">
        <w:rPr>
          <w:rFonts w:ascii="Verdana" w:hAnsi="Verdana"/>
          <w:sz w:val="18"/>
          <w:szCs w:val="18"/>
          <w:lang w:val="nl-BE"/>
        </w:rPr>
        <w:t>. Niet alleen b</w:t>
      </w:r>
      <w:r w:rsidR="00965514" w:rsidRPr="006B3194">
        <w:rPr>
          <w:rFonts w:ascii="Verdana" w:hAnsi="Verdana"/>
          <w:sz w:val="18"/>
          <w:szCs w:val="18"/>
          <w:lang w:val="nl-BE"/>
        </w:rPr>
        <w:t>eantwoordt</w:t>
      </w:r>
      <w:r w:rsidR="00266001">
        <w:rPr>
          <w:rFonts w:ascii="Verdana" w:hAnsi="Verdana"/>
          <w:sz w:val="18"/>
          <w:szCs w:val="18"/>
          <w:lang w:val="nl-BE"/>
        </w:rPr>
        <w:t xml:space="preserve"> die beter</w:t>
      </w:r>
      <w:r w:rsidR="00965514" w:rsidRPr="006B3194">
        <w:rPr>
          <w:rFonts w:ascii="Verdana" w:hAnsi="Verdana"/>
          <w:sz w:val="18"/>
          <w:szCs w:val="18"/>
          <w:lang w:val="nl-BE"/>
        </w:rPr>
        <w:t xml:space="preserve"> </w:t>
      </w:r>
    </w:p>
    <w:p w:rsidR="00AA5410" w:rsidRDefault="00AA5410" w:rsidP="00DB341E">
      <w:pPr>
        <w:pStyle w:val="Geenafstand"/>
        <w:ind w:left="992"/>
        <w:jc w:val="both"/>
        <w:rPr>
          <w:rFonts w:ascii="Verdana" w:hAnsi="Verdana"/>
          <w:sz w:val="18"/>
          <w:szCs w:val="18"/>
          <w:lang w:val="nl-BE"/>
        </w:rPr>
      </w:pPr>
    </w:p>
    <w:p w:rsidR="00965514" w:rsidRPr="006B3194" w:rsidRDefault="00AA5410" w:rsidP="00DB341E">
      <w:pPr>
        <w:pStyle w:val="Geenafstand"/>
        <w:ind w:left="992"/>
        <w:jc w:val="both"/>
        <w:rPr>
          <w:rFonts w:ascii="Verdana" w:hAnsi="Verdana"/>
          <w:sz w:val="18"/>
          <w:szCs w:val="18"/>
          <w:lang w:val="nl-BE"/>
        </w:rPr>
      </w:pPr>
      <w:r>
        <w:rPr>
          <w:rFonts w:ascii="Verdana" w:hAnsi="Verdana"/>
          <w:sz w:val="18"/>
          <w:szCs w:val="18"/>
          <w:lang w:val="nl-BE"/>
        </w:rPr>
        <w:t>a</w:t>
      </w:r>
      <w:r w:rsidR="00965514" w:rsidRPr="006B3194">
        <w:rPr>
          <w:rFonts w:ascii="Verdana" w:hAnsi="Verdana"/>
          <w:sz w:val="18"/>
          <w:szCs w:val="18"/>
          <w:lang w:val="nl-BE"/>
        </w:rPr>
        <w:t xml:space="preserve">an </w:t>
      </w:r>
      <w:r w:rsidR="00266001">
        <w:rPr>
          <w:rFonts w:ascii="Verdana" w:hAnsi="Verdana"/>
          <w:sz w:val="18"/>
          <w:szCs w:val="18"/>
          <w:lang w:val="nl-BE"/>
        </w:rPr>
        <w:t>de</w:t>
      </w:r>
      <w:r w:rsidR="00965514" w:rsidRPr="006B3194">
        <w:rPr>
          <w:rFonts w:ascii="Verdana" w:hAnsi="Verdana"/>
          <w:sz w:val="18"/>
          <w:szCs w:val="18"/>
          <w:lang w:val="nl-BE"/>
        </w:rPr>
        <w:t xml:space="preserve"> verwachtingen </w:t>
      </w:r>
      <w:r w:rsidR="00266001">
        <w:rPr>
          <w:rFonts w:ascii="Verdana" w:hAnsi="Verdana"/>
          <w:sz w:val="18"/>
          <w:szCs w:val="18"/>
          <w:lang w:val="nl-BE"/>
        </w:rPr>
        <w:t>van de medewerker, hij stelt d</w:t>
      </w:r>
      <w:r w:rsidR="00965514" w:rsidRPr="006B3194">
        <w:rPr>
          <w:rFonts w:ascii="Verdana" w:hAnsi="Verdana"/>
          <w:sz w:val="18"/>
          <w:szCs w:val="18"/>
          <w:lang w:val="nl-BE"/>
        </w:rPr>
        <w:t xml:space="preserve">e organisatie </w:t>
      </w:r>
      <w:r w:rsidR="00266001">
        <w:rPr>
          <w:rFonts w:ascii="Verdana" w:hAnsi="Verdana"/>
          <w:sz w:val="18"/>
          <w:szCs w:val="18"/>
          <w:lang w:val="nl-BE"/>
        </w:rPr>
        <w:t>in staat</w:t>
      </w:r>
      <w:r w:rsidR="00266001" w:rsidRPr="006B3194">
        <w:rPr>
          <w:rFonts w:ascii="Verdana" w:hAnsi="Verdana"/>
          <w:sz w:val="18"/>
          <w:szCs w:val="18"/>
          <w:lang w:val="nl-BE"/>
        </w:rPr>
        <w:t xml:space="preserve"> </w:t>
      </w:r>
      <w:r w:rsidR="00266001">
        <w:rPr>
          <w:rFonts w:ascii="Verdana" w:hAnsi="Verdana"/>
          <w:sz w:val="18"/>
          <w:szCs w:val="18"/>
          <w:lang w:val="nl-BE"/>
        </w:rPr>
        <w:t>zijn of haar</w:t>
      </w:r>
      <w:r w:rsidR="00266001" w:rsidRPr="006B3194">
        <w:rPr>
          <w:rFonts w:ascii="Verdana" w:hAnsi="Verdana"/>
          <w:sz w:val="18"/>
          <w:szCs w:val="18"/>
          <w:lang w:val="nl-BE"/>
        </w:rPr>
        <w:t xml:space="preserve"> </w:t>
      </w:r>
      <w:r w:rsidR="00965514" w:rsidRPr="006B3194">
        <w:rPr>
          <w:rFonts w:ascii="Verdana" w:hAnsi="Verdana"/>
          <w:sz w:val="18"/>
          <w:szCs w:val="18"/>
          <w:lang w:val="nl-BE"/>
        </w:rPr>
        <w:t xml:space="preserve">talenten maximaal te valoriseren en hen daardoor te blijven motiveren. Voor zijn </w:t>
      </w:r>
      <w:r w:rsidR="00965514" w:rsidRPr="000A48F2">
        <w:rPr>
          <w:lang w:val="nl-BE"/>
        </w:rPr>
        <w:t>“</w:t>
      </w:r>
      <w:r w:rsidR="000A48F2" w:rsidRPr="006B3194">
        <w:rPr>
          <w:lang w:val="nl-BE"/>
        </w:rPr>
        <w:t>i</w:t>
      </w:r>
      <w:r w:rsidR="00965514" w:rsidRPr="000A48F2">
        <w:rPr>
          <w:lang w:val="nl-BE"/>
        </w:rPr>
        <w:t xml:space="preserve">-Deal” kan de </w:t>
      </w:r>
      <w:r w:rsidR="00965514" w:rsidRPr="006B3194">
        <w:rPr>
          <w:rFonts w:ascii="Verdana" w:hAnsi="Verdana"/>
          <w:sz w:val="18"/>
          <w:szCs w:val="18"/>
          <w:lang w:val="nl-BE"/>
        </w:rPr>
        <w:t xml:space="preserve">medewerker kiezen uit 5 evenwaardige </w:t>
      </w:r>
      <w:r w:rsidR="00655F95" w:rsidRPr="006B3194">
        <w:rPr>
          <w:rFonts w:ascii="Verdana" w:hAnsi="Verdana"/>
          <w:sz w:val="18"/>
          <w:szCs w:val="18"/>
          <w:lang w:val="nl-BE"/>
        </w:rPr>
        <w:t>tewerkstellingstrajecten, en dit voor het eerst niet enkel binnen maar tevens buiten de muren van KBC. Daarmee</w:t>
      </w:r>
      <w:r w:rsidR="00965514" w:rsidRPr="006B3194">
        <w:rPr>
          <w:rFonts w:ascii="Verdana" w:hAnsi="Verdana"/>
          <w:sz w:val="18"/>
          <w:szCs w:val="18"/>
          <w:lang w:val="nl-BE"/>
        </w:rPr>
        <w:t xml:space="preserve"> doorbreekt KBC het traditionele tewerkstellingspatroon</w:t>
      </w:r>
      <w:r w:rsidR="00655F95" w:rsidRPr="006B3194">
        <w:rPr>
          <w:rFonts w:ascii="Verdana" w:hAnsi="Verdana"/>
          <w:sz w:val="18"/>
          <w:szCs w:val="18"/>
          <w:lang w:val="nl-BE"/>
        </w:rPr>
        <w:t xml:space="preserve">: medewerkers kunnen mèt behoud van hun KBC-arbeidsovereenkomst elders een professionele uitdaging aangaan en zo </w:t>
      </w:r>
      <w:r w:rsidR="0035190F" w:rsidRPr="006B3194">
        <w:rPr>
          <w:rFonts w:ascii="Verdana" w:hAnsi="Verdana"/>
          <w:sz w:val="18"/>
          <w:szCs w:val="18"/>
          <w:lang w:val="nl-BE"/>
        </w:rPr>
        <w:t>het laatste deel van hun loopbaan een nieuwe impuls geven.</w:t>
      </w:r>
      <w:r w:rsidR="000A1659" w:rsidRPr="006B3194">
        <w:rPr>
          <w:rFonts w:ascii="Verdana" w:hAnsi="Verdana"/>
          <w:sz w:val="18"/>
          <w:szCs w:val="18"/>
          <w:lang w:val="nl-BE"/>
        </w:rPr>
        <w:t xml:space="preserve"> </w:t>
      </w:r>
    </w:p>
    <w:p w:rsidR="00A66F92" w:rsidRPr="006B3194" w:rsidRDefault="00A66F92" w:rsidP="006A773B">
      <w:pPr>
        <w:autoSpaceDE w:val="0"/>
        <w:autoSpaceDN w:val="0"/>
        <w:adjustRightInd w:val="0"/>
        <w:spacing w:after="0" w:line="240" w:lineRule="auto"/>
        <w:ind w:left="993" w:right="4"/>
        <w:jc w:val="both"/>
        <w:rPr>
          <w:rFonts w:ascii="Verdana" w:hAnsi="Verdana" w:cs="Arial"/>
          <w:b/>
          <w:i/>
          <w:color w:val="003768"/>
          <w:sz w:val="24"/>
          <w:szCs w:val="28"/>
          <w:lang w:val="nl-BE"/>
        </w:rPr>
      </w:pPr>
    </w:p>
    <w:p w:rsidR="00965514" w:rsidRPr="006B3194" w:rsidRDefault="00965514" w:rsidP="00DB341E">
      <w:pPr>
        <w:autoSpaceDE w:val="0"/>
        <w:autoSpaceDN w:val="0"/>
        <w:adjustRightInd w:val="0"/>
        <w:spacing w:after="0" w:line="240" w:lineRule="auto"/>
        <w:ind w:left="993" w:right="4"/>
        <w:jc w:val="both"/>
        <w:rPr>
          <w:rFonts w:ascii="Verdana" w:hAnsi="Verdana" w:cs="Arial"/>
          <w:b/>
          <w:bCs/>
          <w:color w:val="00B0F0"/>
          <w:sz w:val="20"/>
          <w:szCs w:val="20"/>
          <w:lang w:val="nl-BE"/>
        </w:rPr>
      </w:pPr>
      <w:r w:rsidRPr="006B3194">
        <w:rPr>
          <w:rFonts w:ascii="Verdana" w:hAnsi="Verdana" w:cs="Arial"/>
          <w:b/>
          <w:bCs/>
          <w:color w:val="00B0F0"/>
          <w:sz w:val="20"/>
          <w:szCs w:val="20"/>
          <w:lang w:val="nl-BE"/>
        </w:rPr>
        <w:t>Uitdaging : hoe steeds meer oudere werknemers blijven motiveren ?</w:t>
      </w:r>
    </w:p>
    <w:p w:rsidR="00E0547B" w:rsidRPr="006B3194" w:rsidRDefault="00E0547B" w:rsidP="00DB341E">
      <w:pPr>
        <w:autoSpaceDE w:val="0"/>
        <w:autoSpaceDN w:val="0"/>
        <w:adjustRightInd w:val="0"/>
        <w:spacing w:after="0" w:line="240" w:lineRule="auto"/>
        <w:ind w:left="993" w:right="4"/>
        <w:jc w:val="both"/>
        <w:rPr>
          <w:rFonts w:ascii="Verdana" w:hAnsi="Verdana" w:cs="Arial"/>
          <w:bCs/>
          <w:color w:val="000000" w:themeColor="text1"/>
          <w:sz w:val="18"/>
          <w:szCs w:val="18"/>
          <w:lang w:val="nl-BE"/>
        </w:rPr>
      </w:pPr>
      <w:r w:rsidRPr="006B3194">
        <w:rPr>
          <w:rFonts w:ascii="Verdana" w:hAnsi="Verdana" w:cs="Arial"/>
          <w:bCs/>
          <w:color w:val="000000" w:themeColor="text1"/>
          <w:sz w:val="18"/>
          <w:szCs w:val="18"/>
          <w:lang w:val="nl-BE"/>
        </w:rPr>
        <w:t xml:space="preserve">Vandaag bestaat </w:t>
      </w:r>
      <w:r w:rsidR="00793CCF" w:rsidRPr="006B3194">
        <w:rPr>
          <w:rFonts w:ascii="Verdana" w:hAnsi="Verdana" w:cs="Arial"/>
          <w:bCs/>
          <w:color w:val="000000" w:themeColor="text1"/>
          <w:sz w:val="18"/>
          <w:szCs w:val="18"/>
          <w:lang w:val="nl-BE"/>
        </w:rPr>
        <w:t xml:space="preserve">bijna </w:t>
      </w:r>
      <w:r w:rsidRPr="006B3194">
        <w:rPr>
          <w:rFonts w:ascii="Verdana" w:hAnsi="Verdana" w:cs="Arial"/>
          <w:bCs/>
          <w:color w:val="000000" w:themeColor="text1"/>
          <w:sz w:val="18"/>
          <w:szCs w:val="18"/>
          <w:lang w:val="nl-BE"/>
        </w:rPr>
        <w:t>26% van het personeelsbestand van KBC uit 50-plussers en bevindt 20% zich in de leeftijdsklasse 45-50. Dit betekent dat</w:t>
      </w:r>
      <w:r w:rsidR="008D5409" w:rsidRPr="006B3194">
        <w:rPr>
          <w:rFonts w:ascii="Verdana" w:hAnsi="Verdana" w:cs="Arial"/>
          <w:bCs/>
          <w:color w:val="000000" w:themeColor="text1"/>
          <w:sz w:val="18"/>
          <w:szCs w:val="18"/>
          <w:lang w:val="nl-BE"/>
        </w:rPr>
        <w:t xml:space="preserve"> </w:t>
      </w:r>
      <w:r w:rsidRPr="006B3194">
        <w:rPr>
          <w:rFonts w:ascii="Verdana" w:hAnsi="Verdana" w:cs="Arial"/>
          <w:bCs/>
          <w:color w:val="000000" w:themeColor="text1"/>
          <w:sz w:val="18"/>
          <w:szCs w:val="18"/>
          <w:lang w:val="nl-BE"/>
        </w:rPr>
        <w:t xml:space="preserve">momenteel </w:t>
      </w:r>
      <w:r w:rsidR="00077D3C" w:rsidRPr="006B3194">
        <w:rPr>
          <w:rFonts w:ascii="Verdana" w:hAnsi="Verdana" w:cs="Arial"/>
          <w:bCs/>
          <w:color w:val="000000" w:themeColor="text1"/>
          <w:sz w:val="18"/>
          <w:szCs w:val="18"/>
          <w:lang w:val="nl-BE"/>
        </w:rPr>
        <w:t xml:space="preserve">jaarlijks </w:t>
      </w:r>
      <w:r w:rsidR="008D5409" w:rsidRPr="006B3194">
        <w:rPr>
          <w:rFonts w:ascii="Verdana" w:hAnsi="Verdana" w:cs="Arial"/>
          <w:bCs/>
          <w:color w:val="000000" w:themeColor="text1"/>
          <w:sz w:val="18"/>
          <w:szCs w:val="18"/>
          <w:lang w:val="nl-BE"/>
        </w:rPr>
        <w:t xml:space="preserve">een dertigtal KBC’ers </w:t>
      </w:r>
      <w:r w:rsidR="00CA043B" w:rsidRPr="006B3194">
        <w:rPr>
          <w:rFonts w:ascii="Verdana" w:hAnsi="Verdana" w:cs="Arial"/>
          <w:bCs/>
          <w:color w:val="000000" w:themeColor="text1"/>
          <w:sz w:val="18"/>
          <w:szCs w:val="18"/>
          <w:lang w:val="nl-BE"/>
        </w:rPr>
        <w:t>62 jaar</w:t>
      </w:r>
      <w:r w:rsidRPr="006B3194">
        <w:rPr>
          <w:rFonts w:ascii="Verdana" w:hAnsi="Verdana" w:cs="Arial"/>
          <w:bCs/>
          <w:color w:val="000000" w:themeColor="text1"/>
          <w:sz w:val="18"/>
          <w:szCs w:val="18"/>
          <w:lang w:val="nl-BE"/>
        </w:rPr>
        <w:t xml:space="preserve"> wordt</w:t>
      </w:r>
      <w:r w:rsidR="00CA043B" w:rsidRPr="006B3194">
        <w:rPr>
          <w:rFonts w:ascii="Verdana" w:hAnsi="Verdana" w:cs="Arial"/>
          <w:bCs/>
          <w:color w:val="000000" w:themeColor="text1"/>
          <w:sz w:val="18"/>
          <w:szCs w:val="18"/>
          <w:lang w:val="nl-BE"/>
        </w:rPr>
        <w:t>,</w:t>
      </w:r>
      <w:r w:rsidR="003E4A99" w:rsidRPr="006B3194">
        <w:rPr>
          <w:rFonts w:ascii="Verdana" w:hAnsi="Verdana" w:cs="Arial"/>
          <w:bCs/>
          <w:color w:val="000000" w:themeColor="text1"/>
          <w:sz w:val="18"/>
          <w:szCs w:val="18"/>
          <w:lang w:val="nl-BE"/>
        </w:rPr>
        <w:t xml:space="preserve"> </w:t>
      </w:r>
      <w:r w:rsidR="00CA043B" w:rsidRPr="006B3194">
        <w:rPr>
          <w:rFonts w:ascii="Verdana" w:hAnsi="Verdana" w:cs="Arial"/>
          <w:bCs/>
          <w:color w:val="000000" w:themeColor="text1"/>
          <w:sz w:val="18"/>
          <w:szCs w:val="18"/>
          <w:lang w:val="nl-BE"/>
        </w:rPr>
        <w:t xml:space="preserve">maar over </w:t>
      </w:r>
      <w:r w:rsidR="00A66F92" w:rsidRPr="006B3194">
        <w:rPr>
          <w:rFonts w:ascii="Verdana" w:hAnsi="Verdana" w:cs="Arial"/>
          <w:bCs/>
          <w:color w:val="000000" w:themeColor="text1"/>
          <w:sz w:val="18"/>
          <w:szCs w:val="18"/>
          <w:lang w:val="nl-BE"/>
        </w:rPr>
        <w:t xml:space="preserve">5 </w:t>
      </w:r>
      <w:r w:rsidR="00CA043B" w:rsidRPr="006B3194">
        <w:rPr>
          <w:rFonts w:ascii="Verdana" w:hAnsi="Verdana" w:cs="Arial"/>
          <w:bCs/>
          <w:color w:val="000000" w:themeColor="text1"/>
          <w:sz w:val="18"/>
          <w:szCs w:val="18"/>
          <w:lang w:val="nl-BE"/>
        </w:rPr>
        <w:t xml:space="preserve">jaar </w:t>
      </w:r>
      <w:r w:rsidR="00077D3C" w:rsidRPr="006B3194">
        <w:rPr>
          <w:rFonts w:ascii="Verdana" w:hAnsi="Verdana" w:cs="Arial"/>
          <w:bCs/>
          <w:color w:val="000000" w:themeColor="text1"/>
          <w:sz w:val="18"/>
          <w:szCs w:val="18"/>
          <w:lang w:val="nl-BE"/>
        </w:rPr>
        <w:t xml:space="preserve">stijgt dat ritme </w:t>
      </w:r>
      <w:r w:rsidRPr="006B3194">
        <w:rPr>
          <w:rFonts w:ascii="Verdana" w:hAnsi="Verdana" w:cs="Arial"/>
          <w:bCs/>
          <w:color w:val="000000" w:themeColor="text1"/>
          <w:sz w:val="18"/>
          <w:szCs w:val="18"/>
          <w:lang w:val="nl-BE"/>
        </w:rPr>
        <w:t xml:space="preserve">al </w:t>
      </w:r>
      <w:r w:rsidR="00077D3C" w:rsidRPr="006B3194">
        <w:rPr>
          <w:rFonts w:ascii="Verdana" w:hAnsi="Verdana" w:cs="Arial"/>
          <w:bCs/>
          <w:color w:val="000000" w:themeColor="text1"/>
          <w:sz w:val="18"/>
          <w:szCs w:val="18"/>
          <w:lang w:val="nl-BE"/>
        </w:rPr>
        <w:t>naar</w:t>
      </w:r>
      <w:r w:rsidR="00CA043B" w:rsidRPr="006B3194">
        <w:rPr>
          <w:rFonts w:ascii="Verdana" w:hAnsi="Verdana" w:cs="Arial"/>
          <w:bCs/>
          <w:color w:val="000000" w:themeColor="text1"/>
          <w:sz w:val="18"/>
          <w:szCs w:val="18"/>
          <w:lang w:val="nl-BE"/>
        </w:rPr>
        <w:t xml:space="preserve"> </w:t>
      </w:r>
      <w:r w:rsidR="00A66F92" w:rsidRPr="006B3194">
        <w:rPr>
          <w:rFonts w:ascii="Verdana" w:hAnsi="Verdana" w:cs="Arial"/>
          <w:bCs/>
          <w:color w:val="000000" w:themeColor="text1"/>
          <w:sz w:val="18"/>
          <w:szCs w:val="18"/>
          <w:lang w:val="nl-BE"/>
        </w:rPr>
        <w:t xml:space="preserve">300 </w:t>
      </w:r>
      <w:r w:rsidR="00077D3C" w:rsidRPr="006B3194">
        <w:rPr>
          <w:rFonts w:ascii="Verdana" w:hAnsi="Verdana" w:cs="Arial"/>
          <w:bCs/>
          <w:color w:val="000000" w:themeColor="text1"/>
          <w:sz w:val="18"/>
          <w:szCs w:val="18"/>
          <w:lang w:val="nl-BE"/>
        </w:rPr>
        <w:t xml:space="preserve">per jaar </w:t>
      </w:r>
      <w:r w:rsidR="00CA043B" w:rsidRPr="006B3194">
        <w:rPr>
          <w:rFonts w:ascii="Verdana" w:hAnsi="Verdana" w:cs="Arial"/>
          <w:bCs/>
          <w:color w:val="000000" w:themeColor="text1"/>
          <w:sz w:val="18"/>
          <w:szCs w:val="18"/>
          <w:lang w:val="nl-BE"/>
        </w:rPr>
        <w:t xml:space="preserve">en over </w:t>
      </w:r>
      <w:r w:rsidR="00A66F92" w:rsidRPr="006B3194">
        <w:rPr>
          <w:rFonts w:ascii="Verdana" w:hAnsi="Verdana" w:cs="Arial"/>
          <w:bCs/>
          <w:color w:val="000000" w:themeColor="text1"/>
          <w:sz w:val="18"/>
          <w:szCs w:val="18"/>
          <w:lang w:val="nl-BE"/>
        </w:rPr>
        <w:t xml:space="preserve">10 </w:t>
      </w:r>
      <w:r w:rsidR="00CA043B" w:rsidRPr="006B3194">
        <w:rPr>
          <w:rFonts w:ascii="Verdana" w:hAnsi="Verdana" w:cs="Arial"/>
          <w:bCs/>
          <w:color w:val="000000" w:themeColor="text1"/>
          <w:sz w:val="18"/>
          <w:szCs w:val="18"/>
          <w:lang w:val="nl-BE"/>
        </w:rPr>
        <w:t xml:space="preserve">jaar </w:t>
      </w:r>
      <w:r w:rsidR="00077D3C" w:rsidRPr="006B3194">
        <w:rPr>
          <w:rFonts w:ascii="Verdana" w:hAnsi="Verdana" w:cs="Arial"/>
          <w:bCs/>
          <w:color w:val="000000" w:themeColor="text1"/>
          <w:sz w:val="18"/>
          <w:szCs w:val="18"/>
          <w:lang w:val="nl-BE"/>
        </w:rPr>
        <w:t xml:space="preserve">zelfs naar </w:t>
      </w:r>
      <w:r w:rsidR="00A66F92" w:rsidRPr="006B3194">
        <w:rPr>
          <w:rFonts w:ascii="Verdana" w:hAnsi="Verdana" w:cs="Arial"/>
          <w:bCs/>
          <w:color w:val="000000" w:themeColor="text1"/>
          <w:sz w:val="18"/>
          <w:szCs w:val="18"/>
          <w:lang w:val="nl-BE"/>
        </w:rPr>
        <w:t xml:space="preserve">500 </w:t>
      </w:r>
      <w:r w:rsidR="00077D3C" w:rsidRPr="006B3194">
        <w:rPr>
          <w:rFonts w:ascii="Verdana" w:hAnsi="Verdana" w:cs="Arial"/>
          <w:bCs/>
          <w:color w:val="000000" w:themeColor="text1"/>
          <w:sz w:val="18"/>
          <w:szCs w:val="18"/>
          <w:lang w:val="nl-BE"/>
        </w:rPr>
        <w:t>per jaar</w:t>
      </w:r>
      <w:r w:rsidR="00CA043B" w:rsidRPr="006B3194">
        <w:rPr>
          <w:rFonts w:ascii="Verdana" w:hAnsi="Verdana" w:cs="Arial"/>
          <w:bCs/>
          <w:color w:val="000000" w:themeColor="text1"/>
          <w:sz w:val="18"/>
          <w:szCs w:val="18"/>
          <w:lang w:val="nl-BE"/>
        </w:rPr>
        <w:t xml:space="preserve">. </w:t>
      </w:r>
      <w:r w:rsidR="00DD7E80" w:rsidRPr="006B3194">
        <w:rPr>
          <w:rFonts w:ascii="Verdana" w:hAnsi="Verdana" w:cs="Arial"/>
          <w:bCs/>
          <w:color w:val="000000" w:themeColor="text1"/>
          <w:sz w:val="18"/>
          <w:szCs w:val="18"/>
          <w:lang w:val="nl-BE"/>
        </w:rPr>
        <w:t>Om de financiering van pensioenlasten, gezondheidszorg en werkloosheid beheersbaar te houden, is langer werken noodzakelijk geworden. De demografische ontwikkelingen waarmee KBC geconfronteerd wordt, zijn evenwel geen alleenstaand feit. Vele ondernemingen en instellingen krijgen hiermee te maken in de toekomst.</w:t>
      </w:r>
    </w:p>
    <w:p w:rsidR="00965514" w:rsidRPr="006B3194" w:rsidRDefault="00965514" w:rsidP="00DB341E">
      <w:pPr>
        <w:autoSpaceDE w:val="0"/>
        <w:autoSpaceDN w:val="0"/>
        <w:adjustRightInd w:val="0"/>
        <w:spacing w:after="0" w:line="240" w:lineRule="auto"/>
        <w:ind w:left="993" w:right="4"/>
        <w:jc w:val="both"/>
        <w:rPr>
          <w:rFonts w:ascii="Verdana" w:hAnsi="Verdana" w:cs="Arial"/>
          <w:bCs/>
          <w:color w:val="000000" w:themeColor="text1"/>
          <w:sz w:val="18"/>
          <w:szCs w:val="18"/>
          <w:lang w:val="nl-BE"/>
        </w:rPr>
      </w:pPr>
    </w:p>
    <w:p w:rsidR="00A1676A" w:rsidRDefault="00851E66" w:rsidP="00DB341E">
      <w:pPr>
        <w:autoSpaceDE w:val="0"/>
        <w:autoSpaceDN w:val="0"/>
        <w:adjustRightInd w:val="0"/>
        <w:spacing w:after="0" w:line="220" w:lineRule="exact"/>
        <w:ind w:left="992" w:right="6"/>
        <w:jc w:val="both"/>
        <w:rPr>
          <w:rFonts w:ascii="Verdana" w:hAnsi="Verdana" w:cs="Arial"/>
          <w:bCs/>
          <w:i/>
          <w:color w:val="000000" w:themeColor="text1"/>
          <w:sz w:val="18"/>
          <w:szCs w:val="18"/>
          <w:lang w:val="nl-BE"/>
        </w:rPr>
      </w:pPr>
      <w:r w:rsidRPr="00F35711">
        <w:rPr>
          <w:rFonts w:ascii="Verdana" w:hAnsi="Verdana" w:cs="Arial"/>
          <w:bCs/>
          <w:color w:val="000000" w:themeColor="text1"/>
          <w:sz w:val="18"/>
          <w:szCs w:val="18"/>
          <w:lang w:val="nl-BE"/>
        </w:rPr>
        <w:t>“</w:t>
      </w:r>
      <w:r w:rsidR="00F670ED" w:rsidRPr="00F35711">
        <w:rPr>
          <w:rFonts w:ascii="Verdana" w:hAnsi="Verdana" w:cs="Arial"/>
          <w:bCs/>
          <w:i/>
          <w:color w:val="000000" w:themeColor="text1"/>
          <w:sz w:val="18"/>
          <w:szCs w:val="18"/>
          <w:lang w:val="nl-BE"/>
        </w:rPr>
        <w:t>Het</w:t>
      </w:r>
      <w:r w:rsidR="00CA043B" w:rsidRPr="00F35711">
        <w:rPr>
          <w:rFonts w:ascii="Verdana" w:hAnsi="Verdana" w:cs="Arial"/>
          <w:bCs/>
          <w:i/>
          <w:color w:val="000000" w:themeColor="text1"/>
          <w:sz w:val="18"/>
          <w:szCs w:val="18"/>
          <w:lang w:val="nl-BE"/>
        </w:rPr>
        <w:t xml:space="preserve"> HR-beleid van </w:t>
      </w:r>
      <w:r w:rsidR="00B92295" w:rsidRPr="00F35711">
        <w:rPr>
          <w:rFonts w:ascii="Verdana" w:hAnsi="Verdana" w:cs="Arial"/>
          <w:bCs/>
          <w:i/>
          <w:color w:val="000000" w:themeColor="text1"/>
          <w:sz w:val="18"/>
          <w:szCs w:val="18"/>
          <w:lang w:val="nl-BE"/>
        </w:rPr>
        <w:t>ondernemingen</w:t>
      </w:r>
      <w:r w:rsidR="00CA043B" w:rsidRPr="00F35711">
        <w:rPr>
          <w:rFonts w:ascii="Verdana" w:hAnsi="Verdana" w:cs="Arial"/>
          <w:bCs/>
          <w:i/>
          <w:color w:val="000000" w:themeColor="text1"/>
          <w:sz w:val="18"/>
          <w:szCs w:val="18"/>
          <w:lang w:val="nl-BE"/>
        </w:rPr>
        <w:t xml:space="preserve"> </w:t>
      </w:r>
      <w:r w:rsidR="00F670ED" w:rsidRPr="00F35711">
        <w:rPr>
          <w:rFonts w:ascii="Verdana" w:hAnsi="Verdana" w:cs="Arial"/>
          <w:bCs/>
          <w:i/>
          <w:color w:val="000000" w:themeColor="text1"/>
          <w:sz w:val="18"/>
          <w:szCs w:val="18"/>
          <w:lang w:val="nl-BE"/>
        </w:rPr>
        <w:t>krijgt te maken met een</w:t>
      </w:r>
      <w:r w:rsidR="00CA043B" w:rsidRPr="00F35711">
        <w:rPr>
          <w:rFonts w:ascii="Verdana" w:hAnsi="Verdana" w:cs="Arial"/>
          <w:bCs/>
          <w:i/>
          <w:color w:val="000000" w:themeColor="text1"/>
          <w:sz w:val="18"/>
          <w:szCs w:val="18"/>
          <w:lang w:val="nl-BE"/>
        </w:rPr>
        <w:t xml:space="preserve"> nieuwe, specifieke uitdaging</w:t>
      </w:r>
      <w:r w:rsidR="00DD7E80" w:rsidRPr="00F35711">
        <w:rPr>
          <w:rFonts w:ascii="Verdana" w:hAnsi="Verdana" w:cs="Arial"/>
          <w:bCs/>
          <w:i/>
          <w:color w:val="000000" w:themeColor="text1"/>
          <w:sz w:val="18"/>
          <w:szCs w:val="18"/>
          <w:lang w:val="nl-BE"/>
        </w:rPr>
        <w:t>. De tijd dringt dan ook voor een nieuwe, innovatieve en structurele aanpak die dieper gaat dan het formuleren van ambitieuze tewerkstellingsdoelstellingen</w:t>
      </w:r>
      <w:r w:rsidRPr="00F35711">
        <w:rPr>
          <w:rFonts w:ascii="Verdana" w:hAnsi="Verdana" w:cs="Arial"/>
          <w:bCs/>
          <w:color w:val="000000" w:themeColor="text1"/>
          <w:sz w:val="18"/>
          <w:szCs w:val="18"/>
          <w:lang w:val="nl-BE"/>
        </w:rPr>
        <w:t xml:space="preserve">,” zegt </w:t>
      </w:r>
      <w:r w:rsidRPr="00F35711">
        <w:rPr>
          <w:rFonts w:ascii="Verdana" w:hAnsi="Verdana" w:cs="Arial"/>
          <w:b/>
          <w:bCs/>
          <w:color w:val="000000" w:themeColor="text1"/>
          <w:sz w:val="18"/>
          <w:szCs w:val="18"/>
          <w:lang w:val="nl-BE"/>
        </w:rPr>
        <w:t>Jan Laurijssen, manager HR Innovation bij SD Worx.</w:t>
      </w:r>
      <w:r w:rsidRPr="00F35711">
        <w:rPr>
          <w:rFonts w:ascii="Verdana" w:hAnsi="Verdana" w:cs="Arial"/>
          <w:bCs/>
          <w:color w:val="000000" w:themeColor="text1"/>
          <w:sz w:val="18"/>
          <w:szCs w:val="18"/>
          <w:lang w:val="nl-BE"/>
        </w:rPr>
        <w:t xml:space="preserve"> “</w:t>
      </w:r>
      <w:r w:rsidR="00B92295" w:rsidRPr="00F35711">
        <w:rPr>
          <w:rFonts w:ascii="Verdana" w:hAnsi="Verdana" w:cs="Arial"/>
          <w:bCs/>
          <w:i/>
          <w:color w:val="000000" w:themeColor="text1"/>
          <w:sz w:val="18"/>
          <w:szCs w:val="18"/>
          <w:lang w:val="nl-BE"/>
        </w:rPr>
        <w:t xml:space="preserve">Het accent dient in toenemende mate gelegd te worden op een motiverend eindeloopbaanbeleid, naast het </w:t>
      </w:r>
      <w:r w:rsidR="00CA043B" w:rsidRPr="00F35711">
        <w:rPr>
          <w:rFonts w:ascii="Verdana" w:hAnsi="Verdana" w:cs="Arial"/>
          <w:bCs/>
          <w:i/>
          <w:color w:val="000000" w:themeColor="text1"/>
          <w:sz w:val="18"/>
          <w:szCs w:val="18"/>
          <w:lang w:val="nl-BE"/>
        </w:rPr>
        <w:t>traditionele</w:t>
      </w:r>
      <w:r w:rsidR="00A66F92" w:rsidRPr="00F35711">
        <w:rPr>
          <w:rFonts w:ascii="Verdana" w:hAnsi="Verdana" w:cs="Arial"/>
          <w:bCs/>
          <w:i/>
          <w:color w:val="000000" w:themeColor="text1"/>
          <w:sz w:val="18"/>
          <w:szCs w:val="18"/>
          <w:lang w:val="nl-BE"/>
        </w:rPr>
        <w:t xml:space="preserve"> </w:t>
      </w:r>
      <w:r w:rsidR="00CA043B" w:rsidRPr="00F35711">
        <w:rPr>
          <w:rFonts w:ascii="Verdana" w:hAnsi="Verdana" w:cs="Arial"/>
          <w:bCs/>
          <w:i/>
          <w:color w:val="000000" w:themeColor="text1"/>
          <w:sz w:val="18"/>
          <w:szCs w:val="18"/>
          <w:lang w:val="nl-BE"/>
        </w:rPr>
        <w:t>rekruterings</w:t>
      </w:r>
      <w:r w:rsidR="003E4A99" w:rsidRPr="00F35711">
        <w:rPr>
          <w:rFonts w:ascii="Verdana" w:hAnsi="Verdana" w:cs="Arial"/>
          <w:bCs/>
          <w:i/>
          <w:color w:val="000000" w:themeColor="text1"/>
          <w:sz w:val="18"/>
          <w:szCs w:val="18"/>
          <w:lang w:val="nl-BE"/>
        </w:rPr>
        <w:t xml:space="preserve">- en </w:t>
      </w:r>
      <w:r w:rsidR="00965514" w:rsidRPr="00F35711">
        <w:rPr>
          <w:rFonts w:ascii="Verdana" w:hAnsi="Verdana" w:cs="Arial"/>
          <w:bCs/>
          <w:i/>
          <w:color w:val="000000" w:themeColor="text1"/>
          <w:sz w:val="18"/>
          <w:szCs w:val="18"/>
          <w:lang w:val="nl-BE"/>
        </w:rPr>
        <w:t>vervangings</w:t>
      </w:r>
      <w:r w:rsidR="00CA043B" w:rsidRPr="00F35711">
        <w:rPr>
          <w:rFonts w:ascii="Verdana" w:hAnsi="Verdana" w:cs="Arial"/>
          <w:bCs/>
          <w:i/>
          <w:color w:val="000000" w:themeColor="text1"/>
          <w:sz w:val="18"/>
          <w:szCs w:val="18"/>
          <w:lang w:val="nl-BE"/>
        </w:rPr>
        <w:t>beleid.</w:t>
      </w:r>
      <w:r w:rsidR="00A1676A" w:rsidRPr="00F35711">
        <w:rPr>
          <w:rFonts w:ascii="Verdana" w:hAnsi="Verdana" w:cs="Arial"/>
          <w:bCs/>
          <w:i/>
          <w:color w:val="000000" w:themeColor="text1"/>
          <w:sz w:val="18"/>
          <w:szCs w:val="18"/>
          <w:lang w:val="nl-BE"/>
        </w:rPr>
        <w:t>”</w:t>
      </w:r>
      <w:r w:rsidR="00444F01" w:rsidRPr="006B3194">
        <w:rPr>
          <w:rFonts w:ascii="Verdana" w:hAnsi="Verdana" w:cs="Arial"/>
          <w:bCs/>
          <w:i/>
          <w:color w:val="000000" w:themeColor="text1"/>
          <w:sz w:val="18"/>
          <w:szCs w:val="18"/>
          <w:lang w:val="nl-BE"/>
        </w:rPr>
        <w:t xml:space="preserve"> </w:t>
      </w:r>
    </w:p>
    <w:p w:rsidR="00A1676A" w:rsidRDefault="00A1676A" w:rsidP="00DB341E">
      <w:pPr>
        <w:autoSpaceDE w:val="0"/>
        <w:autoSpaceDN w:val="0"/>
        <w:adjustRightInd w:val="0"/>
        <w:spacing w:after="0" w:line="220" w:lineRule="exact"/>
        <w:ind w:left="992" w:right="6"/>
        <w:jc w:val="both"/>
        <w:rPr>
          <w:rFonts w:ascii="Verdana" w:hAnsi="Verdana" w:cs="Arial"/>
          <w:bCs/>
          <w:i/>
          <w:color w:val="000000" w:themeColor="text1"/>
          <w:sz w:val="18"/>
          <w:szCs w:val="18"/>
          <w:lang w:val="nl-BE"/>
        </w:rPr>
      </w:pPr>
    </w:p>
    <w:p w:rsidR="00A66F92" w:rsidRPr="006B3194" w:rsidRDefault="00B92295" w:rsidP="00DB341E">
      <w:pPr>
        <w:autoSpaceDE w:val="0"/>
        <w:autoSpaceDN w:val="0"/>
        <w:adjustRightInd w:val="0"/>
        <w:spacing w:after="0" w:line="220" w:lineRule="exact"/>
        <w:ind w:left="992" w:right="6"/>
        <w:jc w:val="both"/>
        <w:rPr>
          <w:rFonts w:ascii="Verdana" w:hAnsi="Verdana" w:cs="Arial"/>
          <w:color w:val="003768"/>
          <w:lang w:val="nl-BE"/>
        </w:rPr>
      </w:pPr>
      <w:r w:rsidRPr="006B3194">
        <w:rPr>
          <w:rFonts w:ascii="Verdana" w:hAnsi="Verdana" w:cs="Arial"/>
          <w:bCs/>
          <w:color w:val="000000" w:themeColor="text1"/>
          <w:sz w:val="18"/>
          <w:szCs w:val="18"/>
          <w:lang w:val="nl-BE"/>
        </w:rPr>
        <w:t>KBC lanceert in het kader hiervan een uniek eindeloopbaanbeleid: het Minervaplan</w:t>
      </w:r>
      <w:r w:rsidRPr="006B3194">
        <w:rPr>
          <w:rFonts w:ascii="Verdana" w:hAnsi="Verdana" w:cs="Arial"/>
          <w:bCs/>
          <w:color w:val="000000" w:themeColor="text1"/>
          <w:lang w:val="nl-BE"/>
        </w:rPr>
        <w:t>.</w:t>
      </w:r>
      <w:r w:rsidR="00A1676A">
        <w:rPr>
          <w:rFonts w:ascii="Verdana" w:hAnsi="Verdana" w:cs="Arial"/>
          <w:bCs/>
          <w:color w:val="000000" w:themeColor="text1"/>
          <w:lang w:val="nl-BE"/>
        </w:rPr>
        <w:t xml:space="preserve"> </w:t>
      </w:r>
      <w:r w:rsidR="00A12AC9" w:rsidRPr="006B3194">
        <w:rPr>
          <w:rFonts w:ascii="Verdana" w:hAnsi="Verdana" w:cs="Arial"/>
          <w:b/>
          <w:color w:val="000000" w:themeColor="text1"/>
          <w:sz w:val="18"/>
          <w:szCs w:val="18"/>
          <w:lang w:val="nl-BE"/>
        </w:rPr>
        <w:t xml:space="preserve">Erik Luts, algemeen directeur </w:t>
      </w:r>
      <w:r w:rsidR="00DE5FAB" w:rsidRPr="006B3194">
        <w:rPr>
          <w:rFonts w:ascii="Verdana" w:hAnsi="Verdana" w:cs="Arial"/>
          <w:b/>
          <w:color w:val="000000" w:themeColor="text1"/>
          <w:sz w:val="18"/>
          <w:szCs w:val="18"/>
          <w:lang w:val="nl-BE"/>
        </w:rPr>
        <w:t xml:space="preserve">directe kanalen, ondersteuning en </w:t>
      </w:r>
      <w:r w:rsidR="00A12AC9" w:rsidRPr="006B3194">
        <w:rPr>
          <w:rFonts w:ascii="Verdana" w:hAnsi="Verdana" w:cs="Arial"/>
          <w:b/>
          <w:color w:val="000000" w:themeColor="text1"/>
          <w:sz w:val="18"/>
          <w:szCs w:val="18"/>
          <w:lang w:val="nl-BE"/>
        </w:rPr>
        <w:t>HR bij KBC</w:t>
      </w:r>
      <w:r w:rsidR="00A12AC9" w:rsidRPr="006B3194">
        <w:rPr>
          <w:rFonts w:ascii="Verdana" w:hAnsi="Verdana" w:cs="Arial"/>
          <w:color w:val="000000" w:themeColor="text1"/>
          <w:sz w:val="18"/>
          <w:szCs w:val="18"/>
          <w:lang w:val="nl-BE"/>
        </w:rPr>
        <w:t>:</w:t>
      </w:r>
      <w:r w:rsidR="00A12AC9" w:rsidRPr="006B3194">
        <w:rPr>
          <w:rFonts w:ascii="Verdana" w:hAnsi="Verdana" w:cs="Arial"/>
          <w:color w:val="000000" w:themeColor="text1"/>
          <w:lang w:val="nl-BE"/>
        </w:rPr>
        <w:t xml:space="preserve"> </w:t>
      </w:r>
      <w:r w:rsidR="00A12AC9" w:rsidRPr="006B3194">
        <w:rPr>
          <w:rFonts w:ascii="Verdana" w:hAnsi="Verdana" w:cs="Arial"/>
          <w:color w:val="000000" w:themeColor="text1"/>
          <w:sz w:val="18"/>
          <w:szCs w:val="18"/>
          <w:lang w:val="nl-BE"/>
        </w:rPr>
        <w:t>“</w:t>
      </w:r>
      <w:r w:rsidR="000A1659" w:rsidRPr="006B3194">
        <w:rPr>
          <w:rFonts w:ascii="Verdana" w:hAnsi="Verdana" w:cs="Arial"/>
          <w:i/>
          <w:color w:val="000000" w:themeColor="text1"/>
          <w:sz w:val="18"/>
          <w:szCs w:val="18"/>
          <w:lang w:val="nl-BE"/>
        </w:rPr>
        <w:t xml:space="preserve">Het Minervaplan van KBC wil het debat over de eindeloopbaanproblematiek opentrekken door zowel de </w:t>
      </w:r>
      <w:r w:rsidR="006A773B">
        <w:rPr>
          <w:rFonts w:ascii="Verdana" w:hAnsi="Verdana" w:cs="Arial"/>
          <w:i/>
          <w:color w:val="000000" w:themeColor="text1"/>
          <w:sz w:val="18"/>
          <w:szCs w:val="18"/>
          <w:lang w:val="nl-BE"/>
        </w:rPr>
        <w:t xml:space="preserve">medewerker </w:t>
      </w:r>
      <w:r w:rsidR="000A1659" w:rsidRPr="006B3194">
        <w:rPr>
          <w:rFonts w:ascii="Verdana" w:hAnsi="Verdana" w:cs="Arial"/>
          <w:i/>
          <w:color w:val="000000" w:themeColor="text1"/>
          <w:sz w:val="18"/>
          <w:szCs w:val="18"/>
          <w:lang w:val="nl-BE"/>
        </w:rPr>
        <w:t xml:space="preserve">als de werkgever een kader te bieden waarbinnen zij samen kunnen nadenken over de rol die de </w:t>
      </w:r>
      <w:r w:rsidR="006A773B">
        <w:rPr>
          <w:rFonts w:ascii="Verdana" w:hAnsi="Verdana" w:cs="Arial"/>
          <w:i/>
          <w:color w:val="000000" w:themeColor="text1"/>
          <w:sz w:val="18"/>
          <w:szCs w:val="18"/>
          <w:lang w:val="nl-BE"/>
        </w:rPr>
        <w:t xml:space="preserve">medewerker </w:t>
      </w:r>
      <w:r w:rsidR="000A1659" w:rsidRPr="006B3194">
        <w:rPr>
          <w:rFonts w:ascii="Verdana" w:hAnsi="Verdana" w:cs="Arial"/>
          <w:i/>
          <w:color w:val="000000" w:themeColor="text1"/>
          <w:sz w:val="18"/>
          <w:szCs w:val="18"/>
          <w:lang w:val="nl-BE"/>
        </w:rPr>
        <w:t xml:space="preserve">de volgende jaren wil opnemen in het bedrijf. Uniek aan deze aanpak is dat de </w:t>
      </w:r>
      <w:r w:rsidR="006A773B">
        <w:rPr>
          <w:rFonts w:ascii="Verdana" w:hAnsi="Verdana" w:cs="Arial"/>
          <w:i/>
          <w:color w:val="000000" w:themeColor="text1"/>
          <w:sz w:val="18"/>
          <w:szCs w:val="18"/>
          <w:lang w:val="nl-BE"/>
        </w:rPr>
        <w:t>medewerker</w:t>
      </w:r>
      <w:r w:rsidR="006A773B" w:rsidRPr="006B3194">
        <w:rPr>
          <w:rFonts w:ascii="Verdana" w:hAnsi="Verdana" w:cs="Arial"/>
          <w:i/>
          <w:color w:val="000000" w:themeColor="text1"/>
          <w:sz w:val="18"/>
          <w:szCs w:val="18"/>
          <w:lang w:val="nl-BE"/>
        </w:rPr>
        <w:t xml:space="preserve"> </w:t>
      </w:r>
      <w:r w:rsidR="000A1659" w:rsidRPr="006B3194">
        <w:rPr>
          <w:rFonts w:ascii="Verdana" w:hAnsi="Verdana" w:cs="Arial"/>
          <w:i/>
          <w:color w:val="000000" w:themeColor="text1"/>
          <w:sz w:val="18"/>
          <w:szCs w:val="18"/>
          <w:lang w:val="nl-BE"/>
        </w:rPr>
        <w:t xml:space="preserve">zèlf de laatste fase van zijn loopbaan kan plannen en dit op enkele dimensies: persoonlijke interesses en talenten, functieniveau, gewenst tewerkstellingspercentage en duur van de verdere loopbaan. </w:t>
      </w:r>
      <w:r w:rsidR="00A12AC9" w:rsidRPr="006B3194">
        <w:rPr>
          <w:rFonts w:ascii="Verdana" w:hAnsi="Verdana" w:cs="Arial"/>
          <w:i/>
          <w:color w:val="000000" w:themeColor="text1"/>
          <w:sz w:val="18"/>
          <w:szCs w:val="18"/>
          <w:lang w:val="nl-BE"/>
        </w:rPr>
        <w:t>Met</w:t>
      </w:r>
      <w:r w:rsidR="000A1659" w:rsidRPr="006B3194">
        <w:rPr>
          <w:rFonts w:ascii="Verdana" w:hAnsi="Verdana" w:cs="Arial"/>
          <w:i/>
          <w:color w:val="000000" w:themeColor="text1"/>
          <w:sz w:val="18"/>
          <w:szCs w:val="18"/>
          <w:lang w:val="nl-BE"/>
        </w:rPr>
        <w:t xml:space="preserve"> het Minervaplan </w:t>
      </w:r>
      <w:r w:rsidR="00A66F92" w:rsidRPr="006B3194">
        <w:rPr>
          <w:rFonts w:ascii="Verdana" w:hAnsi="Verdana" w:cs="Arial"/>
          <w:i/>
          <w:color w:val="000000" w:themeColor="text1"/>
          <w:sz w:val="18"/>
          <w:szCs w:val="18"/>
          <w:lang w:val="nl-BE"/>
        </w:rPr>
        <w:t>nodigen we onze werknemers</w:t>
      </w:r>
      <w:r w:rsidR="00B44AA3" w:rsidRPr="006B3194">
        <w:rPr>
          <w:rFonts w:ascii="Verdana" w:hAnsi="Verdana" w:cs="Arial"/>
          <w:i/>
          <w:color w:val="000000" w:themeColor="text1"/>
          <w:sz w:val="18"/>
          <w:szCs w:val="18"/>
          <w:lang w:val="nl-BE"/>
        </w:rPr>
        <w:t xml:space="preserve"> dan ook</w:t>
      </w:r>
      <w:r w:rsidR="00A66F92" w:rsidRPr="006B3194">
        <w:rPr>
          <w:rFonts w:ascii="Verdana" w:hAnsi="Verdana" w:cs="Arial"/>
          <w:i/>
          <w:color w:val="000000" w:themeColor="text1"/>
          <w:sz w:val="18"/>
          <w:szCs w:val="18"/>
          <w:lang w:val="nl-BE"/>
        </w:rPr>
        <w:t xml:space="preserve"> uit om heel bewust stil te staan bij hun laatste loopbaanjaren</w:t>
      </w:r>
      <w:r w:rsidR="000A1659" w:rsidRPr="006B3194">
        <w:rPr>
          <w:rFonts w:ascii="Verdana" w:hAnsi="Verdana" w:cs="Arial"/>
          <w:color w:val="000000" w:themeColor="text1"/>
          <w:sz w:val="18"/>
          <w:szCs w:val="18"/>
          <w:lang w:val="nl-BE"/>
        </w:rPr>
        <w:t>.</w:t>
      </w:r>
      <w:r w:rsidR="00A12AC9" w:rsidRPr="006B3194">
        <w:rPr>
          <w:rFonts w:ascii="Verdana" w:hAnsi="Verdana" w:cs="Arial"/>
          <w:color w:val="000000" w:themeColor="text1"/>
          <w:sz w:val="18"/>
          <w:szCs w:val="18"/>
          <w:lang w:val="nl-BE"/>
        </w:rPr>
        <w:t>”</w:t>
      </w:r>
      <w:r w:rsidR="000A1659" w:rsidRPr="006B3194">
        <w:rPr>
          <w:rFonts w:ascii="Verdana" w:hAnsi="Verdana" w:cs="Arial"/>
          <w:color w:val="000000" w:themeColor="text1"/>
          <w:sz w:val="18"/>
          <w:szCs w:val="18"/>
          <w:lang w:val="nl-BE"/>
        </w:rPr>
        <w:t xml:space="preserve"> </w:t>
      </w:r>
      <w:r w:rsidR="00A66F92" w:rsidRPr="006B3194">
        <w:rPr>
          <w:rFonts w:ascii="Verdana" w:hAnsi="Verdana" w:cs="Arial"/>
          <w:color w:val="000000" w:themeColor="text1"/>
          <w:sz w:val="18"/>
          <w:szCs w:val="18"/>
          <w:lang w:val="nl-BE"/>
        </w:rPr>
        <w:t>Daarnaast doorbreekt KBC hiermee ook een taboe dat hangt over een beroepsloopbaan. Carrière-opbouw geldt nu vaak als de norm. Carrière-afbouw kan nochtans even relevant zijn: het is vaak een zinvolle weg om de laatste fase van die loopbaan een inhoudelijk nieuw elan te geven en eventueel ook tijd en ruimte vrij te maken voor andere interesses</w:t>
      </w:r>
      <w:r w:rsidR="00A66F92" w:rsidRPr="006B3194">
        <w:rPr>
          <w:rFonts w:ascii="Verdana" w:hAnsi="Verdana" w:cs="Arial"/>
          <w:color w:val="003768"/>
          <w:sz w:val="18"/>
          <w:szCs w:val="18"/>
          <w:lang w:val="nl-BE"/>
        </w:rPr>
        <w:t>.</w:t>
      </w:r>
      <w:r w:rsidR="00A66F92" w:rsidRPr="006B3194">
        <w:rPr>
          <w:rFonts w:ascii="Verdana" w:hAnsi="Verdana" w:cs="Arial"/>
          <w:color w:val="003768"/>
          <w:lang w:val="nl-BE"/>
        </w:rPr>
        <w:t xml:space="preserve"> </w:t>
      </w:r>
    </w:p>
    <w:p w:rsidR="00A66F92" w:rsidRPr="006B3194" w:rsidRDefault="00A66F92" w:rsidP="006A773B">
      <w:pPr>
        <w:autoSpaceDE w:val="0"/>
        <w:autoSpaceDN w:val="0"/>
        <w:adjustRightInd w:val="0"/>
        <w:spacing w:after="0" w:line="240" w:lineRule="auto"/>
        <w:ind w:left="993" w:right="4"/>
        <w:jc w:val="both"/>
        <w:rPr>
          <w:rFonts w:ascii="Verdana" w:hAnsi="Verdana" w:cs="Arial"/>
          <w:color w:val="003768"/>
          <w:lang w:val="nl-BE"/>
        </w:rPr>
      </w:pPr>
    </w:p>
    <w:p w:rsidR="00B91505" w:rsidRPr="006B3194" w:rsidRDefault="00965514" w:rsidP="00DB341E">
      <w:pPr>
        <w:autoSpaceDE w:val="0"/>
        <w:autoSpaceDN w:val="0"/>
        <w:adjustRightInd w:val="0"/>
        <w:spacing w:after="0" w:line="240" w:lineRule="auto"/>
        <w:ind w:left="993" w:right="4"/>
        <w:jc w:val="both"/>
        <w:rPr>
          <w:rFonts w:ascii="Verdana" w:hAnsi="Verdana" w:cs="Arial"/>
          <w:b/>
          <w:bCs/>
          <w:color w:val="00B0F0"/>
          <w:sz w:val="20"/>
          <w:szCs w:val="20"/>
          <w:lang w:val="nl-BE" w:eastAsia="nl-BE"/>
        </w:rPr>
      </w:pPr>
      <w:r w:rsidRPr="006B3194">
        <w:rPr>
          <w:rFonts w:ascii="Verdana" w:hAnsi="Verdana" w:cs="Arial"/>
          <w:b/>
          <w:bCs/>
          <w:color w:val="00B0F0"/>
          <w:sz w:val="20"/>
          <w:szCs w:val="20"/>
          <w:lang w:val="nl-BE" w:eastAsia="nl-BE"/>
        </w:rPr>
        <w:t xml:space="preserve">“I-Deal” laat keuze uit </w:t>
      </w:r>
      <w:r w:rsidR="00793CCF" w:rsidRPr="006B3194">
        <w:rPr>
          <w:rFonts w:ascii="Verdana" w:hAnsi="Verdana" w:cs="Arial"/>
          <w:b/>
          <w:bCs/>
          <w:color w:val="00B0F0"/>
          <w:sz w:val="20"/>
          <w:szCs w:val="20"/>
          <w:lang w:val="nl-BE" w:eastAsia="nl-BE"/>
        </w:rPr>
        <w:t>5 evenwaardige tewerkstellingstrajecten</w:t>
      </w:r>
    </w:p>
    <w:p w:rsidR="00B44AA3" w:rsidRPr="006B3194" w:rsidRDefault="005242E1" w:rsidP="00DB341E">
      <w:pPr>
        <w:autoSpaceDE w:val="0"/>
        <w:autoSpaceDN w:val="0"/>
        <w:adjustRightInd w:val="0"/>
        <w:spacing w:after="0" w:line="240" w:lineRule="auto"/>
        <w:ind w:left="993" w:right="4"/>
        <w:jc w:val="both"/>
        <w:rPr>
          <w:rFonts w:ascii="Verdana" w:hAnsi="Verdana" w:cs="Arial"/>
          <w:color w:val="000000" w:themeColor="text1"/>
          <w:sz w:val="18"/>
          <w:szCs w:val="18"/>
          <w:lang w:val="nl-BE"/>
        </w:rPr>
      </w:pPr>
      <w:r w:rsidRPr="006B3194">
        <w:rPr>
          <w:rFonts w:ascii="Verdana" w:hAnsi="Verdana" w:cs="Arial"/>
          <w:color w:val="000000" w:themeColor="text1"/>
          <w:sz w:val="18"/>
          <w:szCs w:val="18"/>
          <w:lang w:val="nl-BE"/>
        </w:rPr>
        <w:t>In het Minervaplan van KBC staat zelfbeschikking van de oudere werknemer centraal. Wie eigen keuzes kan maken voor de pakweg tien jaar verdere loopbaan tot aan het pensioen, zal daar immers veel gemotiveerder tegenover staan</w:t>
      </w:r>
      <w:r w:rsidR="000A1659" w:rsidRPr="006B3194">
        <w:rPr>
          <w:rFonts w:ascii="Verdana" w:hAnsi="Verdana" w:cs="Arial"/>
          <w:color w:val="000000" w:themeColor="text1"/>
          <w:sz w:val="18"/>
          <w:szCs w:val="18"/>
          <w:lang w:val="nl-BE"/>
        </w:rPr>
        <w:t xml:space="preserve"> dan wanneer anderen die opleggen</w:t>
      </w:r>
      <w:r w:rsidR="00B44AA3" w:rsidRPr="006B3194">
        <w:rPr>
          <w:rFonts w:ascii="Verdana" w:hAnsi="Verdana" w:cs="Arial"/>
          <w:color w:val="000000" w:themeColor="text1"/>
          <w:sz w:val="18"/>
          <w:szCs w:val="18"/>
          <w:lang w:val="nl-BE"/>
        </w:rPr>
        <w:t xml:space="preserve"> via gestandaardiseerde procedures die gelden voor alle werknemers. </w:t>
      </w:r>
    </w:p>
    <w:p w:rsidR="00B44AA3" w:rsidRPr="006B3194" w:rsidRDefault="00B44AA3" w:rsidP="00DB341E">
      <w:pPr>
        <w:autoSpaceDE w:val="0"/>
        <w:autoSpaceDN w:val="0"/>
        <w:adjustRightInd w:val="0"/>
        <w:spacing w:after="0" w:line="240" w:lineRule="auto"/>
        <w:ind w:left="993" w:right="4"/>
        <w:jc w:val="both"/>
        <w:rPr>
          <w:rFonts w:ascii="Verdana" w:hAnsi="Verdana" w:cs="Arial"/>
          <w:color w:val="000000" w:themeColor="text1"/>
          <w:sz w:val="18"/>
          <w:szCs w:val="18"/>
          <w:lang w:val="nl-BE"/>
        </w:rPr>
      </w:pPr>
    </w:p>
    <w:p w:rsidR="00837839" w:rsidRPr="006B3194" w:rsidRDefault="00B44AA3" w:rsidP="00DB341E">
      <w:pPr>
        <w:autoSpaceDE w:val="0"/>
        <w:autoSpaceDN w:val="0"/>
        <w:adjustRightInd w:val="0"/>
        <w:spacing w:after="0" w:line="240" w:lineRule="auto"/>
        <w:ind w:left="993" w:right="4"/>
        <w:jc w:val="both"/>
        <w:rPr>
          <w:rFonts w:ascii="Verdana" w:hAnsi="Verdana" w:cs="Arial"/>
          <w:color w:val="003768"/>
          <w:lang w:val="nl-BE"/>
        </w:rPr>
      </w:pPr>
      <w:r w:rsidRPr="006B3194">
        <w:rPr>
          <w:rFonts w:ascii="Verdana" w:hAnsi="Verdana" w:cs="Arial"/>
          <w:color w:val="000000" w:themeColor="text1"/>
          <w:sz w:val="18"/>
          <w:szCs w:val="18"/>
          <w:lang w:val="nl-BE"/>
        </w:rPr>
        <w:t xml:space="preserve">De individuele keuzes van werknemers worden vastgelegd in een </w:t>
      </w:r>
      <w:r w:rsidRPr="006B3194">
        <w:rPr>
          <w:rFonts w:ascii="Verdana" w:hAnsi="Verdana" w:cs="Arial"/>
          <w:b/>
          <w:color w:val="000000" w:themeColor="text1"/>
          <w:sz w:val="18"/>
          <w:szCs w:val="18"/>
          <w:lang w:val="nl-BE"/>
        </w:rPr>
        <w:t>“i-Deal”,</w:t>
      </w:r>
      <w:r w:rsidRPr="006B3194">
        <w:rPr>
          <w:rFonts w:ascii="Verdana" w:hAnsi="Verdana" w:cs="Arial"/>
          <w:color w:val="000000" w:themeColor="text1"/>
          <w:sz w:val="18"/>
          <w:szCs w:val="18"/>
          <w:lang w:val="nl-BE"/>
        </w:rPr>
        <w:t xml:space="preserve"> een vrijwillige gepersonaliseerde overeenkomst. Zo ontstaat een betere “match” tussen de verwachtingen van de medewerker en de organisatie. Omdat niet iedere werknemer een duidelijk toekomstbeeld voor ogen heeft, is het belangrijk dat ook de leidinggevende in het ganse proces zeer actief wordt betrokken. “</w:t>
      </w:r>
      <w:r w:rsidRPr="006B3194">
        <w:rPr>
          <w:rFonts w:ascii="Verdana" w:hAnsi="Verdana" w:cs="Arial"/>
          <w:i/>
          <w:color w:val="000000" w:themeColor="text1"/>
          <w:sz w:val="18"/>
          <w:szCs w:val="18"/>
          <w:lang w:val="nl-BE"/>
        </w:rPr>
        <w:t xml:space="preserve">Op die manier kan KBC de expertise van zijn oudere </w:t>
      </w:r>
      <w:r w:rsidR="006A773B">
        <w:rPr>
          <w:rFonts w:ascii="Verdana" w:hAnsi="Verdana" w:cs="Arial"/>
          <w:i/>
          <w:color w:val="000000" w:themeColor="text1"/>
          <w:sz w:val="18"/>
          <w:szCs w:val="18"/>
          <w:lang w:val="nl-BE"/>
        </w:rPr>
        <w:t xml:space="preserve">medewerkers </w:t>
      </w:r>
      <w:r w:rsidRPr="006B3194">
        <w:rPr>
          <w:rFonts w:ascii="Verdana" w:hAnsi="Verdana" w:cs="Arial"/>
          <w:i/>
          <w:color w:val="000000" w:themeColor="text1"/>
          <w:sz w:val="18"/>
          <w:szCs w:val="18"/>
          <w:lang w:val="nl-BE"/>
        </w:rPr>
        <w:t>nog beter valoriseren en hen tegelijkertijd een motiverend en realistisch toekomstperspectief bieden</w:t>
      </w:r>
      <w:r w:rsidRPr="006B3194">
        <w:rPr>
          <w:rFonts w:ascii="Verdana" w:hAnsi="Verdana" w:cs="Arial"/>
          <w:color w:val="000000" w:themeColor="text1"/>
          <w:sz w:val="18"/>
          <w:szCs w:val="18"/>
          <w:lang w:val="nl-BE"/>
        </w:rPr>
        <w:t>”, vervolgt</w:t>
      </w:r>
      <w:r w:rsidRPr="006B3194">
        <w:rPr>
          <w:rFonts w:ascii="Verdana" w:hAnsi="Verdana" w:cs="Arial"/>
          <w:b/>
          <w:color w:val="000000" w:themeColor="text1"/>
          <w:sz w:val="18"/>
          <w:szCs w:val="18"/>
          <w:lang w:val="nl-BE"/>
        </w:rPr>
        <w:t xml:space="preserve"> Erik Luts. </w:t>
      </w:r>
      <w:r w:rsidR="00837839" w:rsidRPr="006B3194">
        <w:rPr>
          <w:rFonts w:ascii="Verdana" w:hAnsi="Verdana" w:cs="Arial"/>
          <w:color w:val="003768"/>
          <w:lang w:val="nl-BE"/>
        </w:rPr>
        <w:br w:type="page"/>
      </w:r>
    </w:p>
    <w:p w:rsidR="00D970BB" w:rsidRPr="006B3194" w:rsidRDefault="00D970BB" w:rsidP="006A773B">
      <w:pPr>
        <w:autoSpaceDE w:val="0"/>
        <w:autoSpaceDN w:val="0"/>
        <w:adjustRightInd w:val="0"/>
        <w:spacing w:after="0" w:line="240" w:lineRule="auto"/>
        <w:ind w:left="993" w:right="4"/>
        <w:jc w:val="both"/>
        <w:rPr>
          <w:rFonts w:ascii="Verdana" w:hAnsi="Verdana" w:cs="Arial"/>
          <w:color w:val="003768"/>
          <w:lang w:val="nl-BE"/>
        </w:rPr>
      </w:pPr>
    </w:p>
    <w:p w:rsidR="005242E1" w:rsidRPr="006B3194" w:rsidRDefault="005242E1" w:rsidP="00DB341E">
      <w:pPr>
        <w:autoSpaceDE w:val="0"/>
        <w:autoSpaceDN w:val="0"/>
        <w:adjustRightInd w:val="0"/>
        <w:spacing w:after="0" w:line="220" w:lineRule="exact"/>
        <w:ind w:left="993" w:right="6"/>
        <w:jc w:val="both"/>
        <w:rPr>
          <w:rFonts w:ascii="Verdana" w:hAnsi="Verdana" w:cs="Arial"/>
          <w:sz w:val="18"/>
          <w:szCs w:val="18"/>
          <w:lang w:val="nl-BE"/>
        </w:rPr>
      </w:pPr>
      <w:r w:rsidRPr="006B3194">
        <w:rPr>
          <w:rFonts w:ascii="Verdana" w:hAnsi="Verdana" w:cs="Arial"/>
          <w:sz w:val="18"/>
          <w:szCs w:val="18"/>
          <w:lang w:val="nl-BE"/>
        </w:rPr>
        <w:t>KBC stelt vijf evenwaardige trajecten of “tracks” voorop:</w:t>
      </w:r>
    </w:p>
    <w:p w:rsidR="005242E1" w:rsidRPr="006B3194" w:rsidRDefault="005242E1" w:rsidP="00DB341E">
      <w:pPr>
        <w:pStyle w:val="Lijstalinea"/>
        <w:numPr>
          <w:ilvl w:val="0"/>
          <w:numId w:val="1"/>
        </w:numPr>
        <w:autoSpaceDE w:val="0"/>
        <w:autoSpaceDN w:val="0"/>
        <w:adjustRightInd w:val="0"/>
        <w:spacing w:after="0" w:line="220" w:lineRule="exact"/>
        <w:ind w:right="6"/>
        <w:jc w:val="both"/>
        <w:rPr>
          <w:rFonts w:ascii="Verdana" w:hAnsi="Verdana" w:cs="Arial"/>
          <w:i/>
          <w:sz w:val="18"/>
          <w:szCs w:val="18"/>
          <w:lang w:val="nl-BE"/>
        </w:rPr>
      </w:pPr>
      <w:r w:rsidRPr="006B3194">
        <w:rPr>
          <w:rFonts w:ascii="Verdana" w:hAnsi="Verdana" w:cs="Arial"/>
          <w:i/>
          <w:sz w:val="18"/>
          <w:szCs w:val="18"/>
          <w:lang w:val="nl-BE"/>
        </w:rPr>
        <w:t xml:space="preserve">Track 1: </w:t>
      </w:r>
      <w:r w:rsidR="008913DE" w:rsidRPr="006B3194">
        <w:rPr>
          <w:rFonts w:ascii="Verdana" w:hAnsi="Verdana" w:cs="Arial"/>
          <w:i/>
          <w:sz w:val="18"/>
          <w:szCs w:val="18"/>
          <w:lang w:val="nl-BE"/>
        </w:rPr>
        <w:t>Verder werken op dezelfde wijze en/of de carrière nog verder uitbouwen</w:t>
      </w:r>
    </w:p>
    <w:p w:rsidR="005242E1" w:rsidRPr="006B3194" w:rsidRDefault="005242E1" w:rsidP="00DB341E">
      <w:pPr>
        <w:autoSpaceDE w:val="0"/>
        <w:autoSpaceDN w:val="0"/>
        <w:adjustRightInd w:val="0"/>
        <w:spacing w:after="0" w:line="220" w:lineRule="exact"/>
        <w:ind w:left="1353" w:right="6"/>
        <w:jc w:val="both"/>
        <w:rPr>
          <w:rFonts w:ascii="Verdana" w:hAnsi="Verdana" w:cs="Arial"/>
          <w:sz w:val="18"/>
          <w:szCs w:val="18"/>
          <w:lang w:val="nl-BE"/>
        </w:rPr>
      </w:pPr>
      <w:r w:rsidRPr="006B3194">
        <w:rPr>
          <w:rFonts w:ascii="Verdana" w:hAnsi="Verdana" w:cs="Arial"/>
          <w:sz w:val="18"/>
          <w:szCs w:val="18"/>
          <w:lang w:val="nl-BE"/>
        </w:rPr>
        <w:t>Hier geeft de medewerker aan dat zijn inzet op dezelfde manier en op hetzelfde niveau kan blijven lopen tot aan de pensioendatum</w:t>
      </w:r>
      <w:r w:rsidR="008913DE" w:rsidRPr="006B3194">
        <w:rPr>
          <w:rFonts w:ascii="Verdana" w:hAnsi="Verdana" w:cs="Arial"/>
          <w:sz w:val="18"/>
          <w:szCs w:val="18"/>
          <w:lang w:val="nl-BE"/>
        </w:rPr>
        <w:t>, of zelfs de ambitie heeft of nog verder door te groeien</w:t>
      </w:r>
      <w:r w:rsidRPr="006B3194">
        <w:rPr>
          <w:rFonts w:ascii="Verdana" w:hAnsi="Verdana" w:cs="Arial"/>
          <w:sz w:val="18"/>
          <w:szCs w:val="18"/>
          <w:lang w:val="nl-BE"/>
        </w:rPr>
        <w:t>. Hij</w:t>
      </w:r>
      <w:r w:rsidR="00965514" w:rsidRPr="006B3194">
        <w:rPr>
          <w:rFonts w:ascii="Verdana" w:hAnsi="Verdana" w:cs="Arial"/>
          <w:sz w:val="18"/>
          <w:szCs w:val="18"/>
          <w:lang w:val="nl-BE"/>
        </w:rPr>
        <w:t>/zij</w:t>
      </w:r>
      <w:r w:rsidRPr="006B3194">
        <w:rPr>
          <w:rFonts w:ascii="Verdana" w:hAnsi="Verdana" w:cs="Arial"/>
          <w:sz w:val="18"/>
          <w:szCs w:val="18"/>
          <w:lang w:val="nl-BE"/>
        </w:rPr>
        <w:t xml:space="preserve"> </w:t>
      </w:r>
      <w:r w:rsidR="00965514" w:rsidRPr="006B3194">
        <w:rPr>
          <w:rFonts w:ascii="Verdana" w:hAnsi="Verdana" w:cs="Arial"/>
          <w:sz w:val="18"/>
          <w:szCs w:val="18"/>
          <w:lang w:val="nl-BE"/>
        </w:rPr>
        <w:t>gaat dus voluit voor een verderzetting van zijn/haar</w:t>
      </w:r>
      <w:r w:rsidRPr="006B3194">
        <w:rPr>
          <w:rFonts w:ascii="Verdana" w:hAnsi="Verdana" w:cs="Arial"/>
          <w:sz w:val="18"/>
          <w:szCs w:val="18"/>
          <w:lang w:val="nl-BE"/>
        </w:rPr>
        <w:t xml:space="preserve"> loopbaan binnen het bedrijf</w:t>
      </w:r>
      <w:r w:rsidR="008913DE" w:rsidRPr="006B3194">
        <w:rPr>
          <w:rFonts w:ascii="Verdana" w:hAnsi="Verdana" w:cs="Arial"/>
          <w:sz w:val="18"/>
          <w:szCs w:val="18"/>
          <w:lang w:val="nl-BE"/>
        </w:rPr>
        <w:t xml:space="preserve"> met alle eraan verbonden ontwikkelingsmogelijkheden (die trouwens ook in de andere tracks toegankelijk blijven)</w:t>
      </w:r>
      <w:r w:rsidRPr="006B3194">
        <w:rPr>
          <w:rFonts w:ascii="Verdana" w:hAnsi="Verdana" w:cs="Arial"/>
          <w:sz w:val="18"/>
          <w:szCs w:val="18"/>
          <w:lang w:val="nl-BE"/>
        </w:rPr>
        <w:t>.</w:t>
      </w:r>
    </w:p>
    <w:p w:rsidR="005242E1" w:rsidRPr="006B3194" w:rsidRDefault="005242E1" w:rsidP="00DB341E">
      <w:pPr>
        <w:pStyle w:val="Lijstalinea"/>
        <w:numPr>
          <w:ilvl w:val="0"/>
          <w:numId w:val="1"/>
        </w:numPr>
        <w:autoSpaceDE w:val="0"/>
        <w:autoSpaceDN w:val="0"/>
        <w:adjustRightInd w:val="0"/>
        <w:spacing w:after="0" w:line="220" w:lineRule="exact"/>
        <w:ind w:right="6"/>
        <w:jc w:val="both"/>
        <w:rPr>
          <w:rFonts w:ascii="Verdana" w:hAnsi="Verdana" w:cs="Arial"/>
          <w:i/>
          <w:sz w:val="18"/>
          <w:szCs w:val="18"/>
          <w:lang w:val="nl-BE"/>
        </w:rPr>
      </w:pPr>
      <w:r w:rsidRPr="006B3194">
        <w:rPr>
          <w:rFonts w:ascii="Verdana" w:hAnsi="Verdana" w:cs="Arial"/>
          <w:i/>
          <w:sz w:val="18"/>
          <w:szCs w:val="18"/>
          <w:lang w:val="nl-BE"/>
        </w:rPr>
        <w:t>Track 2: Minder werken</w:t>
      </w:r>
    </w:p>
    <w:p w:rsidR="005242E1" w:rsidRPr="006B3194" w:rsidRDefault="00D970BB" w:rsidP="00DB341E">
      <w:pPr>
        <w:autoSpaceDE w:val="0"/>
        <w:autoSpaceDN w:val="0"/>
        <w:adjustRightInd w:val="0"/>
        <w:spacing w:after="0" w:line="220" w:lineRule="exact"/>
        <w:ind w:left="1353" w:right="6"/>
        <w:jc w:val="both"/>
        <w:rPr>
          <w:rFonts w:ascii="Verdana" w:hAnsi="Verdana" w:cs="Arial"/>
          <w:sz w:val="18"/>
          <w:szCs w:val="18"/>
          <w:lang w:val="nl-BE"/>
        </w:rPr>
      </w:pPr>
      <w:r w:rsidRPr="006B3194">
        <w:rPr>
          <w:rFonts w:ascii="Verdana" w:hAnsi="Verdana" w:cs="Arial"/>
          <w:sz w:val="18"/>
          <w:szCs w:val="18"/>
          <w:lang w:val="nl-BE"/>
        </w:rPr>
        <w:t>De medewerker blijft op hetzelfde niveau functioneren maar kiest voor een vorm van arbeidsduurvermindering</w:t>
      </w:r>
      <w:r w:rsidR="008913DE" w:rsidRPr="006B3194">
        <w:rPr>
          <w:rFonts w:ascii="Verdana" w:hAnsi="Verdana" w:cs="Arial"/>
          <w:sz w:val="18"/>
          <w:szCs w:val="18"/>
          <w:lang w:val="nl-BE"/>
        </w:rPr>
        <w:t xml:space="preserve"> met het oog op een betere work/life-balans: horizontaal (bvb een regime van halve werkdagen, of een lichter uurrooster) of – voor zover organisatorisch haalbaar - vertikaal (bvb werken in blokken van dagen, of gedurende bepaalde maanden niet en de andere maanden voltijds)</w:t>
      </w:r>
      <w:r w:rsidR="00A66F5C" w:rsidRPr="006B3194">
        <w:rPr>
          <w:rFonts w:ascii="Verdana" w:hAnsi="Verdana" w:cs="Arial"/>
          <w:sz w:val="18"/>
          <w:szCs w:val="18"/>
          <w:lang w:val="nl-BE"/>
        </w:rPr>
        <w:t>.</w:t>
      </w:r>
    </w:p>
    <w:p w:rsidR="00D970BB" w:rsidRPr="006B3194"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sz w:val="18"/>
          <w:szCs w:val="18"/>
          <w:lang w:val="nl-BE"/>
        </w:rPr>
      </w:pPr>
      <w:r w:rsidRPr="006B3194">
        <w:rPr>
          <w:rFonts w:ascii="Verdana" w:hAnsi="Verdana" w:cs="Arial"/>
          <w:i/>
          <w:sz w:val="18"/>
          <w:szCs w:val="18"/>
          <w:lang w:val="nl-BE"/>
        </w:rPr>
        <w:t>Track 3: Lichter werken</w:t>
      </w:r>
    </w:p>
    <w:p w:rsidR="00D970BB" w:rsidRPr="006B3194" w:rsidRDefault="00D970BB" w:rsidP="00DB341E">
      <w:pPr>
        <w:autoSpaceDE w:val="0"/>
        <w:autoSpaceDN w:val="0"/>
        <w:adjustRightInd w:val="0"/>
        <w:spacing w:after="0" w:line="220" w:lineRule="exact"/>
        <w:ind w:left="1353" w:right="6"/>
        <w:jc w:val="both"/>
        <w:rPr>
          <w:rFonts w:ascii="Verdana" w:hAnsi="Verdana" w:cs="Arial"/>
          <w:sz w:val="18"/>
          <w:szCs w:val="18"/>
          <w:lang w:val="nl-BE"/>
        </w:rPr>
      </w:pPr>
      <w:r w:rsidRPr="006B3194">
        <w:rPr>
          <w:rFonts w:ascii="Verdana" w:hAnsi="Verdana" w:cs="Arial"/>
          <w:sz w:val="18"/>
          <w:szCs w:val="18"/>
          <w:lang w:val="nl-BE"/>
        </w:rPr>
        <w:t>De arbeidsduur van de medewerker wijzigt niet, maar hij wenst te werken op een niveau met minder verantwoordelijkheid</w:t>
      </w:r>
      <w:r w:rsidR="008913DE" w:rsidRPr="006B3194">
        <w:rPr>
          <w:rFonts w:ascii="Verdana" w:hAnsi="Verdana" w:cs="Arial"/>
          <w:sz w:val="18"/>
          <w:szCs w:val="18"/>
          <w:lang w:val="nl-BE"/>
        </w:rPr>
        <w:t xml:space="preserve"> en/of een lagere complexiteit</w:t>
      </w:r>
      <w:r w:rsidRPr="006B3194">
        <w:rPr>
          <w:rFonts w:ascii="Verdana" w:hAnsi="Verdana" w:cs="Arial"/>
          <w:sz w:val="18"/>
          <w:szCs w:val="18"/>
          <w:lang w:val="nl-BE"/>
        </w:rPr>
        <w:t>.</w:t>
      </w:r>
      <w:r w:rsidR="00A66F5C" w:rsidRPr="006B3194">
        <w:rPr>
          <w:rFonts w:ascii="Verdana" w:hAnsi="Verdana" w:cs="Arial"/>
          <w:sz w:val="18"/>
          <w:szCs w:val="18"/>
          <w:lang w:val="nl-BE"/>
        </w:rPr>
        <w:t xml:space="preserve"> Bvb. van een leidinggevende functie naar een ondersteunende staffunctie waar </w:t>
      </w:r>
      <w:r w:rsidR="008913DE" w:rsidRPr="006B3194">
        <w:rPr>
          <w:rFonts w:ascii="Verdana" w:hAnsi="Verdana" w:cs="Arial"/>
          <w:sz w:val="18"/>
          <w:szCs w:val="18"/>
          <w:lang w:val="nl-BE"/>
        </w:rPr>
        <w:t>vooral</w:t>
      </w:r>
      <w:r w:rsidR="00A66F5C" w:rsidRPr="006B3194">
        <w:rPr>
          <w:rFonts w:ascii="Verdana" w:hAnsi="Verdana" w:cs="Arial"/>
          <w:sz w:val="18"/>
          <w:szCs w:val="18"/>
          <w:lang w:val="nl-BE"/>
        </w:rPr>
        <w:t xml:space="preserve"> expertise is vereist.</w:t>
      </w:r>
    </w:p>
    <w:p w:rsidR="00D970BB" w:rsidRPr="006B3194"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sz w:val="18"/>
          <w:szCs w:val="18"/>
          <w:lang w:val="nl-BE"/>
        </w:rPr>
      </w:pPr>
      <w:r w:rsidRPr="006B3194">
        <w:rPr>
          <w:rFonts w:ascii="Verdana" w:hAnsi="Verdana" w:cs="Arial"/>
          <w:i/>
          <w:sz w:val="18"/>
          <w:szCs w:val="18"/>
          <w:lang w:val="nl-BE"/>
        </w:rPr>
        <w:t>Track 4: Minder én lichter werken</w:t>
      </w:r>
    </w:p>
    <w:p w:rsidR="00D970BB" w:rsidRPr="006B3194" w:rsidRDefault="00D970BB" w:rsidP="00DB341E">
      <w:pPr>
        <w:autoSpaceDE w:val="0"/>
        <w:autoSpaceDN w:val="0"/>
        <w:adjustRightInd w:val="0"/>
        <w:spacing w:after="0" w:line="220" w:lineRule="exact"/>
        <w:ind w:left="1353" w:right="6"/>
        <w:jc w:val="both"/>
        <w:rPr>
          <w:rFonts w:ascii="Verdana" w:hAnsi="Verdana" w:cs="Arial"/>
          <w:sz w:val="18"/>
          <w:szCs w:val="18"/>
          <w:lang w:val="nl-BE"/>
        </w:rPr>
      </w:pPr>
      <w:r w:rsidRPr="006B3194">
        <w:rPr>
          <w:rFonts w:ascii="Verdana" w:hAnsi="Verdana" w:cs="Arial"/>
          <w:sz w:val="18"/>
          <w:szCs w:val="18"/>
          <w:lang w:val="nl-BE"/>
        </w:rPr>
        <w:t>Een combinatie van track 2 en track 3</w:t>
      </w:r>
    </w:p>
    <w:p w:rsidR="00D970BB" w:rsidRPr="006B3194"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sz w:val="18"/>
          <w:szCs w:val="18"/>
          <w:lang w:val="nl-BE"/>
        </w:rPr>
      </w:pPr>
      <w:r w:rsidRPr="006B3194">
        <w:rPr>
          <w:rFonts w:ascii="Verdana" w:hAnsi="Verdana" w:cs="Arial"/>
          <w:i/>
          <w:sz w:val="18"/>
          <w:szCs w:val="18"/>
          <w:lang w:val="nl-BE"/>
        </w:rPr>
        <w:t>Track 5: Elders werken</w:t>
      </w:r>
    </w:p>
    <w:p w:rsidR="00D970BB" w:rsidRPr="006B3194" w:rsidRDefault="00D970BB" w:rsidP="00DB341E">
      <w:pPr>
        <w:autoSpaceDE w:val="0"/>
        <w:autoSpaceDN w:val="0"/>
        <w:adjustRightInd w:val="0"/>
        <w:spacing w:after="0" w:line="220" w:lineRule="exact"/>
        <w:ind w:left="1353" w:right="6"/>
        <w:jc w:val="both"/>
        <w:rPr>
          <w:rFonts w:ascii="Verdana" w:hAnsi="Verdana" w:cs="Arial"/>
          <w:sz w:val="18"/>
          <w:szCs w:val="18"/>
          <w:lang w:val="nl-BE"/>
        </w:rPr>
      </w:pPr>
      <w:r w:rsidRPr="006B3194">
        <w:rPr>
          <w:rFonts w:ascii="Verdana" w:hAnsi="Verdana" w:cs="Arial"/>
          <w:sz w:val="18"/>
          <w:szCs w:val="18"/>
          <w:lang w:val="nl-BE"/>
        </w:rPr>
        <w:t xml:space="preserve">De medewerker </w:t>
      </w:r>
      <w:r w:rsidR="008913DE" w:rsidRPr="006B3194">
        <w:rPr>
          <w:rFonts w:ascii="Verdana" w:hAnsi="Verdana" w:cs="Arial"/>
          <w:sz w:val="18"/>
          <w:szCs w:val="18"/>
          <w:lang w:val="nl-BE"/>
        </w:rPr>
        <w:t>geeft aan</w:t>
      </w:r>
      <w:r w:rsidRPr="006B3194">
        <w:rPr>
          <w:rFonts w:ascii="Verdana" w:hAnsi="Verdana" w:cs="Arial"/>
          <w:sz w:val="18"/>
          <w:szCs w:val="18"/>
          <w:lang w:val="nl-BE"/>
        </w:rPr>
        <w:t xml:space="preserve"> om zijn expertise buiten KBC te </w:t>
      </w:r>
      <w:r w:rsidR="008913DE" w:rsidRPr="006B3194">
        <w:rPr>
          <w:rFonts w:ascii="Verdana" w:hAnsi="Verdana" w:cs="Arial"/>
          <w:sz w:val="18"/>
          <w:szCs w:val="18"/>
          <w:lang w:val="nl-BE"/>
        </w:rPr>
        <w:t>willen aan</w:t>
      </w:r>
      <w:r w:rsidRPr="006B3194">
        <w:rPr>
          <w:rFonts w:ascii="Verdana" w:hAnsi="Verdana" w:cs="Arial"/>
          <w:sz w:val="18"/>
          <w:szCs w:val="18"/>
          <w:lang w:val="nl-BE"/>
        </w:rPr>
        <w:t>wenden, maar met behoud van de KBC-werkzekerheid.</w:t>
      </w:r>
    </w:p>
    <w:p w:rsidR="00B91505" w:rsidRPr="006B3194" w:rsidRDefault="00B91505" w:rsidP="00DB341E">
      <w:pPr>
        <w:autoSpaceDE w:val="0"/>
        <w:autoSpaceDN w:val="0"/>
        <w:adjustRightInd w:val="0"/>
        <w:spacing w:after="0" w:line="220" w:lineRule="exact"/>
        <w:ind w:left="993" w:right="6"/>
        <w:jc w:val="both"/>
        <w:rPr>
          <w:rFonts w:ascii="Verdana" w:hAnsi="Verdana" w:cs="Arial"/>
          <w:b/>
          <w:bCs/>
          <w:sz w:val="18"/>
          <w:szCs w:val="18"/>
          <w:lang w:val="nl-BE" w:eastAsia="nl-BE"/>
        </w:rPr>
      </w:pPr>
    </w:p>
    <w:p w:rsidR="00A66F92" w:rsidRPr="006B3194" w:rsidRDefault="001F3530" w:rsidP="00DB341E">
      <w:pPr>
        <w:autoSpaceDE w:val="0"/>
        <w:autoSpaceDN w:val="0"/>
        <w:adjustRightInd w:val="0"/>
        <w:spacing w:after="0" w:line="220" w:lineRule="exact"/>
        <w:ind w:left="993" w:right="6"/>
        <w:jc w:val="both"/>
        <w:rPr>
          <w:rFonts w:ascii="Verdana" w:hAnsi="Verdana" w:cs="Arial"/>
          <w:sz w:val="18"/>
          <w:szCs w:val="18"/>
          <w:lang w:val="nl-BE"/>
        </w:rPr>
      </w:pPr>
      <w:r w:rsidRPr="006B3194">
        <w:rPr>
          <w:rFonts w:ascii="Verdana" w:hAnsi="Verdana" w:cs="Arial"/>
          <w:sz w:val="18"/>
          <w:szCs w:val="18"/>
          <w:lang w:val="nl-BE"/>
        </w:rPr>
        <w:t>“</w:t>
      </w:r>
      <w:r w:rsidR="008913DE" w:rsidRPr="006B3194">
        <w:rPr>
          <w:rFonts w:ascii="Verdana" w:hAnsi="Verdana" w:cs="Arial"/>
          <w:i/>
          <w:sz w:val="18"/>
          <w:szCs w:val="18"/>
          <w:lang w:val="nl-BE"/>
        </w:rPr>
        <w:t xml:space="preserve">Door deze tracks duidelijk naast </w:t>
      </w:r>
      <w:r w:rsidR="00C558B2">
        <w:rPr>
          <w:rFonts w:ascii="Verdana" w:hAnsi="Verdana" w:cs="Arial"/>
          <w:i/>
          <w:sz w:val="18"/>
          <w:szCs w:val="18"/>
          <w:lang w:val="nl-BE"/>
        </w:rPr>
        <w:t>elkaar</w:t>
      </w:r>
      <w:r w:rsidR="00C558B2" w:rsidRPr="006B3194">
        <w:rPr>
          <w:rFonts w:ascii="Verdana" w:hAnsi="Verdana" w:cs="Arial"/>
          <w:i/>
          <w:sz w:val="18"/>
          <w:szCs w:val="18"/>
          <w:lang w:val="nl-BE"/>
        </w:rPr>
        <w:t xml:space="preserve"> </w:t>
      </w:r>
      <w:r w:rsidR="008913DE" w:rsidRPr="006B3194">
        <w:rPr>
          <w:rFonts w:ascii="Verdana" w:hAnsi="Verdana" w:cs="Arial"/>
          <w:i/>
          <w:sz w:val="18"/>
          <w:szCs w:val="18"/>
          <w:lang w:val="nl-BE"/>
        </w:rPr>
        <w:t xml:space="preserve">te positioneren, herkennen medewerkers beter de realistische keuzemogelijkheden. Vooral het feit dat </w:t>
      </w:r>
      <w:r w:rsidRPr="006B3194">
        <w:rPr>
          <w:rFonts w:ascii="Verdana" w:hAnsi="Verdana" w:cs="Arial"/>
          <w:i/>
          <w:sz w:val="18"/>
          <w:szCs w:val="18"/>
          <w:lang w:val="nl-BE"/>
        </w:rPr>
        <w:t>KBC</w:t>
      </w:r>
      <w:r w:rsidR="008913DE" w:rsidRPr="006B3194">
        <w:rPr>
          <w:rFonts w:ascii="Verdana" w:hAnsi="Verdana" w:cs="Arial"/>
          <w:i/>
          <w:sz w:val="18"/>
          <w:szCs w:val="18"/>
          <w:lang w:val="nl-BE"/>
        </w:rPr>
        <w:t xml:space="preserve"> deze mogelijkheden als volledig evenwaardig erkent, sterkt </w:t>
      </w:r>
      <w:r w:rsidRPr="006B3194">
        <w:rPr>
          <w:rFonts w:ascii="Verdana" w:hAnsi="Verdana" w:cs="Arial"/>
          <w:i/>
          <w:sz w:val="18"/>
          <w:szCs w:val="18"/>
          <w:lang w:val="nl-BE"/>
        </w:rPr>
        <w:t>onze mensen</w:t>
      </w:r>
      <w:r w:rsidR="008913DE" w:rsidRPr="006B3194">
        <w:rPr>
          <w:rFonts w:ascii="Verdana" w:hAnsi="Verdana" w:cs="Arial"/>
          <w:i/>
          <w:sz w:val="18"/>
          <w:szCs w:val="18"/>
          <w:lang w:val="nl-BE"/>
        </w:rPr>
        <w:t xml:space="preserve"> om effectief voor alternatieven te gaan in plaats van bij de pakken te blijven zitten als er één of meerdere dimensies niet goed (meer) zitten</w:t>
      </w:r>
      <w:r w:rsidRPr="006B3194">
        <w:rPr>
          <w:rFonts w:ascii="Verdana" w:hAnsi="Verdana" w:cs="Arial"/>
          <w:i/>
          <w:sz w:val="18"/>
          <w:szCs w:val="18"/>
          <w:lang w:val="nl-BE"/>
        </w:rPr>
        <w:t>. Het Minervaproject heeft dus een duidelijke meerwaarde</w:t>
      </w:r>
      <w:r w:rsidRPr="006B3194">
        <w:rPr>
          <w:rFonts w:ascii="Verdana" w:hAnsi="Verdana" w:cs="Arial"/>
          <w:sz w:val="18"/>
          <w:szCs w:val="18"/>
          <w:lang w:val="nl-BE"/>
        </w:rPr>
        <w:t xml:space="preserve">”, </w:t>
      </w:r>
      <w:r w:rsidR="00C558B2">
        <w:rPr>
          <w:rFonts w:ascii="Verdana" w:hAnsi="Verdana" w:cs="Arial"/>
          <w:sz w:val="18"/>
          <w:szCs w:val="18"/>
          <w:lang w:val="nl-BE"/>
        </w:rPr>
        <w:t>zegt</w:t>
      </w:r>
      <w:r w:rsidR="00C558B2" w:rsidRPr="006B3194">
        <w:rPr>
          <w:rFonts w:ascii="Verdana" w:hAnsi="Verdana" w:cs="Arial"/>
          <w:sz w:val="18"/>
          <w:szCs w:val="18"/>
          <w:lang w:val="nl-BE"/>
        </w:rPr>
        <w:t xml:space="preserve"> </w:t>
      </w:r>
      <w:r w:rsidRPr="006B3194">
        <w:rPr>
          <w:rFonts w:ascii="Verdana" w:hAnsi="Verdana" w:cs="Arial"/>
          <w:b/>
          <w:sz w:val="18"/>
          <w:szCs w:val="18"/>
          <w:lang w:val="nl-BE"/>
        </w:rPr>
        <w:t>Dirk Debackere, Secretaris Ondernemingsraad KBC</w:t>
      </w:r>
      <w:r w:rsidR="008913DE" w:rsidRPr="006B3194">
        <w:rPr>
          <w:rFonts w:ascii="Verdana" w:hAnsi="Verdana" w:cs="Arial"/>
          <w:sz w:val="18"/>
          <w:szCs w:val="18"/>
          <w:lang w:val="nl-BE"/>
        </w:rPr>
        <w:t xml:space="preserve">. </w:t>
      </w:r>
    </w:p>
    <w:p w:rsidR="00A66F92" w:rsidRPr="006B3194" w:rsidRDefault="00A66F92" w:rsidP="00DB341E">
      <w:pPr>
        <w:autoSpaceDE w:val="0"/>
        <w:autoSpaceDN w:val="0"/>
        <w:adjustRightInd w:val="0"/>
        <w:spacing w:after="0" w:line="240" w:lineRule="auto"/>
        <w:ind w:left="993" w:right="4"/>
        <w:jc w:val="both"/>
        <w:rPr>
          <w:rFonts w:ascii="Verdana" w:hAnsi="Verdana" w:cs="Arial"/>
          <w:color w:val="003768"/>
          <w:lang w:val="nl-BE"/>
        </w:rPr>
      </w:pPr>
    </w:p>
    <w:p w:rsidR="00B44AA3" w:rsidRPr="006B3194" w:rsidRDefault="00B44AA3" w:rsidP="00DB341E">
      <w:pPr>
        <w:autoSpaceDE w:val="0"/>
        <w:autoSpaceDN w:val="0"/>
        <w:adjustRightInd w:val="0"/>
        <w:spacing w:after="0" w:line="220" w:lineRule="exact"/>
        <w:ind w:left="992" w:right="6"/>
        <w:jc w:val="both"/>
        <w:rPr>
          <w:rFonts w:ascii="Verdana" w:hAnsi="Verdana" w:cs="Arial"/>
          <w:sz w:val="18"/>
          <w:szCs w:val="18"/>
          <w:lang w:val="nl-BE"/>
        </w:rPr>
      </w:pPr>
      <w:r w:rsidRPr="006B3194">
        <w:rPr>
          <w:rFonts w:ascii="Verdana" w:hAnsi="Verdana" w:cs="Arial"/>
          <w:sz w:val="18"/>
          <w:szCs w:val="18"/>
          <w:lang w:val="nl-BE"/>
        </w:rPr>
        <w:t>Tot dusver stapten zo’n 200 medewerkers in de voorloper van de i-Deal in (nl. een EindeLoopBaanAfspraak waarin men lichter en minder gaat werken). De sociale partners werden actief betrokken bij de uitwerking van de modaliteiten van het Minervaplan.</w:t>
      </w:r>
    </w:p>
    <w:p w:rsidR="00B44AA3" w:rsidRPr="006B3194" w:rsidRDefault="00B44AA3" w:rsidP="006A773B">
      <w:pPr>
        <w:autoSpaceDE w:val="0"/>
        <w:autoSpaceDN w:val="0"/>
        <w:adjustRightInd w:val="0"/>
        <w:spacing w:after="0" w:line="240" w:lineRule="auto"/>
        <w:ind w:left="993" w:right="4"/>
        <w:jc w:val="both"/>
        <w:rPr>
          <w:rFonts w:ascii="Verdana" w:hAnsi="Verdana" w:cs="Arial"/>
          <w:color w:val="003768"/>
          <w:lang w:val="nl-BE"/>
        </w:rPr>
      </w:pPr>
    </w:p>
    <w:p w:rsidR="00A66F5C" w:rsidRPr="006B3194" w:rsidRDefault="00965514" w:rsidP="00DB341E">
      <w:pPr>
        <w:autoSpaceDE w:val="0"/>
        <w:autoSpaceDN w:val="0"/>
        <w:adjustRightInd w:val="0"/>
        <w:spacing w:after="0" w:line="240" w:lineRule="auto"/>
        <w:ind w:left="993" w:right="4"/>
        <w:jc w:val="both"/>
        <w:rPr>
          <w:rFonts w:ascii="Verdana" w:hAnsi="Verdana" w:cs="Arial"/>
          <w:b/>
          <w:bCs/>
          <w:color w:val="00B0F0"/>
          <w:sz w:val="20"/>
          <w:szCs w:val="20"/>
          <w:lang w:val="nl-BE" w:eastAsia="nl-BE"/>
        </w:rPr>
      </w:pPr>
      <w:r w:rsidRPr="006B3194">
        <w:rPr>
          <w:rFonts w:ascii="Verdana" w:hAnsi="Verdana" w:cs="Arial"/>
          <w:b/>
          <w:bCs/>
          <w:color w:val="00B0F0"/>
          <w:sz w:val="20"/>
          <w:szCs w:val="20"/>
          <w:lang w:val="nl-BE" w:eastAsia="nl-BE"/>
        </w:rPr>
        <w:t>Uniek : w</w:t>
      </w:r>
      <w:r w:rsidR="00A66F5C" w:rsidRPr="006B3194">
        <w:rPr>
          <w:rFonts w:ascii="Verdana" w:hAnsi="Verdana" w:cs="Arial"/>
          <w:b/>
          <w:bCs/>
          <w:color w:val="00B0F0"/>
          <w:sz w:val="20"/>
          <w:szCs w:val="20"/>
          <w:lang w:val="nl-BE" w:eastAsia="nl-BE"/>
        </w:rPr>
        <w:t>erken over het muurtje</w:t>
      </w:r>
      <w:r w:rsidRPr="006B3194">
        <w:rPr>
          <w:rFonts w:ascii="Verdana" w:hAnsi="Verdana" w:cs="Arial"/>
          <w:b/>
          <w:bCs/>
          <w:color w:val="00B0F0"/>
          <w:sz w:val="20"/>
          <w:szCs w:val="20"/>
          <w:lang w:val="nl-BE" w:eastAsia="nl-BE"/>
        </w:rPr>
        <w:t xml:space="preserve"> zonder de KBC-werkzekerheid te verliezen</w:t>
      </w:r>
    </w:p>
    <w:p w:rsidR="003F6E77" w:rsidRPr="006B3194" w:rsidRDefault="00A66F5C" w:rsidP="00DB341E">
      <w:pPr>
        <w:autoSpaceDE w:val="0"/>
        <w:autoSpaceDN w:val="0"/>
        <w:adjustRightInd w:val="0"/>
        <w:spacing w:after="0" w:line="240" w:lineRule="auto"/>
        <w:ind w:left="993" w:right="4"/>
        <w:jc w:val="both"/>
        <w:rPr>
          <w:rFonts w:ascii="Verdana" w:hAnsi="Verdana" w:cs="Arial"/>
          <w:sz w:val="18"/>
          <w:szCs w:val="18"/>
          <w:lang w:val="nl-BE"/>
        </w:rPr>
      </w:pPr>
      <w:r w:rsidRPr="006B3194">
        <w:rPr>
          <w:rFonts w:ascii="Verdana" w:hAnsi="Verdana" w:cs="Arial"/>
          <w:sz w:val="18"/>
          <w:szCs w:val="18"/>
          <w:lang w:val="nl-BE"/>
        </w:rPr>
        <w:t xml:space="preserve">Door medewerkers de kans te bieden om hun ervaring </w:t>
      </w:r>
      <w:r w:rsidR="00E2632F" w:rsidRPr="006B3194">
        <w:rPr>
          <w:rFonts w:ascii="Verdana" w:hAnsi="Verdana" w:cs="Arial"/>
          <w:sz w:val="18"/>
          <w:szCs w:val="18"/>
          <w:lang w:val="nl-BE"/>
        </w:rPr>
        <w:t xml:space="preserve">en knowhow </w:t>
      </w:r>
      <w:r w:rsidRPr="006B3194">
        <w:rPr>
          <w:rFonts w:ascii="Verdana" w:hAnsi="Verdana" w:cs="Arial"/>
          <w:sz w:val="18"/>
          <w:szCs w:val="18"/>
          <w:lang w:val="nl-BE"/>
        </w:rPr>
        <w:t xml:space="preserve">ook buiten de KBC-muren te benutten zonder dat ze daarvoor hun arbeidsovereenkomst moeten opzeggen, </w:t>
      </w:r>
      <w:r w:rsidRPr="006B3194">
        <w:rPr>
          <w:rFonts w:ascii="Verdana" w:hAnsi="Verdana" w:cs="Arial"/>
          <w:b/>
          <w:sz w:val="18"/>
          <w:szCs w:val="18"/>
          <w:lang w:val="nl-BE"/>
        </w:rPr>
        <w:t>doorbreekt KBC voor het eerst het traditionele tewerkstellingspatroon</w:t>
      </w:r>
      <w:r w:rsidRPr="006B3194">
        <w:rPr>
          <w:rFonts w:ascii="Verdana" w:hAnsi="Verdana" w:cs="Arial"/>
          <w:sz w:val="18"/>
          <w:szCs w:val="18"/>
          <w:lang w:val="nl-BE"/>
        </w:rPr>
        <w:t xml:space="preserve">. Medewerkers die voor dit traject kiezen, kunnen zowel in de non-profit als in de bedrijfswereld </w:t>
      </w:r>
      <w:r w:rsidR="0035190F" w:rsidRPr="006B3194">
        <w:rPr>
          <w:rFonts w:ascii="Verdana" w:hAnsi="Verdana" w:cs="Arial"/>
          <w:sz w:val="18"/>
          <w:szCs w:val="18"/>
          <w:lang w:val="nl-BE"/>
        </w:rPr>
        <w:t xml:space="preserve">terecht </w:t>
      </w:r>
      <w:r w:rsidRPr="006B3194">
        <w:rPr>
          <w:rFonts w:ascii="Verdana" w:hAnsi="Verdana" w:cs="Arial"/>
          <w:sz w:val="18"/>
          <w:szCs w:val="18"/>
          <w:lang w:val="nl-BE"/>
        </w:rPr>
        <w:t xml:space="preserve">zodat ervaring en </w:t>
      </w:r>
      <w:r w:rsidR="00E2632F" w:rsidRPr="006B3194">
        <w:rPr>
          <w:rFonts w:ascii="Verdana" w:hAnsi="Verdana" w:cs="Arial"/>
          <w:sz w:val="18"/>
          <w:szCs w:val="18"/>
          <w:lang w:val="nl-BE"/>
        </w:rPr>
        <w:t>knowhow</w:t>
      </w:r>
      <w:r w:rsidRPr="006B3194">
        <w:rPr>
          <w:rFonts w:ascii="Verdana" w:hAnsi="Verdana" w:cs="Arial"/>
          <w:sz w:val="18"/>
          <w:szCs w:val="18"/>
          <w:lang w:val="nl-BE"/>
        </w:rPr>
        <w:t xml:space="preserve"> </w:t>
      </w:r>
      <w:r w:rsidR="0035190F" w:rsidRPr="006B3194">
        <w:rPr>
          <w:rFonts w:ascii="Verdana" w:hAnsi="Verdana" w:cs="Arial"/>
          <w:sz w:val="18"/>
          <w:szCs w:val="18"/>
          <w:lang w:val="nl-BE"/>
        </w:rPr>
        <w:t>door</w:t>
      </w:r>
      <w:r w:rsidRPr="006B3194">
        <w:rPr>
          <w:rFonts w:ascii="Verdana" w:hAnsi="Verdana" w:cs="Arial"/>
          <w:sz w:val="18"/>
          <w:szCs w:val="18"/>
          <w:lang w:val="nl-BE"/>
        </w:rPr>
        <w:t xml:space="preserve"> de deelnemende werkgevers onderling kan worden gedeeld</w:t>
      </w:r>
      <w:r w:rsidR="003F6E77" w:rsidRPr="006B3194">
        <w:rPr>
          <w:rFonts w:ascii="Verdana" w:hAnsi="Verdana" w:cs="Arial"/>
          <w:sz w:val="18"/>
          <w:szCs w:val="18"/>
          <w:lang w:val="nl-BE"/>
        </w:rPr>
        <w:t>. Dit kan op tijdelijke basis, maar ook tot aan de pensioenleeftijd van de medewerker.</w:t>
      </w:r>
      <w:r w:rsidR="00B44AA3" w:rsidRPr="006B3194">
        <w:rPr>
          <w:rFonts w:ascii="Verdana" w:hAnsi="Verdana" w:cs="Arial"/>
          <w:sz w:val="18"/>
          <w:szCs w:val="18"/>
          <w:lang w:val="nl-BE"/>
        </w:rPr>
        <w:t xml:space="preserve"> </w:t>
      </w:r>
      <w:r w:rsidR="003F6E77" w:rsidRPr="006B3194">
        <w:rPr>
          <w:rFonts w:ascii="Verdana" w:hAnsi="Verdana" w:cs="Arial"/>
          <w:sz w:val="18"/>
          <w:szCs w:val="18"/>
          <w:lang w:val="nl-BE"/>
        </w:rPr>
        <w:t xml:space="preserve">De werknemer krijgt de kans om zich te heroriënteren in de richting die hem het best ligt, maar behoudt de zekerheid van een eventuele terugkeer naar KBC waar hij de opgedane nieuwe ervaring kan inbrengen. De werkgevers die samen met KBC dit pad willen volgen, krijgen dan weeral op korte termijn specifieke </w:t>
      </w:r>
      <w:r w:rsidR="0035190F" w:rsidRPr="006B3194">
        <w:rPr>
          <w:rFonts w:ascii="Verdana" w:hAnsi="Verdana" w:cs="Arial"/>
          <w:sz w:val="18"/>
          <w:szCs w:val="18"/>
          <w:lang w:val="nl-BE"/>
        </w:rPr>
        <w:t xml:space="preserve">financieel-technische </w:t>
      </w:r>
      <w:r w:rsidR="003F6E77" w:rsidRPr="006B3194">
        <w:rPr>
          <w:rFonts w:ascii="Verdana" w:hAnsi="Verdana" w:cs="Arial"/>
          <w:sz w:val="18"/>
          <w:szCs w:val="18"/>
          <w:lang w:val="nl-BE"/>
        </w:rPr>
        <w:t>expertise in huis die zij maximaal kunnen aanwenden voor de verdere uitbouw van het project waar de KBC-medewerker in terechtkomt.</w:t>
      </w:r>
    </w:p>
    <w:p w:rsidR="003B52F1" w:rsidRPr="006B3194" w:rsidRDefault="003B52F1" w:rsidP="00DB341E">
      <w:pPr>
        <w:spacing w:after="0" w:line="240" w:lineRule="auto"/>
        <w:jc w:val="both"/>
        <w:rPr>
          <w:rFonts w:ascii="Verdana" w:hAnsi="Verdana" w:cs="Arial"/>
          <w:color w:val="003768"/>
          <w:lang w:val="nl-BE"/>
        </w:rPr>
      </w:pPr>
    </w:p>
    <w:p w:rsidR="0080095B" w:rsidRPr="006B3194" w:rsidRDefault="003B52F1" w:rsidP="00DB341E">
      <w:pPr>
        <w:autoSpaceDE w:val="0"/>
        <w:autoSpaceDN w:val="0"/>
        <w:adjustRightInd w:val="0"/>
        <w:spacing w:after="0" w:line="220" w:lineRule="exact"/>
        <w:ind w:left="992" w:right="6"/>
        <w:jc w:val="both"/>
        <w:rPr>
          <w:rFonts w:ascii="Verdana" w:hAnsi="Verdana" w:cs="Arial"/>
          <w:sz w:val="18"/>
          <w:szCs w:val="18"/>
          <w:lang w:val="nl-BE"/>
        </w:rPr>
      </w:pPr>
      <w:r w:rsidRPr="006B3194">
        <w:rPr>
          <w:rFonts w:ascii="Verdana" w:hAnsi="Verdana" w:cs="Arial"/>
          <w:sz w:val="18"/>
          <w:szCs w:val="18"/>
          <w:lang w:val="nl-BE"/>
        </w:rPr>
        <w:t>Deze vijfde track van het Minervaplan kan voor veel medewerkers een creatieve uitweg bieden om een nieuwe professionele drive t</w:t>
      </w:r>
      <w:r w:rsidR="009C7C3B" w:rsidRPr="006B3194">
        <w:rPr>
          <w:rFonts w:ascii="Verdana" w:hAnsi="Verdana" w:cs="Arial"/>
          <w:sz w:val="18"/>
          <w:szCs w:val="18"/>
          <w:lang w:val="nl-BE"/>
        </w:rPr>
        <w:t>e vinden, maar stelt KBC</w:t>
      </w:r>
      <w:r w:rsidRPr="006B3194">
        <w:rPr>
          <w:rFonts w:ascii="Verdana" w:hAnsi="Verdana" w:cs="Arial"/>
          <w:sz w:val="18"/>
          <w:szCs w:val="18"/>
          <w:lang w:val="nl-BE"/>
        </w:rPr>
        <w:t xml:space="preserve"> niettemin voor een aantal praktische en </w:t>
      </w:r>
      <w:r w:rsidRPr="006B3194">
        <w:rPr>
          <w:rFonts w:ascii="Verdana" w:hAnsi="Verdana" w:cs="Arial"/>
          <w:b/>
          <w:sz w:val="18"/>
          <w:szCs w:val="18"/>
          <w:lang w:val="nl-BE"/>
        </w:rPr>
        <w:t>juridische hinderpalen</w:t>
      </w:r>
      <w:r w:rsidR="00E2632F" w:rsidRPr="006B3194">
        <w:rPr>
          <w:rStyle w:val="Voetnootmarkering"/>
          <w:rFonts w:ascii="Verdana" w:hAnsi="Verdana" w:cs="Arial"/>
          <w:sz w:val="18"/>
          <w:szCs w:val="18"/>
          <w:lang w:val="nl-BE"/>
        </w:rPr>
        <w:footnoteReference w:id="1"/>
      </w:r>
      <w:r w:rsidR="00E2632F" w:rsidRPr="006B3194">
        <w:rPr>
          <w:rFonts w:ascii="Verdana" w:hAnsi="Verdana" w:cs="Arial"/>
          <w:sz w:val="18"/>
          <w:szCs w:val="18"/>
          <w:lang w:val="nl-BE"/>
        </w:rPr>
        <w:t xml:space="preserve"> </w:t>
      </w:r>
      <w:r w:rsidRPr="006B3194">
        <w:rPr>
          <w:rFonts w:ascii="Verdana" w:hAnsi="Verdana" w:cs="Arial"/>
          <w:sz w:val="18"/>
          <w:szCs w:val="18"/>
          <w:lang w:val="nl-BE"/>
        </w:rPr>
        <w:t>die door een aangepaste</w:t>
      </w:r>
      <w:r w:rsidR="00E2632F" w:rsidRPr="006B3194">
        <w:rPr>
          <w:rFonts w:ascii="Verdana" w:hAnsi="Verdana" w:cs="Arial"/>
          <w:sz w:val="18"/>
          <w:szCs w:val="18"/>
          <w:lang w:val="nl-BE"/>
        </w:rPr>
        <w:t xml:space="preserve"> en flexibelere</w:t>
      </w:r>
      <w:r w:rsidRPr="006B3194">
        <w:rPr>
          <w:rFonts w:ascii="Verdana" w:hAnsi="Verdana" w:cs="Arial"/>
          <w:sz w:val="18"/>
          <w:szCs w:val="18"/>
          <w:lang w:val="nl-BE"/>
        </w:rPr>
        <w:t xml:space="preserve"> </w:t>
      </w:r>
      <w:r w:rsidRPr="006B3194">
        <w:rPr>
          <w:rFonts w:ascii="Verdana" w:hAnsi="Verdana" w:cs="Arial"/>
          <w:sz w:val="18"/>
          <w:szCs w:val="18"/>
          <w:lang w:val="nl-BE"/>
        </w:rPr>
        <w:lastRenderedPageBreak/>
        <w:t>arbeidswetgeving zouden kunnen vermeden worden.</w:t>
      </w:r>
      <w:r w:rsidR="009C7C3B" w:rsidRPr="006B3194">
        <w:rPr>
          <w:rFonts w:ascii="Verdana" w:hAnsi="Verdana" w:cs="Arial"/>
          <w:sz w:val="18"/>
          <w:szCs w:val="18"/>
          <w:lang w:val="nl-BE"/>
        </w:rPr>
        <w:t xml:space="preserve"> Hierover </w:t>
      </w:r>
      <w:r w:rsidR="000A1659" w:rsidRPr="006B3194">
        <w:rPr>
          <w:rFonts w:ascii="Verdana" w:hAnsi="Verdana" w:cs="Arial"/>
          <w:sz w:val="18"/>
          <w:szCs w:val="18"/>
          <w:lang w:val="nl-BE"/>
        </w:rPr>
        <w:t xml:space="preserve">hebben </w:t>
      </w:r>
      <w:r w:rsidR="00E2632F" w:rsidRPr="006B3194">
        <w:rPr>
          <w:rFonts w:ascii="Verdana" w:hAnsi="Verdana" w:cs="Arial"/>
          <w:sz w:val="18"/>
          <w:szCs w:val="18"/>
          <w:lang w:val="nl-BE"/>
        </w:rPr>
        <w:t xml:space="preserve">een groep van bedrijven met </w:t>
      </w:r>
      <w:r w:rsidR="000A1659" w:rsidRPr="006B3194">
        <w:rPr>
          <w:rFonts w:ascii="Verdana" w:hAnsi="Verdana" w:cs="Arial"/>
          <w:sz w:val="18"/>
          <w:szCs w:val="18"/>
          <w:lang w:val="nl-BE"/>
        </w:rPr>
        <w:t xml:space="preserve">o.a. KBC en SD Worx al </w:t>
      </w:r>
      <w:r w:rsidR="00E2632F" w:rsidRPr="006B3194">
        <w:rPr>
          <w:rFonts w:ascii="Verdana" w:hAnsi="Verdana" w:cs="Arial"/>
          <w:sz w:val="18"/>
          <w:szCs w:val="18"/>
          <w:lang w:val="nl-BE"/>
        </w:rPr>
        <w:t xml:space="preserve">een </w:t>
      </w:r>
      <w:r w:rsidR="00E2632F" w:rsidRPr="006B3194">
        <w:rPr>
          <w:rFonts w:ascii="Verdana" w:hAnsi="Verdana" w:cs="Arial"/>
          <w:b/>
          <w:sz w:val="18"/>
          <w:szCs w:val="18"/>
          <w:lang w:val="nl-BE"/>
        </w:rPr>
        <w:t>dialoog</w:t>
      </w:r>
      <w:r w:rsidR="00E2632F" w:rsidRPr="006B3194">
        <w:rPr>
          <w:rFonts w:ascii="Verdana" w:hAnsi="Verdana" w:cs="Arial"/>
          <w:sz w:val="18"/>
          <w:szCs w:val="18"/>
          <w:lang w:val="nl-BE"/>
        </w:rPr>
        <w:t xml:space="preserve"> opgestart</w:t>
      </w:r>
      <w:r w:rsidR="000A1659" w:rsidRPr="006B3194">
        <w:rPr>
          <w:rFonts w:ascii="Verdana" w:hAnsi="Verdana" w:cs="Arial"/>
          <w:sz w:val="18"/>
          <w:szCs w:val="18"/>
          <w:lang w:val="nl-BE"/>
        </w:rPr>
        <w:t xml:space="preserve"> met </w:t>
      </w:r>
      <w:r w:rsidR="00C463B6">
        <w:rPr>
          <w:rFonts w:ascii="Verdana" w:hAnsi="Verdana" w:cs="Arial"/>
          <w:sz w:val="18"/>
          <w:szCs w:val="18"/>
          <w:lang w:val="nl-BE"/>
        </w:rPr>
        <w:t>Minister van Werk,</w:t>
      </w:r>
      <w:r w:rsidR="000A1659" w:rsidRPr="006B3194">
        <w:rPr>
          <w:rFonts w:ascii="Verdana" w:hAnsi="Verdana" w:cs="Arial"/>
          <w:sz w:val="18"/>
          <w:szCs w:val="18"/>
          <w:lang w:val="nl-BE"/>
        </w:rPr>
        <w:t xml:space="preserve"> Monica De Coninck, Minister Van Werk</w:t>
      </w:r>
      <w:r w:rsidR="00C463B6" w:rsidRPr="00A21E90">
        <w:rPr>
          <w:rFonts w:ascii="Verdana" w:hAnsi="Verdana" w:cs="Arial"/>
          <w:sz w:val="18"/>
          <w:szCs w:val="18"/>
          <w:lang w:val="nl-BE"/>
        </w:rPr>
        <w:t xml:space="preserve">, die </w:t>
      </w:r>
      <w:r w:rsidR="00C463B6" w:rsidRPr="006B3194">
        <w:rPr>
          <w:rFonts w:ascii="Verdana" w:hAnsi="Verdana"/>
          <w:sz w:val="18"/>
          <w:szCs w:val="18"/>
          <w:lang w:val="nl-NL"/>
        </w:rPr>
        <w:t>een versoepeling heeft aangekondigd van de wetgeving rond werkgev</w:t>
      </w:r>
      <w:r w:rsidR="00A21E90" w:rsidRPr="006B3194">
        <w:rPr>
          <w:rFonts w:ascii="Verdana" w:hAnsi="Verdana"/>
          <w:sz w:val="18"/>
          <w:szCs w:val="18"/>
          <w:lang w:val="nl-NL"/>
        </w:rPr>
        <w:t xml:space="preserve">ersgroeperingen. </w:t>
      </w:r>
      <w:r w:rsidR="00C463B6" w:rsidRPr="00F35711">
        <w:rPr>
          <w:rFonts w:ascii="Verdana" w:hAnsi="Verdana"/>
          <w:b/>
          <w:sz w:val="18"/>
          <w:szCs w:val="18"/>
          <w:lang w:val="nl-NL"/>
        </w:rPr>
        <w:t xml:space="preserve">Leen Van Damme, Business Manager Legal bij </w:t>
      </w:r>
      <w:r w:rsidR="00A21E90" w:rsidRPr="00F35711">
        <w:rPr>
          <w:rFonts w:ascii="Verdana" w:hAnsi="Verdana"/>
          <w:b/>
          <w:sz w:val="18"/>
          <w:szCs w:val="18"/>
          <w:lang w:val="nl-NL"/>
        </w:rPr>
        <w:t>SD Worx</w:t>
      </w:r>
      <w:r w:rsidR="00A21E90" w:rsidRPr="00F35711">
        <w:rPr>
          <w:rFonts w:ascii="Verdana" w:hAnsi="Verdana"/>
          <w:sz w:val="18"/>
          <w:szCs w:val="18"/>
          <w:lang w:val="nl-NL"/>
        </w:rPr>
        <w:t xml:space="preserve">, vraagt echter </w:t>
      </w:r>
      <w:r w:rsidR="00C463B6" w:rsidRPr="00F35711">
        <w:rPr>
          <w:rFonts w:ascii="Verdana" w:hAnsi="Verdana"/>
          <w:sz w:val="18"/>
          <w:szCs w:val="18"/>
          <w:lang w:val="nl-NL"/>
        </w:rPr>
        <w:t xml:space="preserve">de wetgevende aanpassingen zo breed mogelijk te trekken, zodat ook KMO’s en middelgrote ondernemingen </w:t>
      </w:r>
      <w:r w:rsidR="006A773B" w:rsidRPr="00F35711">
        <w:rPr>
          <w:rFonts w:ascii="Verdana" w:hAnsi="Verdana"/>
          <w:sz w:val="18"/>
          <w:szCs w:val="18"/>
          <w:lang w:val="nl-NL"/>
        </w:rPr>
        <w:t>er gebruik kunnen van maken</w:t>
      </w:r>
      <w:r w:rsidR="00A21E90" w:rsidRPr="00F35711">
        <w:rPr>
          <w:rFonts w:ascii="Verdana" w:hAnsi="Verdana"/>
          <w:sz w:val="18"/>
          <w:szCs w:val="18"/>
          <w:lang w:val="nl-NL"/>
        </w:rPr>
        <w:t>: “</w:t>
      </w:r>
      <w:r w:rsidR="00A21E90" w:rsidRPr="00F35711">
        <w:rPr>
          <w:rFonts w:ascii="Verdana" w:hAnsi="Verdana"/>
          <w:i/>
          <w:sz w:val="18"/>
          <w:szCs w:val="18"/>
          <w:lang w:val="nl-NL"/>
        </w:rPr>
        <w:t>Minister De Coninck lijkt zich te</w:t>
      </w:r>
      <w:r w:rsidR="00C463B6" w:rsidRPr="00F35711">
        <w:rPr>
          <w:rFonts w:ascii="Verdana" w:hAnsi="Verdana"/>
          <w:i/>
          <w:sz w:val="18"/>
          <w:szCs w:val="18"/>
          <w:lang w:val="nl-NL"/>
        </w:rPr>
        <w:t xml:space="preserve"> willen beperken tot de externe mobiliteit van talent naar aanleiding van een herstructurering. Er zijn echter meer situaties waarin talentpooling een mooie oplossing zou zijn. Zo zie ik zeker mooie opportuniteiten voor KMO’s en middelgrote ondernemingen, die op zulke manier zowel talenten als loonkosten kunnen delen. Deze mogelijkheid bestaat voorlopig alleen voor overheidsorganisaties, terwijl dit tussen overheidsorganisaties en privé</w:t>
      </w:r>
      <w:r w:rsidR="006A773B" w:rsidRPr="00F35711">
        <w:rPr>
          <w:rFonts w:ascii="Verdana" w:hAnsi="Verdana"/>
          <w:i/>
          <w:sz w:val="18"/>
          <w:szCs w:val="18"/>
          <w:lang w:val="nl-NL"/>
        </w:rPr>
        <w:t>-</w:t>
      </w:r>
      <w:r w:rsidR="00C463B6" w:rsidRPr="00F35711">
        <w:rPr>
          <w:rFonts w:ascii="Verdana" w:hAnsi="Verdana"/>
          <w:i/>
          <w:sz w:val="18"/>
          <w:szCs w:val="18"/>
          <w:lang w:val="nl-NL"/>
        </w:rPr>
        <w:t>organisaties niet mogelijk is</w:t>
      </w:r>
      <w:r w:rsidR="00C463B6" w:rsidRPr="00F35711">
        <w:rPr>
          <w:rFonts w:ascii="Verdana" w:hAnsi="Verdana"/>
          <w:sz w:val="18"/>
          <w:szCs w:val="18"/>
          <w:lang w:val="nl-NL"/>
        </w:rPr>
        <w:t>.</w:t>
      </w:r>
      <w:r w:rsidR="0047070F">
        <w:rPr>
          <w:rFonts w:ascii="Verdana" w:hAnsi="Verdana"/>
          <w:sz w:val="18"/>
          <w:szCs w:val="18"/>
          <w:lang w:val="nl-NL"/>
        </w:rPr>
        <w:t>”</w:t>
      </w:r>
      <w:r w:rsidR="00C463B6" w:rsidRPr="006B3194">
        <w:rPr>
          <w:rFonts w:ascii="Verdana" w:hAnsi="Verdana"/>
          <w:sz w:val="18"/>
          <w:szCs w:val="18"/>
          <w:lang w:val="nl-NL"/>
        </w:rPr>
        <w:t xml:space="preserve"> </w:t>
      </w:r>
    </w:p>
    <w:p w:rsidR="00A66F92" w:rsidRDefault="00A66F92" w:rsidP="00DB341E">
      <w:pPr>
        <w:autoSpaceDE w:val="0"/>
        <w:autoSpaceDN w:val="0"/>
        <w:adjustRightInd w:val="0"/>
        <w:spacing w:after="0" w:line="240" w:lineRule="auto"/>
        <w:ind w:left="993" w:right="4"/>
        <w:jc w:val="both"/>
        <w:rPr>
          <w:rFonts w:ascii="Verdana" w:hAnsi="Verdana" w:cs="Arial"/>
          <w:sz w:val="18"/>
          <w:szCs w:val="18"/>
          <w:lang w:val="nl-BE"/>
        </w:rPr>
      </w:pPr>
    </w:p>
    <w:p w:rsidR="00A21E90" w:rsidRPr="006B3194" w:rsidRDefault="00127F3C" w:rsidP="00DB341E">
      <w:pPr>
        <w:autoSpaceDE w:val="0"/>
        <w:autoSpaceDN w:val="0"/>
        <w:adjustRightInd w:val="0"/>
        <w:spacing w:after="0" w:line="240" w:lineRule="auto"/>
        <w:ind w:left="993" w:right="4"/>
        <w:jc w:val="both"/>
        <w:rPr>
          <w:rFonts w:ascii="Verdana" w:hAnsi="Verdana" w:cs="Arial"/>
          <w:b/>
          <w:color w:val="00B0F0"/>
          <w:sz w:val="20"/>
          <w:szCs w:val="20"/>
          <w:lang w:val="nl-BE"/>
        </w:rPr>
      </w:pPr>
      <w:r>
        <w:rPr>
          <w:rFonts w:ascii="Verdana" w:hAnsi="Verdana" w:cs="Arial"/>
          <w:b/>
          <w:color w:val="00B0F0"/>
          <w:sz w:val="20"/>
          <w:szCs w:val="20"/>
          <w:lang w:val="nl-BE"/>
        </w:rPr>
        <w:t>Witboek als inspiratiebron</w:t>
      </w:r>
    </w:p>
    <w:p w:rsidR="00210FD4" w:rsidRPr="006B3194" w:rsidRDefault="00837839" w:rsidP="00F35711">
      <w:pPr>
        <w:autoSpaceDE w:val="0"/>
        <w:autoSpaceDN w:val="0"/>
        <w:adjustRightInd w:val="0"/>
        <w:spacing w:after="0" w:line="240" w:lineRule="auto"/>
        <w:ind w:left="993" w:right="4"/>
        <w:jc w:val="both"/>
        <w:rPr>
          <w:rFonts w:ascii="Verdana" w:hAnsi="Verdana" w:cs="Arial"/>
          <w:i/>
          <w:iCs/>
          <w:color w:val="003366"/>
          <w:sz w:val="24"/>
          <w:szCs w:val="24"/>
          <w:lang w:val="nl-BE"/>
        </w:rPr>
      </w:pPr>
      <w:r w:rsidRPr="006B3194">
        <w:rPr>
          <w:rFonts w:ascii="Verdana" w:hAnsi="Verdana" w:cs="Arial"/>
          <w:sz w:val="18"/>
          <w:szCs w:val="18"/>
          <w:lang w:val="nl-BE"/>
        </w:rPr>
        <w:t xml:space="preserve">KBC is lang niet het enige bedrijf dat met deze problematiek geconfronteerd wordt. Zowel KBC als SD Worx vinden dan ook dat </w:t>
      </w:r>
      <w:r w:rsidR="0080095B" w:rsidRPr="006B3194">
        <w:rPr>
          <w:rFonts w:ascii="Verdana" w:hAnsi="Verdana" w:cs="Arial"/>
          <w:sz w:val="18"/>
          <w:szCs w:val="18"/>
          <w:lang w:val="nl-BE"/>
        </w:rPr>
        <w:t xml:space="preserve">de werkgevers in ons land </w:t>
      </w:r>
      <w:r w:rsidR="00127F3C" w:rsidRPr="006B3194">
        <w:rPr>
          <w:rFonts w:ascii="Verdana" w:hAnsi="Verdana" w:cs="Arial"/>
          <w:sz w:val="18"/>
          <w:szCs w:val="18"/>
          <w:lang w:val="nl-BE"/>
        </w:rPr>
        <w:t xml:space="preserve">zich </w:t>
      </w:r>
      <w:r w:rsidR="0080095B" w:rsidRPr="006B3194">
        <w:rPr>
          <w:rFonts w:ascii="Verdana" w:hAnsi="Verdana" w:cs="Arial"/>
          <w:sz w:val="18"/>
          <w:szCs w:val="18"/>
          <w:lang w:val="nl-BE"/>
        </w:rPr>
        <w:t>verder over deze problematiek – en de mogelijke oplossingen –</w:t>
      </w:r>
      <w:r w:rsidR="00127F3C">
        <w:rPr>
          <w:rFonts w:ascii="Verdana" w:hAnsi="Verdana" w:cs="Arial"/>
          <w:sz w:val="18"/>
          <w:szCs w:val="18"/>
          <w:lang w:val="nl-BE"/>
        </w:rPr>
        <w:t>moeten beginnen</w:t>
      </w:r>
      <w:r w:rsidR="00127F3C" w:rsidRPr="006B3194">
        <w:rPr>
          <w:rFonts w:ascii="Verdana" w:hAnsi="Verdana" w:cs="Arial"/>
          <w:sz w:val="18"/>
          <w:szCs w:val="18"/>
          <w:lang w:val="nl-BE"/>
        </w:rPr>
        <w:t xml:space="preserve"> </w:t>
      </w:r>
      <w:r w:rsidR="0080095B" w:rsidRPr="006B3194">
        <w:rPr>
          <w:rFonts w:ascii="Verdana" w:hAnsi="Verdana" w:cs="Arial"/>
          <w:sz w:val="18"/>
          <w:szCs w:val="18"/>
          <w:lang w:val="nl-BE"/>
        </w:rPr>
        <w:t>buigen.</w:t>
      </w:r>
      <w:r w:rsidRPr="006B3194">
        <w:rPr>
          <w:rFonts w:ascii="Verdana" w:hAnsi="Verdana" w:cs="Arial"/>
          <w:sz w:val="18"/>
          <w:szCs w:val="18"/>
          <w:lang w:val="nl-BE"/>
        </w:rPr>
        <w:t xml:space="preserve"> Inspiratie kan alvast gehaald worden uit het witboek dat KBC en SD </w:t>
      </w:r>
      <w:proofErr w:type="spellStart"/>
      <w:r w:rsidRPr="006B3194">
        <w:rPr>
          <w:rFonts w:ascii="Verdana" w:hAnsi="Verdana" w:cs="Arial"/>
          <w:sz w:val="18"/>
          <w:szCs w:val="18"/>
          <w:lang w:val="nl-BE"/>
        </w:rPr>
        <w:t>Worx</w:t>
      </w:r>
      <w:proofErr w:type="spellEnd"/>
      <w:r w:rsidRPr="006B3194">
        <w:rPr>
          <w:rFonts w:ascii="Verdana" w:hAnsi="Verdana" w:cs="Arial"/>
          <w:sz w:val="18"/>
          <w:szCs w:val="18"/>
          <w:lang w:val="nl-BE"/>
        </w:rPr>
        <w:t xml:space="preserve"> samen opstelden: </w:t>
      </w:r>
      <w:r w:rsidR="00B92295" w:rsidRPr="006B3194">
        <w:rPr>
          <w:rFonts w:ascii="Verdana" w:hAnsi="Verdana" w:cs="Arial"/>
          <w:bCs/>
          <w:sz w:val="18"/>
          <w:szCs w:val="18"/>
          <w:lang w:val="nl-BE"/>
        </w:rPr>
        <w:t xml:space="preserve"> </w:t>
      </w:r>
      <w:hyperlink r:id="rId10" w:history="1">
        <w:r w:rsidR="00B92295" w:rsidRPr="00BA58DD">
          <w:rPr>
            <w:rStyle w:val="Hyperlink"/>
            <w:rFonts w:ascii="Verdana" w:hAnsi="Verdana" w:cs="Arial"/>
            <w:bCs/>
            <w:sz w:val="18"/>
            <w:szCs w:val="18"/>
            <w:lang w:val="nl-BE"/>
          </w:rPr>
          <w:t>“</w:t>
        </w:r>
        <w:r w:rsidR="00B92295" w:rsidRPr="00BA58DD">
          <w:rPr>
            <w:rStyle w:val="Hyperlink"/>
            <w:rFonts w:ascii="Verdana" w:hAnsi="Verdana" w:cs="Arial"/>
            <w:bCs/>
            <w:i/>
            <w:sz w:val="18"/>
            <w:szCs w:val="18"/>
            <w:lang w:val="nl-BE"/>
          </w:rPr>
          <w:t>De weg naar langer werken. Het Minervaplan van KBC, een nieuwe aanpak</w:t>
        </w:r>
        <w:r w:rsidR="00B92295" w:rsidRPr="00BA58DD">
          <w:rPr>
            <w:rStyle w:val="Hyperlink"/>
            <w:rFonts w:ascii="Verdana" w:hAnsi="Verdana" w:cs="Arial"/>
            <w:bCs/>
            <w:sz w:val="18"/>
            <w:szCs w:val="18"/>
            <w:lang w:val="nl-BE"/>
          </w:rPr>
          <w:t>”.</w:t>
        </w:r>
      </w:hyperlink>
      <w:bookmarkStart w:id="0" w:name="_GoBack"/>
      <w:bookmarkEnd w:id="0"/>
    </w:p>
    <w:p w:rsidR="0080095B" w:rsidRPr="006B3194" w:rsidRDefault="0080095B" w:rsidP="00DB341E">
      <w:pPr>
        <w:autoSpaceDE w:val="0"/>
        <w:autoSpaceDN w:val="0"/>
        <w:adjustRightInd w:val="0"/>
        <w:spacing w:after="0" w:line="240" w:lineRule="auto"/>
        <w:ind w:right="4"/>
        <w:jc w:val="both"/>
        <w:rPr>
          <w:rFonts w:ascii="Verdana" w:hAnsi="Verdana" w:cs="Arial"/>
          <w:i/>
          <w:iCs/>
          <w:color w:val="003366"/>
          <w:sz w:val="24"/>
          <w:szCs w:val="24"/>
          <w:lang w:val="nl-BE"/>
        </w:rPr>
      </w:pPr>
    </w:p>
    <w:p w:rsidR="003B52F1" w:rsidRPr="00F35711" w:rsidRDefault="003B52F1" w:rsidP="00F35711">
      <w:pPr>
        <w:autoSpaceDE w:val="0"/>
        <w:autoSpaceDN w:val="0"/>
        <w:adjustRightInd w:val="0"/>
        <w:spacing w:after="0" w:line="240" w:lineRule="auto"/>
        <w:ind w:left="993" w:right="4"/>
        <w:rPr>
          <w:rFonts w:ascii="Verdana" w:hAnsi="Verdana" w:cs="Arial"/>
          <w:b/>
          <w:bCs/>
          <w:color w:val="003768"/>
          <w:szCs w:val="28"/>
          <w:lang w:val="nl-BE" w:eastAsia="nl-BE"/>
        </w:rPr>
      </w:pPr>
    </w:p>
    <w:p w:rsidR="00571370" w:rsidRPr="00F35711" w:rsidRDefault="00B91505" w:rsidP="00F35711">
      <w:pPr>
        <w:autoSpaceDE w:val="0"/>
        <w:autoSpaceDN w:val="0"/>
        <w:adjustRightInd w:val="0"/>
        <w:spacing w:after="120" w:line="240" w:lineRule="auto"/>
        <w:ind w:left="993" w:right="4"/>
        <w:rPr>
          <w:rFonts w:ascii="Verdana" w:hAnsi="Verdana" w:cs="Arial"/>
          <w:b/>
          <w:bCs/>
          <w:color w:val="003768"/>
          <w:sz w:val="18"/>
          <w:szCs w:val="24"/>
          <w:lang w:val="nl-BE" w:eastAsia="nl-BE"/>
        </w:rPr>
      </w:pPr>
      <w:r w:rsidRPr="00F35711">
        <w:rPr>
          <w:rFonts w:ascii="Verdana" w:hAnsi="Verdana" w:cs="Arial"/>
          <w:b/>
          <w:bCs/>
          <w:color w:val="003768"/>
          <w:sz w:val="18"/>
          <w:szCs w:val="24"/>
          <w:lang w:val="nl-BE" w:eastAsia="nl-BE"/>
        </w:rPr>
        <w:t>Voor meer informatie kunt u contact opnemen met:</w:t>
      </w:r>
    </w:p>
    <w:p w:rsidR="00B91505" w:rsidRPr="00F35711" w:rsidRDefault="00B91505" w:rsidP="00F35711">
      <w:pPr>
        <w:pStyle w:val="Geenafstand"/>
        <w:ind w:left="993"/>
        <w:rPr>
          <w:rFonts w:ascii="Verdana" w:hAnsi="Verdana"/>
          <w:color w:val="00AEEF"/>
          <w:sz w:val="16"/>
          <w:szCs w:val="20"/>
          <w:lang w:val="nl-BE"/>
        </w:rPr>
      </w:pPr>
      <w:r w:rsidRPr="00F35711">
        <w:rPr>
          <w:rFonts w:ascii="Verdana" w:hAnsi="Verdana" w:cs="Arial"/>
          <w:color w:val="003768"/>
          <w:sz w:val="16"/>
          <w:szCs w:val="20"/>
          <w:lang w:val="nl-BE" w:eastAsia="nl-BE"/>
        </w:rPr>
        <w:t>Viviane Huybrecht, directeur Corporate communicatie/woordvoerster KBC-groep</w:t>
      </w:r>
    </w:p>
    <w:p w:rsidR="00B91505" w:rsidRPr="00AA5410" w:rsidRDefault="00571370" w:rsidP="00F35711">
      <w:pPr>
        <w:autoSpaceDE w:val="0"/>
        <w:autoSpaceDN w:val="0"/>
        <w:adjustRightInd w:val="0"/>
        <w:spacing w:after="0" w:line="240" w:lineRule="auto"/>
        <w:ind w:left="993" w:right="4"/>
        <w:rPr>
          <w:rFonts w:ascii="Verdana" w:hAnsi="Verdana" w:cs="Arial"/>
          <w:sz w:val="16"/>
          <w:szCs w:val="20"/>
          <w:lang w:val="nl-BE"/>
        </w:rPr>
      </w:pPr>
      <w:r w:rsidRPr="00AA5410">
        <w:rPr>
          <w:rFonts w:ascii="Verdana" w:hAnsi="Verdana" w:cs="Arial"/>
          <w:color w:val="003768"/>
          <w:sz w:val="16"/>
          <w:szCs w:val="20"/>
          <w:lang w:val="nl-BE"/>
        </w:rPr>
        <w:t>Tel +32 2 429 85 45</w:t>
      </w:r>
      <w:r w:rsidR="003E4A99" w:rsidRPr="00AA5410">
        <w:rPr>
          <w:rFonts w:ascii="Verdana" w:hAnsi="Verdana" w:cs="Arial"/>
          <w:color w:val="003768"/>
          <w:sz w:val="16"/>
          <w:szCs w:val="20"/>
          <w:lang w:val="nl-BE"/>
        </w:rPr>
        <w:t xml:space="preserve"> </w:t>
      </w:r>
      <w:r w:rsidRPr="00AA5410">
        <w:rPr>
          <w:rFonts w:ascii="Verdana" w:hAnsi="Verdana" w:cs="Arial"/>
          <w:color w:val="003768"/>
          <w:sz w:val="16"/>
          <w:szCs w:val="20"/>
          <w:lang w:val="nl-BE"/>
        </w:rPr>
        <w:t>- E-mail</w:t>
      </w:r>
      <w:r w:rsidR="00B91505" w:rsidRPr="00AA5410">
        <w:rPr>
          <w:rFonts w:ascii="Verdana" w:hAnsi="Verdana" w:cs="Arial"/>
          <w:color w:val="003768"/>
          <w:sz w:val="16"/>
          <w:szCs w:val="20"/>
          <w:lang w:val="nl-BE"/>
        </w:rPr>
        <w:t>:</w:t>
      </w:r>
      <w:r w:rsidR="00B91505" w:rsidRPr="00AA5410">
        <w:rPr>
          <w:rFonts w:ascii="Verdana" w:hAnsi="Verdana" w:cs="Arial"/>
          <w:sz w:val="16"/>
          <w:szCs w:val="20"/>
          <w:lang w:val="nl-BE"/>
        </w:rPr>
        <w:t xml:space="preserve"> </w:t>
      </w:r>
      <w:hyperlink r:id="rId11" w:history="1">
        <w:r w:rsidR="00B91505" w:rsidRPr="00AA5410">
          <w:rPr>
            <w:rStyle w:val="Hyperlink"/>
            <w:rFonts w:ascii="Verdana" w:hAnsi="Verdana" w:cs="Arial"/>
            <w:sz w:val="16"/>
            <w:szCs w:val="20"/>
            <w:lang w:val="nl-BE" w:eastAsia="nl-BE"/>
          </w:rPr>
          <w:t>pressofficekbc@kbc.be</w:t>
        </w:r>
      </w:hyperlink>
    </w:p>
    <w:p w:rsidR="00210FD4" w:rsidRPr="00AA5410" w:rsidRDefault="00210FD4" w:rsidP="00F35711">
      <w:pPr>
        <w:pStyle w:val="Geenafstand"/>
        <w:ind w:left="993"/>
        <w:rPr>
          <w:rFonts w:ascii="Verdana" w:hAnsi="Verdana" w:cs="Arial"/>
          <w:color w:val="003768"/>
          <w:sz w:val="16"/>
          <w:szCs w:val="20"/>
          <w:lang w:val="nl-BE" w:eastAsia="nl-BE"/>
        </w:rPr>
      </w:pPr>
    </w:p>
    <w:p w:rsidR="003B52F1" w:rsidRPr="00F35711" w:rsidRDefault="003B52F1" w:rsidP="00F35711">
      <w:pPr>
        <w:pStyle w:val="Geenafstand"/>
        <w:ind w:left="993"/>
        <w:rPr>
          <w:rFonts w:ascii="Verdana" w:hAnsi="Verdana" w:cs="Arial"/>
          <w:color w:val="003768"/>
          <w:sz w:val="16"/>
          <w:szCs w:val="20"/>
          <w:lang w:val="nl-BE" w:eastAsia="nl-BE"/>
        </w:rPr>
      </w:pPr>
      <w:r w:rsidRPr="00F35711">
        <w:rPr>
          <w:rFonts w:ascii="Verdana" w:hAnsi="Verdana" w:cs="Arial"/>
          <w:color w:val="003768"/>
          <w:sz w:val="16"/>
          <w:szCs w:val="20"/>
          <w:lang w:val="nl-BE" w:eastAsia="nl-BE"/>
        </w:rPr>
        <w:t xml:space="preserve">Dirk </w:t>
      </w:r>
      <w:r w:rsidR="00A1676A" w:rsidRPr="00F35711">
        <w:rPr>
          <w:rFonts w:ascii="Verdana" w:hAnsi="Verdana" w:cs="Arial"/>
          <w:color w:val="003768"/>
          <w:sz w:val="16"/>
          <w:szCs w:val="20"/>
          <w:lang w:val="nl-BE" w:eastAsia="nl-BE"/>
        </w:rPr>
        <w:t>v</w:t>
      </w:r>
      <w:r w:rsidRPr="00F35711">
        <w:rPr>
          <w:rFonts w:ascii="Verdana" w:hAnsi="Verdana" w:cs="Arial"/>
          <w:color w:val="003768"/>
          <w:sz w:val="16"/>
          <w:szCs w:val="20"/>
          <w:lang w:val="nl-BE" w:eastAsia="nl-BE"/>
        </w:rPr>
        <w:t>an Bastelaere Press Officer SD Worx</w:t>
      </w:r>
    </w:p>
    <w:p w:rsidR="003B52F1" w:rsidRPr="00F54033" w:rsidRDefault="003B52F1" w:rsidP="00F35711">
      <w:pPr>
        <w:pStyle w:val="Geenafstand"/>
        <w:ind w:left="993"/>
        <w:rPr>
          <w:rFonts w:ascii="Verdana" w:hAnsi="Verdana" w:cs="Arial"/>
          <w:color w:val="003768"/>
          <w:sz w:val="16"/>
          <w:szCs w:val="20"/>
          <w:lang w:val="fr-BE" w:eastAsia="nl-BE"/>
        </w:rPr>
      </w:pPr>
      <w:r w:rsidRPr="00F54033">
        <w:rPr>
          <w:rFonts w:ascii="Verdana" w:hAnsi="Verdana" w:cs="Arial"/>
          <w:color w:val="003768"/>
          <w:sz w:val="16"/>
          <w:szCs w:val="20"/>
          <w:lang w:val="fr-BE" w:eastAsia="nl-BE"/>
        </w:rPr>
        <w:t>Tel. +32 3</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201</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72</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0</w:t>
      </w:r>
      <w:r w:rsidR="0080595D" w:rsidRPr="00F54033">
        <w:rPr>
          <w:rFonts w:ascii="Verdana" w:hAnsi="Verdana" w:cs="Arial"/>
          <w:color w:val="003768"/>
          <w:sz w:val="16"/>
          <w:szCs w:val="20"/>
          <w:lang w:val="fr-BE" w:eastAsia="nl-BE"/>
        </w:rPr>
        <w:t xml:space="preserve">5 – </w:t>
      </w:r>
      <w:proofErr w:type="spellStart"/>
      <w:r w:rsidR="0080595D" w:rsidRPr="00F54033">
        <w:rPr>
          <w:rFonts w:ascii="Verdana" w:hAnsi="Verdana" w:cs="Arial"/>
          <w:color w:val="003768"/>
          <w:sz w:val="16"/>
          <w:szCs w:val="20"/>
          <w:lang w:val="fr-BE" w:eastAsia="nl-BE"/>
        </w:rPr>
        <w:t>M</w:t>
      </w:r>
      <w:r w:rsidRPr="00F54033">
        <w:rPr>
          <w:rFonts w:ascii="Verdana" w:hAnsi="Verdana" w:cs="Arial"/>
          <w:color w:val="003768"/>
          <w:sz w:val="16"/>
          <w:szCs w:val="20"/>
          <w:lang w:val="fr-BE" w:eastAsia="nl-BE"/>
        </w:rPr>
        <w:t>obiel</w:t>
      </w:r>
      <w:proofErr w:type="spellEnd"/>
      <w:r w:rsidRPr="00F54033">
        <w:rPr>
          <w:rFonts w:ascii="Verdana" w:hAnsi="Verdana" w:cs="Arial"/>
          <w:color w:val="003768"/>
          <w:sz w:val="16"/>
          <w:szCs w:val="20"/>
          <w:lang w:val="fr-BE" w:eastAsia="nl-BE"/>
        </w:rPr>
        <w:t xml:space="preserve">: </w:t>
      </w:r>
      <w:r w:rsidR="0080595D" w:rsidRPr="00F54033">
        <w:rPr>
          <w:rFonts w:ascii="Verdana" w:hAnsi="Verdana" w:cs="Arial"/>
          <w:color w:val="003768"/>
          <w:sz w:val="16"/>
          <w:szCs w:val="20"/>
          <w:lang w:val="fr-BE" w:eastAsia="nl-BE"/>
        </w:rPr>
        <w:t xml:space="preserve">+32 </w:t>
      </w:r>
      <w:r w:rsidRPr="00F54033">
        <w:rPr>
          <w:rFonts w:ascii="Verdana" w:hAnsi="Verdana" w:cs="Arial"/>
          <w:color w:val="003768"/>
          <w:sz w:val="16"/>
          <w:szCs w:val="20"/>
          <w:lang w:val="fr-BE" w:eastAsia="nl-BE"/>
        </w:rPr>
        <w:t>0</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498</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94</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69</w:t>
      </w:r>
      <w:r w:rsidR="0080595D" w:rsidRPr="00F54033">
        <w:rPr>
          <w:rFonts w:ascii="Verdana" w:hAnsi="Verdana" w:cs="Arial"/>
          <w:color w:val="003768"/>
          <w:sz w:val="16"/>
          <w:szCs w:val="20"/>
          <w:lang w:val="fr-BE" w:eastAsia="nl-BE"/>
        </w:rPr>
        <w:t xml:space="preserve"> </w:t>
      </w:r>
      <w:r w:rsidRPr="00F54033">
        <w:rPr>
          <w:rFonts w:ascii="Verdana" w:hAnsi="Verdana" w:cs="Arial"/>
          <w:color w:val="003768"/>
          <w:sz w:val="16"/>
          <w:szCs w:val="20"/>
          <w:lang w:val="fr-BE" w:eastAsia="nl-BE"/>
        </w:rPr>
        <w:t>52</w:t>
      </w:r>
      <w:r w:rsidR="00F35711" w:rsidRPr="00F54033">
        <w:rPr>
          <w:rFonts w:ascii="Verdana" w:hAnsi="Verdana" w:cs="Arial"/>
          <w:color w:val="003768"/>
          <w:sz w:val="16"/>
          <w:szCs w:val="20"/>
          <w:lang w:val="fr-BE" w:eastAsia="nl-BE"/>
        </w:rPr>
        <w:t xml:space="preserve"> - E-mail: </w:t>
      </w:r>
      <w:hyperlink r:id="rId12" w:history="1">
        <w:r w:rsidR="00F35711" w:rsidRPr="00F54033">
          <w:rPr>
            <w:rStyle w:val="Hyperlink"/>
            <w:rFonts w:ascii="Verdana" w:hAnsi="Verdana" w:cs="Arial"/>
            <w:sz w:val="16"/>
            <w:szCs w:val="20"/>
            <w:lang w:val="fr-BE" w:eastAsia="nl-BE"/>
          </w:rPr>
          <w:t>dirk.vanbastelaere@sdworx.com</w:t>
        </w:r>
      </w:hyperlink>
    </w:p>
    <w:p w:rsidR="003B52F1" w:rsidRPr="00F54033" w:rsidRDefault="003B52F1" w:rsidP="00DB341E">
      <w:pPr>
        <w:pStyle w:val="Geenafstand"/>
        <w:ind w:left="993"/>
        <w:jc w:val="both"/>
        <w:rPr>
          <w:rFonts w:ascii="Verdana" w:hAnsi="Verdana" w:cs="Arial"/>
          <w:color w:val="003768"/>
          <w:sz w:val="20"/>
          <w:szCs w:val="20"/>
          <w:lang w:val="fr-BE" w:eastAsia="nl-BE"/>
        </w:rPr>
      </w:pPr>
    </w:p>
    <w:p w:rsidR="00F35711" w:rsidRDefault="00F35711" w:rsidP="00F35711">
      <w:pPr>
        <w:spacing w:after="0" w:line="240" w:lineRule="auto"/>
        <w:ind w:left="993"/>
        <w:jc w:val="both"/>
        <w:rPr>
          <w:b/>
          <w:color w:val="104160"/>
          <w:sz w:val="20"/>
          <w:szCs w:val="20"/>
          <w:lang w:val="fr-BE" w:eastAsia="en-GB"/>
        </w:rPr>
      </w:pPr>
    </w:p>
    <w:tbl>
      <w:tblPr>
        <w:tblW w:w="8721"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032"/>
        <w:gridCol w:w="3032"/>
        <w:gridCol w:w="2657"/>
      </w:tblGrid>
      <w:tr w:rsidR="00EB40BF" w:rsidRPr="00EB40BF" w:rsidTr="00F314B6">
        <w:trPr>
          <w:trHeight w:val="927"/>
        </w:trPr>
        <w:tc>
          <w:tcPr>
            <w:tcW w:w="3032" w:type="dxa"/>
            <w:shd w:val="clear" w:color="auto" w:fill="FFFFFF"/>
            <w:tcMar>
              <w:top w:w="15" w:type="dxa"/>
              <w:left w:w="15" w:type="dxa"/>
              <w:bottom w:w="0" w:type="dxa"/>
              <w:right w:w="15" w:type="dxa"/>
            </w:tcMar>
            <w:hideMark/>
          </w:tcPr>
          <w:p w:rsidR="00EB40BF" w:rsidRPr="00F54033" w:rsidRDefault="00EB40BF" w:rsidP="00F314B6">
            <w:pPr>
              <w:pStyle w:val="Voettekst"/>
              <w:tabs>
                <w:tab w:val="bar" w:pos="-2709"/>
              </w:tabs>
              <w:jc w:val="both"/>
              <w:rPr>
                <w:rFonts w:ascii="Verdana" w:hAnsi="Verdana"/>
                <w:bCs/>
                <w:color w:val="00B0F0"/>
                <w:sz w:val="4"/>
                <w:szCs w:val="4"/>
                <w:lang w:val="fr-BE"/>
              </w:rPr>
            </w:pPr>
          </w:p>
          <w:p w:rsidR="00EB40BF" w:rsidRPr="006B3194" w:rsidRDefault="00EB40BF" w:rsidP="00F314B6">
            <w:pPr>
              <w:pStyle w:val="Voettekst"/>
              <w:tabs>
                <w:tab w:val="bar" w:pos="-2709"/>
              </w:tabs>
              <w:jc w:val="both"/>
              <w:rPr>
                <w:rFonts w:ascii="Verdana" w:hAnsi="Verdana"/>
                <w:color w:val="00B0F0"/>
                <w:sz w:val="18"/>
                <w:szCs w:val="18"/>
                <w:lang w:val="nl-BE"/>
              </w:rPr>
            </w:pPr>
            <w:r w:rsidRPr="006B3194">
              <w:rPr>
                <w:rFonts w:ascii="Verdana" w:hAnsi="Verdana"/>
                <w:b/>
                <w:bCs/>
                <w:color w:val="00B0F0"/>
                <w:sz w:val="18"/>
                <w:szCs w:val="18"/>
                <w:lang w:val="nl-BE"/>
              </w:rPr>
              <w:t>KBC Group NV</w:t>
            </w:r>
          </w:p>
          <w:p w:rsidR="00EB40BF" w:rsidRPr="006B3194" w:rsidRDefault="00EB40BF" w:rsidP="00F314B6">
            <w:pPr>
              <w:pStyle w:val="Voettekst"/>
              <w:tabs>
                <w:tab w:val="bar" w:pos="-2709"/>
              </w:tabs>
              <w:jc w:val="both"/>
              <w:rPr>
                <w:rFonts w:ascii="Verdana" w:hAnsi="Verdana"/>
                <w:color w:val="002060"/>
                <w:sz w:val="14"/>
                <w:szCs w:val="14"/>
                <w:lang w:val="nl-BE"/>
              </w:rPr>
            </w:pPr>
            <w:r w:rsidRPr="006B3194">
              <w:rPr>
                <w:rFonts w:ascii="Verdana" w:hAnsi="Verdana"/>
                <w:b/>
                <w:bCs/>
                <w:color w:val="002060"/>
                <w:sz w:val="14"/>
                <w:szCs w:val="14"/>
                <w:lang w:val="nl-BE"/>
              </w:rPr>
              <w:t>Havenlaan 2 – 1080 Brussel</w:t>
            </w:r>
          </w:p>
          <w:p w:rsidR="00EB40BF" w:rsidRPr="006B3194" w:rsidRDefault="00EB40BF" w:rsidP="00F314B6">
            <w:pPr>
              <w:pStyle w:val="Voettekst"/>
              <w:tabs>
                <w:tab w:val="bar" w:pos="-2709"/>
              </w:tabs>
              <w:jc w:val="both"/>
              <w:rPr>
                <w:rFonts w:ascii="Verdana" w:hAnsi="Verdana"/>
                <w:color w:val="002060"/>
                <w:sz w:val="14"/>
                <w:szCs w:val="14"/>
                <w:lang w:val="nl-BE"/>
              </w:rPr>
            </w:pPr>
            <w:r w:rsidRPr="006B3194">
              <w:rPr>
                <w:rFonts w:ascii="Verdana" w:hAnsi="Verdana"/>
                <w:b/>
                <w:bCs/>
                <w:color w:val="002060"/>
                <w:sz w:val="14"/>
                <w:szCs w:val="14"/>
                <w:lang w:val="nl-BE"/>
              </w:rPr>
              <w:t>Viviane Huybrecht</w:t>
            </w:r>
          </w:p>
          <w:p w:rsidR="00EB40BF" w:rsidRPr="006B3194" w:rsidRDefault="00EB40BF" w:rsidP="00F314B6">
            <w:pPr>
              <w:autoSpaceDE w:val="0"/>
              <w:autoSpaceDN w:val="0"/>
              <w:adjustRightInd w:val="0"/>
              <w:spacing w:after="0" w:line="240" w:lineRule="auto"/>
              <w:jc w:val="both"/>
              <w:rPr>
                <w:rFonts w:ascii="Verdana" w:hAnsi="Verdana" w:cs="Arial"/>
                <w:b/>
                <w:color w:val="003768"/>
                <w:sz w:val="14"/>
                <w:szCs w:val="14"/>
                <w:lang w:val="fr-FR" w:eastAsia="nl-BE"/>
              </w:rPr>
            </w:pPr>
            <w:r w:rsidRPr="006B3194">
              <w:rPr>
                <w:rFonts w:ascii="Verdana" w:hAnsi="Verdana" w:cs="Arial"/>
                <w:b/>
                <w:color w:val="003768"/>
                <w:sz w:val="14"/>
                <w:szCs w:val="14"/>
                <w:lang w:val="fr-FR" w:eastAsia="nl-BE"/>
              </w:rPr>
              <w:t xml:space="preserve">Directeur </w:t>
            </w:r>
            <w:proofErr w:type="spellStart"/>
            <w:r w:rsidRPr="006B3194">
              <w:rPr>
                <w:rFonts w:ascii="Verdana" w:hAnsi="Verdana" w:cs="Arial"/>
                <w:b/>
                <w:color w:val="003768"/>
                <w:sz w:val="14"/>
                <w:szCs w:val="14"/>
                <w:lang w:val="fr-FR" w:eastAsia="nl-BE"/>
              </w:rPr>
              <w:t>Corporate</w:t>
            </w:r>
            <w:proofErr w:type="spellEnd"/>
          </w:p>
          <w:p w:rsidR="00EB40BF" w:rsidRPr="006B3194" w:rsidRDefault="00EB40BF" w:rsidP="00F314B6">
            <w:pPr>
              <w:autoSpaceDE w:val="0"/>
              <w:autoSpaceDN w:val="0"/>
              <w:adjustRightInd w:val="0"/>
              <w:spacing w:after="0" w:line="240" w:lineRule="auto"/>
              <w:jc w:val="both"/>
              <w:rPr>
                <w:rFonts w:ascii="Verdana" w:hAnsi="Verdana" w:cs="Arial"/>
                <w:b/>
                <w:color w:val="003768"/>
                <w:sz w:val="14"/>
                <w:szCs w:val="14"/>
                <w:lang w:val="fr-FR" w:eastAsia="nl-BE"/>
              </w:rPr>
            </w:pPr>
            <w:proofErr w:type="spellStart"/>
            <w:r w:rsidRPr="006B3194">
              <w:rPr>
                <w:rFonts w:ascii="Verdana" w:hAnsi="Verdana" w:cs="Arial"/>
                <w:b/>
                <w:color w:val="003768"/>
                <w:sz w:val="14"/>
                <w:szCs w:val="14"/>
                <w:lang w:val="fr-FR" w:eastAsia="nl-BE"/>
              </w:rPr>
              <w:t>Communicatie</w:t>
            </w:r>
            <w:proofErr w:type="spellEnd"/>
            <w:r w:rsidRPr="006B3194">
              <w:rPr>
                <w:rFonts w:ascii="Verdana" w:hAnsi="Verdana" w:cs="Arial"/>
                <w:b/>
                <w:color w:val="003768"/>
                <w:sz w:val="14"/>
                <w:szCs w:val="14"/>
                <w:lang w:val="fr-FR" w:eastAsia="nl-BE"/>
              </w:rPr>
              <w:t xml:space="preserve"> /</w:t>
            </w:r>
          </w:p>
          <w:p w:rsidR="00EB40BF" w:rsidRPr="006B3194" w:rsidRDefault="00EB40BF" w:rsidP="00F314B6">
            <w:pPr>
              <w:autoSpaceDE w:val="0"/>
              <w:autoSpaceDN w:val="0"/>
              <w:adjustRightInd w:val="0"/>
              <w:spacing w:after="0" w:line="240" w:lineRule="auto"/>
              <w:jc w:val="both"/>
              <w:rPr>
                <w:rFonts w:ascii="Verdana" w:hAnsi="Verdana" w:cs="Arial"/>
                <w:b/>
                <w:color w:val="003768"/>
                <w:sz w:val="14"/>
                <w:szCs w:val="14"/>
                <w:lang w:val="nl-BE" w:eastAsia="nl-BE"/>
              </w:rPr>
            </w:pPr>
            <w:r w:rsidRPr="006B3194">
              <w:rPr>
                <w:rFonts w:ascii="Verdana" w:hAnsi="Verdana" w:cs="Arial"/>
                <w:b/>
                <w:color w:val="003768"/>
                <w:sz w:val="14"/>
                <w:szCs w:val="14"/>
                <w:lang w:val="nl-BE" w:eastAsia="nl-BE"/>
              </w:rPr>
              <w:t>woordvoerster</w:t>
            </w:r>
          </w:p>
          <w:p w:rsidR="00EB40BF" w:rsidRPr="006B3194" w:rsidRDefault="00EB40BF" w:rsidP="00F314B6">
            <w:pPr>
              <w:pStyle w:val="Voettekst"/>
              <w:tabs>
                <w:tab w:val="bar" w:pos="-2709"/>
              </w:tabs>
              <w:jc w:val="both"/>
              <w:rPr>
                <w:rFonts w:ascii="Verdana" w:hAnsi="Verdana"/>
                <w:b/>
                <w:bCs/>
                <w:color w:val="002060"/>
                <w:sz w:val="14"/>
                <w:szCs w:val="14"/>
              </w:rPr>
            </w:pPr>
            <w:r w:rsidRPr="006B3194">
              <w:rPr>
                <w:rFonts w:ascii="Verdana" w:hAnsi="Verdana"/>
                <w:b/>
                <w:bCs/>
                <w:color w:val="002060"/>
                <w:sz w:val="14"/>
                <w:szCs w:val="14"/>
              </w:rPr>
              <w:t>Tel. 02 429 85 45</w:t>
            </w:r>
          </w:p>
          <w:p w:rsidR="00EB40BF" w:rsidRPr="006B3194" w:rsidRDefault="00EB40BF" w:rsidP="00F314B6">
            <w:pPr>
              <w:pStyle w:val="Voettekst"/>
              <w:tabs>
                <w:tab w:val="bar" w:pos="-2709"/>
              </w:tabs>
              <w:jc w:val="both"/>
              <w:rPr>
                <w:rFonts w:ascii="Verdana" w:hAnsi="Verdana"/>
                <w:b/>
                <w:bCs/>
                <w:color w:val="002060"/>
                <w:sz w:val="4"/>
                <w:szCs w:val="4"/>
              </w:rPr>
            </w:pPr>
          </w:p>
        </w:tc>
        <w:tc>
          <w:tcPr>
            <w:tcW w:w="3032" w:type="dxa"/>
            <w:shd w:val="clear" w:color="auto" w:fill="FFFFFF"/>
            <w:tcMar>
              <w:top w:w="15" w:type="dxa"/>
              <w:left w:w="15" w:type="dxa"/>
              <w:bottom w:w="0" w:type="dxa"/>
              <w:right w:w="15" w:type="dxa"/>
            </w:tcMar>
            <w:hideMark/>
          </w:tcPr>
          <w:p w:rsidR="00EB40BF" w:rsidRPr="006B3194" w:rsidRDefault="00EB40BF" w:rsidP="00F314B6">
            <w:pPr>
              <w:pStyle w:val="Voettekst"/>
              <w:tabs>
                <w:tab w:val="bar" w:pos="-2709"/>
              </w:tabs>
              <w:jc w:val="both"/>
              <w:rPr>
                <w:rFonts w:ascii="Verdana" w:hAnsi="Verdana"/>
                <w:b/>
                <w:bCs/>
                <w:color w:val="002060"/>
                <w:sz w:val="4"/>
                <w:szCs w:val="4"/>
                <w:lang w:val="de-DE"/>
              </w:rPr>
            </w:pPr>
          </w:p>
          <w:p w:rsidR="00EB40BF" w:rsidRPr="006B3194" w:rsidRDefault="00EB40BF" w:rsidP="00F314B6">
            <w:pPr>
              <w:pStyle w:val="Voettekst"/>
              <w:tabs>
                <w:tab w:val="bar" w:pos="-2709"/>
              </w:tabs>
              <w:jc w:val="both"/>
              <w:rPr>
                <w:rFonts w:ascii="Verdana" w:hAnsi="Verdana"/>
                <w:b/>
                <w:bCs/>
                <w:color w:val="002060"/>
                <w:sz w:val="18"/>
                <w:szCs w:val="18"/>
                <w:lang w:val="de-DE"/>
              </w:rPr>
            </w:pPr>
          </w:p>
          <w:p w:rsidR="00EB40BF" w:rsidRPr="006B3194" w:rsidRDefault="00EB40BF" w:rsidP="00F314B6">
            <w:pPr>
              <w:pStyle w:val="Voettekst"/>
              <w:tabs>
                <w:tab w:val="bar" w:pos="-2709"/>
              </w:tabs>
              <w:jc w:val="both"/>
              <w:rPr>
                <w:rFonts w:ascii="Verdana" w:hAnsi="Verdana" w:cs="Arial"/>
                <w:b/>
                <w:color w:val="003768"/>
                <w:sz w:val="14"/>
                <w:szCs w:val="14"/>
                <w:lang w:val="de-DE" w:eastAsia="nl-BE"/>
              </w:rPr>
            </w:pPr>
            <w:r w:rsidRPr="006B3194">
              <w:rPr>
                <w:rFonts w:ascii="Verdana" w:hAnsi="Verdana" w:cs="Arial"/>
                <w:b/>
                <w:color w:val="003768"/>
                <w:sz w:val="14"/>
                <w:szCs w:val="14"/>
                <w:lang w:val="de-DE" w:eastAsia="nl-BE"/>
              </w:rPr>
              <w:t>Persdienst</w:t>
            </w:r>
          </w:p>
          <w:p w:rsidR="00EB40BF" w:rsidRPr="006B3194" w:rsidRDefault="00EB40BF" w:rsidP="00F314B6">
            <w:pPr>
              <w:pStyle w:val="Voettekst"/>
              <w:tabs>
                <w:tab w:val="bar" w:pos="-2709"/>
              </w:tabs>
              <w:jc w:val="both"/>
              <w:rPr>
                <w:rFonts w:ascii="Verdana" w:hAnsi="Verdana"/>
                <w:b/>
                <w:bCs/>
                <w:color w:val="002060"/>
                <w:sz w:val="14"/>
                <w:szCs w:val="14"/>
                <w:lang w:val="de-DE"/>
              </w:rPr>
            </w:pPr>
            <w:r w:rsidRPr="006B3194">
              <w:rPr>
                <w:rFonts w:ascii="Verdana" w:hAnsi="Verdana"/>
                <w:b/>
                <w:bCs/>
                <w:color w:val="002060"/>
                <w:sz w:val="14"/>
                <w:szCs w:val="14"/>
                <w:lang w:val="de-DE"/>
              </w:rPr>
              <w:t>Tel. 02 429 65 01 Stef Leunens</w:t>
            </w:r>
          </w:p>
          <w:p w:rsidR="00EB40BF" w:rsidRPr="006B3194" w:rsidRDefault="00EB40BF" w:rsidP="00F314B6">
            <w:pPr>
              <w:pStyle w:val="Voettekst"/>
              <w:tabs>
                <w:tab w:val="bar" w:pos="-2709"/>
              </w:tabs>
              <w:jc w:val="both"/>
              <w:rPr>
                <w:rFonts w:ascii="Verdana" w:hAnsi="Verdana"/>
                <w:b/>
                <w:bCs/>
                <w:color w:val="002060"/>
                <w:sz w:val="14"/>
                <w:szCs w:val="14"/>
                <w:lang w:val="nl-BE"/>
              </w:rPr>
            </w:pPr>
            <w:r w:rsidRPr="006B3194">
              <w:rPr>
                <w:rFonts w:ascii="Verdana" w:hAnsi="Verdana"/>
                <w:b/>
                <w:bCs/>
                <w:color w:val="002060"/>
                <w:sz w:val="14"/>
                <w:szCs w:val="14"/>
                <w:lang w:val="nl-BE"/>
              </w:rPr>
              <w:t>Tel. 02 429 29 15 Ilse De Muyer</w:t>
            </w:r>
          </w:p>
          <w:p w:rsidR="00EB40BF" w:rsidRPr="006B3194" w:rsidRDefault="00EB40BF" w:rsidP="00F314B6">
            <w:pPr>
              <w:pStyle w:val="Voettekst"/>
              <w:tabs>
                <w:tab w:val="bar" w:pos="-2709"/>
              </w:tabs>
              <w:jc w:val="both"/>
              <w:rPr>
                <w:rFonts w:ascii="Verdana" w:hAnsi="Verdana"/>
                <w:color w:val="002060"/>
                <w:sz w:val="14"/>
                <w:szCs w:val="14"/>
                <w:lang w:val="de-DE"/>
              </w:rPr>
            </w:pPr>
            <w:r w:rsidRPr="006B3194">
              <w:rPr>
                <w:rFonts w:ascii="Verdana" w:hAnsi="Verdana"/>
                <w:b/>
                <w:bCs/>
                <w:color w:val="002060"/>
                <w:sz w:val="14"/>
                <w:szCs w:val="14"/>
                <w:lang w:val="de-DE"/>
              </w:rPr>
              <w:t>Fax 02 429 81 60</w:t>
            </w:r>
          </w:p>
          <w:p w:rsidR="00EB40BF" w:rsidRPr="006B3194" w:rsidRDefault="00EB40BF" w:rsidP="00F314B6">
            <w:pPr>
              <w:pStyle w:val="Voettekst"/>
              <w:tabs>
                <w:tab w:val="bar" w:pos="-2709"/>
              </w:tabs>
              <w:jc w:val="both"/>
              <w:rPr>
                <w:rFonts w:ascii="Verdana" w:hAnsi="Verdana"/>
                <w:lang w:val="de-DE"/>
              </w:rPr>
            </w:pPr>
            <w:r w:rsidRPr="006B3194">
              <w:rPr>
                <w:rFonts w:ascii="Verdana" w:hAnsi="Verdana"/>
                <w:b/>
                <w:bCs/>
                <w:color w:val="002060"/>
                <w:sz w:val="14"/>
                <w:szCs w:val="14"/>
                <w:lang w:val="de-DE"/>
              </w:rPr>
              <w:t xml:space="preserve">E-mail: </w:t>
            </w:r>
            <w:hyperlink r:id="rId13" w:history="1">
              <w:r w:rsidRPr="006B3194">
                <w:rPr>
                  <w:rStyle w:val="Hyperlink"/>
                  <w:rFonts w:ascii="Verdana" w:hAnsi="Verdana"/>
                  <w:b/>
                  <w:bCs/>
                  <w:color w:val="00AEEF"/>
                  <w:sz w:val="14"/>
                  <w:szCs w:val="14"/>
                  <w:lang w:val="de-DE"/>
                </w:rPr>
                <w:t>pressofficekbc@kbc.be</w:t>
              </w:r>
            </w:hyperlink>
          </w:p>
        </w:tc>
        <w:tc>
          <w:tcPr>
            <w:tcW w:w="2657" w:type="dxa"/>
            <w:shd w:val="clear" w:color="auto" w:fill="FFFFFF"/>
            <w:tcMar>
              <w:top w:w="15" w:type="dxa"/>
              <w:left w:w="15" w:type="dxa"/>
              <w:bottom w:w="0" w:type="dxa"/>
              <w:right w:w="15" w:type="dxa"/>
            </w:tcMar>
            <w:hideMark/>
          </w:tcPr>
          <w:p w:rsidR="00EB40BF" w:rsidRPr="0080595D" w:rsidRDefault="00EB40BF" w:rsidP="00F314B6">
            <w:pPr>
              <w:pStyle w:val="Voettekst"/>
              <w:tabs>
                <w:tab w:val="bar" w:pos="-2709"/>
              </w:tabs>
              <w:rPr>
                <w:rFonts w:ascii="Verdana" w:hAnsi="Verdana"/>
                <w:b/>
                <w:bCs/>
                <w:color w:val="002060"/>
                <w:sz w:val="4"/>
                <w:szCs w:val="4"/>
                <w:lang w:val="fr-BE"/>
              </w:rPr>
            </w:pPr>
          </w:p>
          <w:p w:rsidR="00EB40BF" w:rsidRPr="0080595D" w:rsidRDefault="00EB40BF" w:rsidP="00F314B6">
            <w:pPr>
              <w:pStyle w:val="Voettekst"/>
              <w:tabs>
                <w:tab w:val="bar" w:pos="-2709"/>
              </w:tabs>
              <w:rPr>
                <w:rFonts w:ascii="Verdana" w:hAnsi="Verdana"/>
                <w:b/>
                <w:bCs/>
                <w:color w:val="002060"/>
                <w:sz w:val="18"/>
                <w:szCs w:val="18"/>
                <w:lang w:val="fr-BE"/>
              </w:rPr>
            </w:pPr>
          </w:p>
          <w:p w:rsidR="00EB40BF" w:rsidRPr="006B3194" w:rsidRDefault="00EB40BF" w:rsidP="00F314B6">
            <w:pPr>
              <w:autoSpaceDE w:val="0"/>
              <w:autoSpaceDN w:val="0"/>
              <w:adjustRightInd w:val="0"/>
              <w:spacing w:after="0" w:line="240" w:lineRule="auto"/>
              <w:rPr>
                <w:rFonts w:ascii="Verdana" w:hAnsi="Verdana" w:cs="Arial"/>
                <w:color w:val="003768"/>
                <w:sz w:val="14"/>
                <w:szCs w:val="14"/>
                <w:lang w:val="nl-BE" w:eastAsia="nl-BE"/>
              </w:rPr>
            </w:pPr>
            <w:r w:rsidRPr="006B3194">
              <w:rPr>
                <w:rFonts w:ascii="Verdana" w:hAnsi="Verdana" w:cs="Arial"/>
                <w:b/>
                <w:color w:val="003768"/>
                <w:sz w:val="14"/>
                <w:szCs w:val="14"/>
                <w:lang w:val="nl-BE" w:eastAsia="nl-BE"/>
              </w:rPr>
              <w:t xml:space="preserve">KBC persberichten zijn beschikbaar op </w:t>
            </w:r>
            <w:hyperlink r:id="rId14" w:history="1">
              <w:r w:rsidRPr="006B3194">
                <w:rPr>
                  <w:rStyle w:val="Hyperlink"/>
                  <w:rFonts w:ascii="Verdana" w:hAnsi="Verdana"/>
                  <w:b/>
                  <w:bCs/>
                  <w:color w:val="00B0F0"/>
                  <w:sz w:val="14"/>
                  <w:szCs w:val="14"/>
                  <w:lang w:val="nl-BE"/>
                </w:rPr>
                <w:t>www.kbc.com</w:t>
              </w:r>
            </w:hyperlink>
            <w:r w:rsidRPr="006B3194">
              <w:rPr>
                <w:rFonts w:ascii="Verdana" w:hAnsi="Verdana"/>
                <w:b/>
                <w:bCs/>
                <w:color w:val="002060"/>
                <w:sz w:val="14"/>
                <w:szCs w:val="14"/>
                <w:lang w:val="nl-BE"/>
              </w:rPr>
              <w:t xml:space="preserve"> </w:t>
            </w:r>
            <w:r w:rsidRPr="006B3194">
              <w:rPr>
                <w:rFonts w:ascii="Verdana" w:hAnsi="Verdana" w:cs="Arial"/>
                <w:b/>
                <w:color w:val="003768"/>
                <w:sz w:val="14"/>
                <w:szCs w:val="14"/>
                <w:lang w:val="nl-BE" w:eastAsia="nl-BE"/>
              </w:rPr>
              <w:t>of kunnen verkregen worden door een mail te zenden naar</w:t>
            </w:r>
            <w:r w:rsidRPr="006B3194">
              <w:rPr>
                <w:rFonts w:ascii="Verdana" w:hAnsi="Verdana"/>
                <w:b/>
                <w:bCs/>
                <w:color w:val="003768"/>
                <w:sz w:val="14"/>
                <w:szCs w:val="14"/>
                <w:lang w:val="nl-BE"/>
              </w:rPr>
              <w:t xml:space="preserve"> </w:t>
            </w:r>
            <w:hyperlink r:id="rId15" w:history="1">
              <w:r w:rsidRPr="006B3194">
                <w:rPr>
                  <w:rStyle w:val="Hyperlink"/>
                  <w:rFonts w:ascii="Verdana" w:hAnsi="Verdana"/>
                  <w:b/>
                  <w:bCs/>
                  <w:color w:val="00B0F0"/>
                  <w:sz w:val="14"/>
                  <w:szCs w:val="14"/>
                  <w:lang w:val="nl-BE"/>
                </w:rPr>
                <w:t>pressofficekbc@kbc.be</w:t>
              </w:r>
            </w:hyperlink>
          </w:p>
          <w:p w:rsidR="00EB40BF" w:rsidRPr="006B3194" w:rsidRDefault="00EB40BF" w:rsidP="00F314B6">
            <w:pPr>
              <w:pStyle w:val="Voettekst"/>
              <w:tabs>
                <w:tab w:val="bar" w:pos="-2709"/>
              </w:tabs>
              <w:spacing w:after="120"/>
              <w:rPr>
                <w:rFonts w:ascii="Verdana" w:hAnsi="Verdana"/>
                <w:b/>
                <w:bCs/>
                <w:color w:val="002060"/>
                <w:sz w:val="14"/>
                <w:szCs w:val="14"/>
                <w:lang w:val="nl-BE"/>
              </w:rPr>
            </w:pPr>
          </w:p>
          <w:p w:rsidR="00EB40BF" w:rsidRPr="00DB341E" w:rsidRDefault="00EB40BF" w:rsidP="00F314B6">
            <w:pPr>
              <w:pStyle w:val="Voettekst"/>
              <w:tabs>
                <w:tab w:val="bar" w:pos="-2709"/>
              </w:tabs>
              <w:spacing w:after="120"/>
              <w:rPr>
                <w:rFonts w:ascii="Verdana" w:hAnsi="Verdana"/>
                <w:b/>
                <w:bCs/>
                <w:color w:val="00B0F0"/>
                <w:sz w:val="14"/>
                <w:szCs w:val="14"/>
                <w:u w:val="single"/>
                <w:lang w:val="nl-BE"/>
              </w:rPr>
            </w:pPr>
            <w:r w:rsidRPr="006B3194">
              <w:rPr>
                <w:rFonts w:ascii="Verdana" w:hAnsi="Verdana" w:cs="Calibri"/>
                <w:b/>
                <w:color w:val="003768"/>
                <w:sz w:val="14"/>
                <w:szCs w:val="14"/>
                <w:lang w:val="nl-BE" w:eastAsia="nl-BE"/>
              </w:rPr>
              <w:t>Volg ons op</w:t>
            </w:r>
            <w:r w:rsidRPr="006B3194">
              <w:rPr>
                <w:rFonts w:ascii="Verdana" w:hAnsi="Verdana"/>
                <w:lang w:val="nl-BE"/>
              </w:rPr>
              <w:t xml:space="preserve"> </w:t>
            </w:r>
            <w:hyperlink r:id="rId16" w:history="1">
              <w:r w:rsidRPr="006B3194">
                <w:rPr>
                  <w:rStyle w:val="Hyperlink"/>
                  <w:rFonts w:ascii="Verdana" w:hAnsi="Verdana"/>
                  <w:b/>
                  <w:bCs/>
                  <w:color w:val="00B0F0"/>
                  <w:sz w:val="14"/>
                  <w:szCs w:val="14"/>
                  <w:lang w:val="nl-BE"/>
                </w:rPr>
                <w:t>www.twitter.com/kbc_group</w:t>
              </w:r>
            </w:hyperlink>
          </w:p>
        </w:tc>
      </w:tr>
    </w:tbl>
    <w:p w:rsidR="00EB40BF" w:rsidRPr="00EB40BF" w:rsidRDefault="00EB40BF" w:rsidP="00F35711">
      <w:pPr>
        <w:spacing w:after="0" w:line="240" w:lineRule="auto"/>
        <w:ind w:left="993"/>
        <w:jc w:val="both"/>
        <w:rPr>
          <w:b/>
          <w:color w:val="104160"/>
          <w:sz w:val="20"/>
          <w:szCs w:val="20"/>
          <w:lang w:val="nl-BE" w:eastAsia="en-GB"/>
        </w:rPr>
      </w:pPr>
    </w:p>
    <w:p w:rsidR="00EB40BF" w:rsidRPr="00EB40BF" w:rsidRDefault="00EB40BF" w:rsidP="00F35711">
      <w:pPr>
        <w:spacing w:after="0" w:line="240" w:lineRule="auto"/>
        <w:ind w:left="993"/>
        <w:jc w:val="both"/>
        <w:rPr>
          <w:b/>
          <w:color w:val="104160"/>
          <w:sz w:val="20"/>
          <w:szCs w:val="20"/>
          <w:lang w:val="nl-BE" w:eastAsia="en-GB"/>
        </w:rPr>
      </w:pPr>
    </w:p>
    <w:p w:rsidR="00F35711" w:rsidRPr="00F54033" w:rsidRDefault="00F35711" w:rsidP="00F35711">
      <w:pPr>
        <w:spacing w:after="0" w:line="240" w:lineRule="auto"/>
        <w:ind w:left="993"/>
        <w:jc w:val="both"/>
        <w:rPr>
          <w:rFonts w:ascii="Verdana" w:hAnsi="Verdana"/>
          <w:color w:val="104160"/>
          <w:sz w:val="18"/>
          <w:szCs w:val="20"/>
          <w:lang w:val="nl-NL" w:eastAsia="en-GB"/>
        </w:rPr>
      </w:pPr>
      <w:r w:rsidRPr="00F54033">
        <w:rPr>
          <w:rFonts w:ascii="Verdana" w:hAnsi="Verdana"/>
          <w:b/>
          <w:color w:val="104160"/>
          <w:sz w:val="18"/>
          <w:szCs w:val="20"/>
          <w:lang w:val="nl-NL" w:eastAsia="en-GB"/>
        </w:rPr>
        <w:t xml:space="preserve">Over KBC </w:t>
      </w:r>
    </w:p>
    <w:p w:rsidR="00F35711" w:rsidRPr="00AA5410" w:rsidRDefault="00F35711" w:rsidP="00F35711">
      <w:pPr>
        <w:spacing w:after="0" w:line="240" w:lineRule="auto"/>
        <w:ind w:left="993"/>
        <w:jc w:val="both"/>
        <w:rPr>
          <w:rFonts w:ascii="Verdana" w:eastAsia="Times" w:hAnsi="Verdana"/>
          <w:sz w:val="16"/>
          <w:szCs w:val="16"/>
          <w:lang w:val="nl-BE"/>
        </w:rPr>
      </w:pPr>
      <w:r w:rsidRPr="00AA5410">
        <w:rPr>
          <w:rFonts w:ascii="Verdana" w:eastAsia="Times" w:hAnsi="Verdana"/>
          <w:sz w:val="16"/>
          <w:szCs w:val="16"/>
          <w:lang w:val="nl-BE"/>
        </w:rPr>
        <w:t xml:space="preserve">KBC is een geïntegreerde bank-verzekeraar voor hoofdzakelijk retail-, kmo- en lokale midcapcliënten. Het concentreert zich op zijn thuismarkten in België en bepaalde Centraal- en Oost-Europese landen (Tsjechië, Slowakije, Bulgarije en Hongarije). In de rest van de wereld is de groep selectief aanwezig in bepaalde landen en regio’s. </w:t>
      </w:r>
    </w:p>
    <w:p w:rsidR="00A1676A" w:rsidRPr="00AA5410" w:rsidRDefault="00F35711" w:rsidP="00F35711">
      <w:pPr>
        <w:spacing w:after="0" w:line="240" w:lineRule="auto"/>
        <w:ind w:left="993"/>
        <w:jc w:val="both"/>
        <w:rPr>
          <w:rFonts w:ascii="Verdana" w:eastAsia="Times" w:hAnsi="Verdana"/>
          <w:sz w:val="16"/>
          <w:szCs w:val="16"/>
          <w:lang w:val="nl-BE"/>
        </w:rPr>
      </w:pPr>
      <w:r w:rsidRPr="00AA5410">
        <w:rPr>
          <w:rFonts w:ascii="Verdana" w:eastAsia="Times" w:hAnsi="Verdana"/>
          <w:sz w:val="16"/>
          <w:szCs w:val="16"/>
          <w:lang w:val="nl-BE"/>
        </w:rPr>
        <w:t>KBC biedt bank-, verzekerings-, en vermogensbeheerproducten en -diensten aan via zijn geïntegreerde distributiekanaal dat bestaat uit bankkantoren, verzekeringsagenten, makelaars en internet. Het hoofdkantoor van KBC is gevestigd in Brussel. De groep heeft meer dan 36 000 vte’s in dienst en is genoteerd aan NYSE Euronext Brussels (tickersymbool ‘KBC’).</w:t>
      </w:r>
    </w:p>
    <w:p w:rsidR="00F35711" w:rsidRPr="00F35711" w:rsidRDefault="00F35711" w:rsidP="00F35711">
      <w:pPr>
        <w:spacing w:after="0" w:line="240" w:lineRule="auto"/>
        <w:ind w:left="993"/>
        <w:jc w:val="both"/>
        <w:rPr>
          <w:rFonts w:ascii="Verdana" w:hAnsi="Verdana"/>
          <w:lang w:val="nl-NL"/>
        </w:rPr>
      </w:pPr>
    </w:p>
    <w:p w:rsidR="00A1676A" w:rsidRPr="006B3194" w:rsidRDefault="00A1676A" w:rsidP="00DB341E">
      <w:pPr>
        <w:spacing w:after="0" w:line="240" w:lineRule="auto"/>
        <w:ind w:left="993"/>
        <w:jc w:val="both"/>
        <w:rPr>
          <w:rFonts w:ascii="Verdana" w:eastAsia="Times New Roman" w:hAnsi="Verdana" w:cs="Verdana"/>
          <w:b/>
          <w:color w:val="C10000"/>
          <w:sz w:val="18"/>
          <w:szCs w:val="18"/>
          <w:lang w:val="nl-BE"/>
        </w:rPr>
      </w:pPr>
      <w:r w:rsidRPr="006B3194">
        <w:rPr>
          <w:rFonts w:ascii="Verdana" w:eastAsia="Times New Roman" w:hAnsi="Verdana" w:cs="Verdana"/>
          <w:b/>
          <w:color w:val="C10000"/>
          <w:sz w:val="18"/>
          <w:szCs w:val="18"/>
          <w:lang w:val="nl-BE"/>
        </w:rPr>
        <w:t>Over SD Worx</w:t>
      </w:r>
    </w:p>
    <w:p w:rsidR="00A1676A" w:rsidRPr="006B3194" w:rsidRDefault="00A1676A" w:rsidP="006A773B">
      <w:pPr>
        <w:spacing w:after="0" w:line="240" w:lineRule="auto"/>
        <w:ind w:left="993"/>
        <w:jc w:val="both"/>
        <w:rPr>
          <w:rFonts w:ascii="Verdana" w:eastAsia="Times" w:hAnsi="Verdana"/>
          <w:sz w:val="16"/>
          <w:szCs w:val="16"/>
          <w:lang w:val="nl-BE"/>
        </w:rPr>
      </w:pPr>
      <w:r w:rsidRPr="006B3194">
        <w:rPr>
          <w:rFonts w:ascii="Verdana" w:eastAsia="Times" w:hAnsi="Verdana"/>
          <w:sz w:val="16"/>
          <w:szCs w:val="16"/>
          <w:lang w:val="nl-BE"/>
        </w:rPr>
        <w:t>SD Worx is een Europees HR-consultancybedrijf met hoofdzetel in België. De groep biedt een volledige dienstverlening rond het tewerkstellen van personeel met loonberekening en -administratie, opleiding, HR research, sociaaljuridische, fiscale en HR-adviesverlening, gespecialiseerde software voor personeelsdiensten en ondersteuning ter plaatse.</w:t>
      </w:r>
    </w:p>
    <w:p w:rsidR="00A1676A" w:rsidRPr="006B3194" w:rsidRDefault="00A1676A" w:rsidP="006A773B">
      <w:pPr>
        <w:spacing w:after="0" w:line="240" w:lineRule="auto"/>
        <w:ind w:left="993"/>
        <w:jc w:val="both"/>
        <w:rPr>
          <w:rFonts w:ascii="Verdana" w:eastAsia="Times" w:hAnsi="Verdana"/>
          <w:sz w:val="16"/>
          <w:szCs w:val="16"/>
          <w:lang w:val="nl-BE"/>
        </w:rPr>
      </w:pPr>
    </w:p>
    <w:p w:rsidR="004278B1" w:rsidRPr="00F244E7" w:rsidRDefault="00A1676A" w:rsidP="00F35711">
      <w:pPr>
        <w:spacing w:after="0" w:line="240" w:lineRule="auto"/>
        <w:ind w:left="993"/>
        <w:jc w:val="both"/>
        <w:rPr>
          <w:rFonts w:ascii="Verdana" w:hAnsi="Verdana"/>
          <w:lang w:val="nl-NL"/>
        </w:rPr>
      </w:pPr>
      <w:r w:rsidRPr="006B3194">
        <w:rPr>
          <w:rFonts w:ascii="Verdana" w:eastAsia="Times" w:hAnsi="Verdana"/>
          <w:sz w:val="16"/>
          <w:szCs w:val="16"/>
          <w:lang w:val="nl-BE"/>
        </w:rPr>
        <w:t xml:space="preserve">In België telt SD Worx 26 kantoren. SD Worx biedt oplossingen op het gebied van internationale tewerkstelling in meer dan 20 landen, vanuit eigen kantoren of via kwaliteitsvolle partners. Bijna 2.000 medewerkers bedienen meer dan 40.500 klanten in de privé- en publieke sector, zowel KMO’s als grote organisaties. Met meer dan 1.179.000 loonberekeningen per maand is SD Worx de derde grootste HR-provider in Europa. De consultancyafdeling van de groep telt 550 specialisten en heeft in de verschillende HR-disciplines een toonaangevende </w:t>
      </w:r>
      <w:r w:rsidRPr="0080595D">
        <w:rPr>
          <w:rFonts w:ascii="Verdana" w:eastAsia="Times" w:hAnsi="Verdana"/>
          <w:sz w:val="16"/>
          <w:szCs w:val="16"/>
          <w:lang w:val="nl-BE"/>
        </w:rPr>
        <w:t>positie.</w:t>
      </w:r>
      <w:r w:rsidR="003B1418" w:rsidRPr="0080595D">
        <w:rPr>
          <w:rFonts w:ascii="Verdana" w:hAnsi="Verdana"/>
          <w:noProof/>
          <w:lang w:val="nl-BE" w:eastAsia="nl-BE"/>
        </w:rPr>
        <mc:AlternateContent>
          <mc:Choice Requires="wps">
            <w:drawing>
              <wp:anchor distT="0" distB="0" distL="114300" distR="114300" simplePos="0" relativeHeight="251658240" behindDoc="0" locked="0" layoutInCell="1" allowOverlap="1" wp14:anchorId="351086D3" wp14:editId="561116D5">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jZrAIAAKk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" filled="f" stroked="f">
                <v:textbox inset="0,0,0,0">
                  <w:txbxContent>
                    <w:p w:rsidR="00892218" w:rsidRDefault="00892218"/>
                  </w:txbxContent>
                </v:textbox>
              </v:shape>
            </w:pict>
          </mc:Fallback>
        </mc:AlternateContent>
      </w:r>
    </w:p>
    <w:sectPr w:rsidR="004278B1" w:rsidRPr="00F244E7" w:rsidSect="00DB341E">
      <w:headerReference w:type="default" r:id="rId17"/>
      <w:footerReference w:type="default" r:id="rId18"/>
      <w:pgSz w:w="11907" w:h="16840" w:code="9"/>
      <w:pgMar w:top="1440" w:right="175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7F" w:rsidRDefault="0046477F" w:rsidP="00B91505">
      <w:pPr>
        <w:spacing w:after="0" w:line="240" w:lineRule="auto"/>
      </w:pPr>
      <w:r>
        <w:separator/>
      </w:r>
    </w:p>
  </w:endnote>
  <w:endnote w:type="continuationSeparator" w:id="0">
    <w:p w:rsidR="0046477F" w:rsidRDefault="0046477F"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Voettekst"/>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BA58DD">
      <w:rPr>
        <w:b/>
        <w:noProof/>
      </w:rPr>
      <w:t>4</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BA58DD">
      <w:rPr>
        <w:b/>
        <w:noProof/>
      </w:rPr>
      <w:t>4</w:t>
    </w:r>
    <w:r w:rsidR="00CC467E">
      <w:rPr>
        <w:b/>
        <w:sz w:val="24"/>
        <w:szCs w:val="24"/>
      </w:rPr>
      <w:fldChar w:fldCharType="end"/>
    </w:r>
  </w:p>
  <w:p w:rsidR="00B91505" w:rsidRDefault="00B915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7F" w:rsidRDefault="0046477F" w:rsidP="00B91505">
      <w:pPr>
        <w:spacing w:after="0" w:line="240" w:lineRule="auto"/>
      </w:pPr>
      <w:r>
        <w:separator/>
      </w:r>
    </w:p>
  </w:footnote>
  <w:footnote w:type="continuationSeparator" w:id="0">
    <w:p w:rsidR="0046477F" w:rsidRDefault="0046477F" w:rsidP="00B91505">
      <w:pPr>
        <w:spacing w:after="0" w:line="240" w:lineRule="auto"/>
      </w:pPr>
      <w:r>
        <w:continuationSeparator/>
      </w:r>
    </w:p>
  </w:footnote>
  <w:footnote w:id="1">
    <w:p w:rsidR="00E2632F" w:rsidRPr="00E2632F" w:rsidRDefault="00E2632F" w:rsidP="00DB341E">
      <w:pPr>
        <w:pStyle w:val="Tekstopmerking"/>
        <w:jc w:val="both"/>
        <w:rPr>
          <w:lang w:val="nl-BE"/>
        </w:rPr>
      </w:pPr>
      <w:r w:rsidRPr="00DB341E">
        <w:rPr>
          <w:rFonts w:ascii="Verdana" w:hAnsi="Verdana" w:cs="Calibri"/>
          <w:sz w:val="14"/>
          <w:szCs w:val="14"/>
          <w:lang w:val="nl-BE"/>
        </w:rPr>
        <w:t>Bvb het opzetten van  “co-sourcing” via een werkgeversgroepering</w:t>
      </w:r>
      <w:r w:rsidR="00A12AC9" w:rsidRPr="00DB341E">
        <w:rPr>
          <w:rFonts w:ascii="Verdana" w:hAnsi="Verdana" w:cs="Calibri"/>
          <w:sz w:val="14"/>
          <w:szCs w:val="14"/>
          <w:lang w:val="nl-BE"/>
        </w:rPr>
        <w:t>:</w:t>
      </w:r>
      <w:r w:rsidRPr="00DB341E">
        <w:rPr>
          <w:rFonts w:ascii="Verdana" w:hAnsi="Verdana" w:cs="Calibri"/>
          <w:sz w:val="14"/>
          <w:szCs w:val="14"/>
          <w:lang w:val="nl-BE"/>
        </w:rPr>
        <w:t xml:space="preserve"> </w:t>
      </w:r>
      <w:r w:rsidR="00A12AC9" w:rsidRPr="00DB341E">
        <w:rPr>
          <w:rFonts w:ascii="Verdana" w:hAnsi="Verdana" w:cs="Calibri"/>
          <w:sz w:val="14"/>
          <w:szCs w:val="14"/>
          <w:lang w:val="nl-BE"/>
        </w:rPr>
        <w:t>d.w.z.</w:t>
      </w:r>
      <w:r w:rsidRPr="00DB341E">
        <w:rPr>
          <w:rFonts w:ascii="Verdana" w:hAnsi="Verdana" w:cs="Calibri"/>
          <w:sz w:val="14"/>
          <w:szCs w:val="14"/>
          <w:lang w:val="nl-BE"/>
        </w:rPr>
        <w:t xml:space="preserve"> een uitwisseling van werknemers binnen een groep van werkgevers, gebaseerd op “</w:t>
      </w:r>
      <w:r w:rsidRPr="00DB341E">
        <w:rPr>
          <w:rFonts w:ascii="Verdana" w:hAnsi="Verdana" w:cs="Calibri"/>
          <w:i/>
          <w:sz w:val="14"/>
          <w:szCs w:val="14"/>
          <w:lang w:val="nl-BE"/>
        </w:rPr>
        <w:t>matching of demand and supply</w:t>
      </w:r>
      <w:r w:rsidRPr="00DB341E">
        <w:rPr>
          <w:rFonts w:ascii="Verdana" w:hAnsi="Verdana" w:cs="Calibri"/>
          <w:sz w:val="14"/>
          <w:szCs w:val="14"/>
          <w:lang w:val="nl-BE"/>
        </w:rPr>
        <w:t>” van de beschikbare arbeidskracht.  Een belangrijke hinderpaal om dit model toe te passen is de wet die zo’n samenwerkingsverband nu beperkt tot “langdurig niet-werkende werkzoekenden, bestaansminimumtrekkers of gerechtigden van de financiële sociale bijstand” (voor seizoensarbeid), en niet gefocust is op hooggeschoolde, professionele werknemers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E1" w:rsidRDefault="006A773B">
    <w:pPr>
      <w:pStyle w:val="Koptekst"/>
    </w:pPr>
    <w:r w:rsidRPr="006B3194">
      <w:rPr>
        <w:b/>
        <w:noProof/>
        <w:sz w:val="28"/>
        <w:lang w:val="nl-BE" w:eastAsia="nl-BE"/>
      </w:rPr>
      <w:drawing>
        <wp:anchor distT="0" distB="0" distL="114300" distR="114300" simplePos="0" relativeHeight="251658240" behindDoc="0" locked="0" layoutInCell="1" allowOverlap="1" wp14:anchorId="7BFBCB02" wp14:editId="05A800FE">
          <wp:simplePos x="0" y="0"/>
          <wp:positionH relativeFrom="margin">
            <wp:posOffset>4399280</wp:posOffset>
          </wp:positionH>
          <wp:positionV relativeFrom="margin">
            <wp:posOffset>-647065</wp:posOffset>
          </wp:positionV>
          <wp:extent cx="1505585" cy="542290"/>
          <wp:effectExtent l="0" t="0" r="0" b="0"/>
          <wp:wrapSquare wrapText="bothSides"/>
          <wp:docPr id="5" name="Afbeelding 7" descr="SDWor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Worx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42290"/>
                  </a:xfrm>
                  <a:prstGeom prst="rect">
                    <a:avLst/>
                  </a:prstGeom>
                  <a:noFill/>
                  <a:ln>
                    <a:noFill/>
                  </a:ln>
                </pic:spPr>
              </pic:pic>
            </a:graphicData>
          </a:graphic>
        </wp:anchor>
      </w:drawing>
    </w:r>
    <w:r w:rsidR="00280B38">
      <w:rPr>
        <w:noProof/>
        <w:lang w:val="nl-BE" w:eastAsia="nl-BE"/>
      </w:rPr>
      <w:t xml:space="preserve">                   </w:t>
    </w:r>
    <w:r w:rsidR="00280B38">
      <w:rPr>
        <w:noProof/>
        <w:lang w:val="nl-BE" w:eastAsia="nl-BE"/>
      </w:rPr>
      <w:drawing>
        <wp:inline distT="0" distB="0" distL="0" distR="0" wp14:anchorId="64706A29" wp14:editId="47A59617">
          <wp:extent cx="802005" cy="622935"/>
          <wp:effectExtent l="19050" t="0" r="0" b="0"/>
          <wp:docPr id="8"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2"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0D5"/>
    <w:multiLevelType w:val="hybridMultilevel"/>
    <w:tmpl w:val="9A10E80A"/>
    <w:lvl w:ilvl="0" w:tplc="3A9279F2">
      <w:start w:val="5"/>
      <w:numFmt w:val="bullet"/>
      <w:lvlText w:val="-"/>
      <w:lvlJc w:val="left"/>
      <w:pPr>
        <w:ind w:left="1353" w:hanging="360"/>
      </w:pPr>
      <w:rPr>
        <w:rFonts w:ascii="Calibri" w:eastAsia="Calibri" w:hAnsi="Calibri" w:cs="Calibri"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675D1879"/>
    <w:multiLevelType w:val="hybridMultilevel"/>
    <w:tmpl w:val="F9DE615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077D3C"/>
    <w:rsid w:val="00081999"/>
    <w:rsid w:val="000A1659"/>
    <w:rsid w:val="000A48F2"/>
    <w:rsid w:val="000C7100"/>
    <w:rsid w:val="000F018C"/>
    <w:rsid w:val="00102513"/>
    <w:rsid w:val="001044FC"/>
    <w:rsid w:val="00127F3C"/>
    <w:rsid w:val="00145E8E"/>
    <w:rsid w:val="001572F2"/>
    <w:rsid w:val="00166EE7"/>
    <w:rsid w:val="001930EA"/>
    <w:rsid w:val="001F3530"/>
    <w:rsid w:val="00203445"/>
    <w:rsid w:val="00210FD4"/>
    <w:rsid w:val="00231FE0"/>
    <w:rsid w:val="00262D1E"/>
    <w:rsid w:val="00266001"/>
    <w:rsid w:val="002672B1"/>
    <w:rsid w:val="00280B38"/>
    <w:rsid w:val="00286C63"/>
    <w:rsid w:val="00291178"/>
    <w:rsid w:val="002D2861"/>
    <w:rsid w:val="002D344C"/>
    <w:rsid w:val="002F2F8B"/>
    <w:rsid w:val="002F5967"/>
    <w:rsid w:val="00326CB0"/>
    <w:rsid w:val="003346EA"/>
    <w:rsid w:val="00344B0F"/>
    <w:rsid w:val="0035190F"/>
    <w:rsid w:val="003540FC"/>
    <w:rsid w:val="0036284D"/>
    <w:rsid w:val="0038517C"/>
    <w:rsid w:val="003915CA"/>
    <w:rsid w:val="003A10F4"/>
    <w:rsid w:val="003A5200"/>
    <w:rsid w:val="003B1418"/>
    <w:rsid w:val="003B35F8"/>
    <w:rsid w:val="003B52F1"/>
    <w:rsid w:val="003C3F4A"/>
    <w:rsid w:val="003E4A99"/>
    <w:rsid w:val="003F6E77"/>
    <w:rsid w:val="00406F1F"/>
    <w:rsid w:val="00410A43"/>
    <w:rsid w:val="004278B1"/>
    <w:rsid w:val="00441E31"/>
    <w:rsid w:val="00444F01"/>
    <w:rsid w:val="0046477F"/>
    <w:rsid w:val="00465476"/>
    <w:rsid w:val="0047070F"/>
    <w:rsid w:val="0047091F"/>
    <w:rsid w:val="004B5040"/>
    <w:rsid w:val="004E412F"/>
    <w:rsid w:val="004F7511"/>
    <w:rsid w:val="0052230C"/>
    <w:rsid w:val="005235E3"/>
    <w:rsid w:val="005242E1"/>
    <w:rsid w:val="00563F6E"/>
    <w:rsid w:val="00571370"/>
    <w:rsid w:val="005719AC"/>
    <w:rsid w:val="00574F3C"/>
    <w:rsid w:val="005A4C3C"/>
    <w:rsid w:val="005B005E"/>
    <w:rsid w:val="005C4450"/>
    <w:rsid w:val="005C49C4"/>
    <w:rsid w:val="0060397D"/>
    <w:rsid w:val="00627A27"/>
    <w:rsid w:val="0064576A"/>
    <w:rsid w:val="00655F95"/>
    <w:rsid w:val="00673D3E"/>
    <w:rsid w:val="006915D6"/>
    <w:rsid w:val="006917E1"/>
    <w:rsid w:val="006A6C5E"/>
    <w:rsid w:val="006A73EA"/>
    <w:rsid w:val="006A773B"/>
    <w:rsid w:val="006B3194"/>
    <w:rsid w:val="006D75CE"/>
    <w:rsid w:val="007242FD"/>
    <w:rsid w:val="00743BDE"/>
    <w:rsid w:val="007571D2"/>
    <w:rsid w:val="007728B6"/>
    <w:rsid w:val="00775C2F"/>
    <w:rsid w:val="00777C89"/>
    <w:rsid w:val="00793CCF"/>
    <w:rsid w:val="007B4378"/>
    <w:rsid w:val="007E4B18"/>
    <w:rsid w:val="007F17DC"/>
    <w:rsid w:val="0080095B"/>
    <w:rsid w:val="0080161A"/>
    <w:rsid w:val="0080595D"/>
    <w:rsid w:val="00824E80"/>
    <w:rsid w:val="00837839"/>
    <w:rsid w:val="00851E66"/>
    <w:rsid w:val="00856602"/>
    <w:rsid w:val="008913DE"/>
    <w:rsid w:val="00892218"/>
    <w:rsid w:val="00895C2F"/>
    <w:rsid w:val="008B4296"/>
    <w:rsid w:val="008C760D"/>
    <w:rsid w:val="008D5409"/>
    <w:rsid w:val="0091696F"/>
    <w:rsid w:val="00945D83"/>
    <w:rsid w:val="00965514"/>
    <w:rsid w:val="00967F06"/>
    <w:rsid w:val="009C4391"/>
    <w:rsid w:val="009C7C3B"/>
    <w:rsid w:val="00A04797"/>
    <w:rsid w:val="00A12AC9"/>
    <w:rsid w:val="00A1676A"/>
    <w:rsid w:val="00A20B2F"/>
    <w:rsid w:val="00A21E90"/>
    <w:rsid w:val="00A362E8"/>
    <w:rsid w:val="00A47F93"/>
    <w:rsid w:val="00A66F5C"/>
    <w:rsid w:val="00A66F92"/>
    <w:rsid w:val="00A73521"/>
    <w:rsid w:val="00AA5410"/>
    <w:rsid w:val="00AA73E1"/>
    <w:rsid w:val="00AC7A25"/>
    <w:rsid w:val="00AF26F1"/>
    <w:rsid w:val="00B2276E"/>
    <w:rsid w:val="00B44AA3"/>
    <w:rsid w:val="00B5684E"/>
    <w:rsid w:val="00B7736D"/>
    <w:rsid w:val="00B91505"/>
    <w:rsid w:val="00B92295"/>
    <w:rsid w:val="00B97593"/>
    <w:rsid w:val="00BA4EDF"/>
    <w:rsid w:val="00BA58DD"/>
    <w:rsid w:val="00BE46FD"/>
    <w:rsid w:val="00C463B6"/>
    <w:rsid w:val="00C558B2"/>
    <w:rsid w:val="00C90C1D"/>
    <w:rsid w:val="00CA043B"/>
    <w:rsid w:val="00CC467E"/>
    <w:rsid w:val="00CE168D"/>
    <w:rsid w:val="00D263C1"/>
    <w:rsid w:val="00D41F39"/>
    <w:rsid w:val="00D61FE6"/>
    <w:rsid w:val="00D651BD"/>
    <w:rsid w:val="00D970BB"/>
    <w:rsid w:val="00DB341E"/>
    <w:rsid w:val="00DB565C"/>
    <w:rsid w:val="00DB679C"/>
    <w:rsid w:val="00DD7E80"/>
    <w:rsid w:val="00DE5FAB"/>
    <w:rsid w:val="00E0547B"/>
    <w:rsid w:val="00E2632F"/>
    <w:rsid w:val="00E3384B"/>
    <w:rsid w:val="00E65043"/>
    <w:rsid w:val="00E80A38"/>
    <w:rsid w:val="00E947DB"/>
    <w:rsid w:val="00EA7DF4"/>
    <w:rsid w:val="00EB40BF"/>
    <w:rsid w:val="00F244E7"/>
    <w:rsid w:val="00F24589"/>
    <w:rsid w:val="00F35711"/>
    <w:rsid w:val="00F54033"/>
    <w:rsid w:val="00F5543C"/>
    <w:rsid w:val="00F56CC4"/>
    <w:rsid w:val="00F6228C"/>
    <w:rsid w:val="00F670ED"/>
    <w:rsid w:val="00F77565"/>
    <w:rsid w:val="00F83524"/>
    <w:rsid w:val="00F8611A"/>
    <w:rsid w:val="00FB7F64"/>
    <w:rsid w:val="00FC36C2"/>
    <w:rsid w:val="00FE459B"/>
    <w:rsid w:val="00FF10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B91505"/>
    <w:pPr>
      <w:tabs>
        <w:tab w:val="center" w:pos="4536"/>
        <w:tab w:val="right" w:pos="9072"/>
      </w:tabs>
    </w:pPr>
  </w:style>
  <w:style w:type="character" w:customStyle="1" w:styleId="KoptekstChar">
    <w:name w:val="Koptekst Char"/>
    <w:basedOn w:val="Standaardalinea-lettertype"/>
    <w:link w:val="Koptekst"/>
    <w:uiPriority w:val="99"/>
    <w:rsid w:val="00B91505"/>
    <w:rPr>
      <w:sz w:val="22"/>
      <w:szCs w:val="22"/>
      <w:lang w:val="en-US" w:eastAsia="en-US"/>
    </w:rPr>
  </w:style>
  <w:style w:type="paragraph" w:styleId="Lijstalinea">
    <w:name w:val="List Paragraph"/>
    <w:basedOn w:val="Standaard"/>
    <w:uiPriority w:val="34"/>
    <w:qFormat/>
    <w:rsid w:val="005242E1"/>
    <w:pPr>
      <w:ind w:left="720"/>
      <w:contextualSpacing/>
    </w:pPr>
  </w:style>
  <w:style w:type="character" w:styleId="Verwijzingopmerking">
    <w:name w:val="annotation reference"/>
    <w:basedOn w:val="Standaardalinea-lettertype"/>
    <w:uiPriority w:val="99"/>
    <w:semiHidden/>
    <w:unhideWhenUsed/>
    <w:rsid w:val="00965514"/>
    <w:rPr>
      <w:sz w:val="16"/>
      <w:szCs w:val="16"/>
    </w:rPr>
  </w:style>
  <w:style w:type="paragraph" w:styleId="Tekstopmerking">
    <w:name w:val="annotation text"/>
    <w:basedOn w:val="Standaard"/>
    <w:link w:val="TekstopmerkingChar"/>
    <w:uiPriority w:val="99"/>
    <w:unhideWhenUsed/>
    <w:rsid w:val="00965514"/>
    <w:pPr>
      <w:spacing w:line="240" w:lineRule="auto"/>
    </w:pPr>
    <w:rPr>
      <w:sz w:val="20"/>
      <w:szCs w:val="20"/>
    </w:rPr>
  </w:style>
  <w:style w:type="character" w:customStyle="1" w:styleId="TekstopmerkingChar">
    <w:name w:val="Tekst opmerking Char"/>
    <w:basedOn w:val="Standaardalinea-lettertype"/>
    <w:link w:val="Tekstopmerking"/>
    <w:uiPriority w:val="99"/>
    <w:rsid w:val="00965514"/>
    <w:rPr>
      <w:lang w:val="en-US" w:eastAsia="en-US"/>
    </w:rPr>
  </w:style>
  <w:style w:type="paragraph" w:styleId="Onderwerpvanopmerking">
    <w:name w:val="annotation subject"/>
    <w:basedOn w:val="Tekstopmerking"/>
    <w:next w:val="Tekstopmerking"/>
    <w:link w:val="OnderwerpvanopmerkingChar"/>
    <w:uiPriority w:val="99"/>
    <w:semiHidden/>
    <w:unhideWhenUsed/>
    <w:rsid w:val="00965514"/>
    <w:rPr>
      <w:b/>
      <w:bCs/>
    </w:rPr>
  </w:style>
  <w:style w:type="character" w:customStyle="1" w:styleId="OnderwerpvanopmerkingChar">
    <w:name w:val="Onderwerp van opmerking Char"/>
    <w:basedOn w:val="TekstopmerkingChar"/>
    <w:link w:val="Onderwerpvanopmerking"/>
    <w:uiPriority w:val="99"/>
    <w:semiHidden/>
    <w:rsid w:val="00965514"/>
    <w:rPr>
      <w:b/>
      <w:bCs/>
      <w:lang w:val="en-US" w:eastAsia="en-US"/>
    </w:rPr>
  </w:style>
  <w:style w:type="paragraph" w:styleId="Voetnoottekst">
    <w:name w:val="footnote text"/>
    <w:basedOn w:val="Standaard"/>
    <w:link w:val="VoetnoottekstChar"/>
    <w:uiPriority w:val="99"/>
    <w:semiHidden/>
    <w:unhideWhenUsed/>
    <w:rsid w:val="002D28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861"/>
    <w:rPr>
      <w:lang w:val="en-US" w:eastAsia="en-US"/>
    </w:rPr>
  </w:style>
  <w:style w:type="character" w:styleId="Voetnootmarkering">
    <w:name w:val="footnote reference"/>
    <w:basedOn w:val="Standaardalinea-lettertype"/>
    <w:uiPriority w:val="99"/>
    <w:semiHidden/>
    <w:unhideWhenUsed/>
    <w:rsid w:val="002D2861"/>
    <w:rPr>
      <w:vertAlign w:val="superscript"/>
    </w:rPr>
  </w:style>
  <w:style w:type="paragraph" w:styleId="Revisie">
    <w:name w:val="Revision"/>
    <w:hidden/>
    <w:uiPriority w:val="99"/>
    <w:semiHidden/>
    <w:rsid w:val="00563F6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B91505"/>
    <w:pPr>
      <w:tabs>
        <w:tab w:val="center" w:pos="4536"/>
        <w:tab w:val="right" w:pos="9072"/>
      </w:tabs>
    </w:pPr>
  </w:style>
  <w:style w:type="character" w:customStyle="1" w:styleId="KoptekstChar">
    <w:name w:val="Koptekst Char"/>
    <w:basedOn w:val="Standaardalinea-lettertype"/>
    <w:link w:val="Koptekst"/>
    <w:uiPriority w:val="99"/>
    <w:rsid w:val="00B91505"/>
    <w:rPr>
      <w:sz w:val="22"/>
      <w:szCs w:val="22"/>
      <w:lang w:val="en-US" w:eastAsia="en-US"/>
    </w:rPr>
  </w:style>
  <w:style w:type="paragraph" w:styleId="Lijstalinea">
    <w:name w:val="List Paragraph"/>
    <w:basedOn w:val="Standaard"/>
    <w:uiPriority w:val="34"/>
    <w:qFormat/>
    <w:rsid w:val="005242E1"/>
    <w:pPr>
      <w:ind w:left="720"/>
      <w:contextualSpacing/>
    </w:pPr>
  </w:style>
  <w:style w:type="character" w:styleId="Verwijzingopmerking">
    <w:name w:val="annotation reference"/>
    <w:basedOn w:val="Standaardalinea-lettertype"/>
    <w:uiPriority w:val="99"/>
    <w:semiHidden/>
    <w:unhideWhenUsed/>
    <w:rsid w:val="00965514"/>
    <w:rPr>
      <w:sz w:val="16"/>
      <w:szCs w:val="16"/>
    </w:rPr>
  </w:style>
  <w:style w:type="paragraph" w:styleId="Tekstopmerking">
    <w:name w:val="annotation text"/>
    <w:basedOn w:val="Standaard"/>
    <w:link w:val="TekstopmerkingChar"/>
    <w:uiPriority w:val="99"/>
    <w:unhideWhenUsed/>
    <w:rsid w:val="00965514"/>
    <w:pPr>
      <w:spacing w:line="240" w:lineRule="auto"/>
    </w:pPr>
    <w:rPr>
      <w:sz w:val="20"/>
      <w:szCs w:val="20"/>
    </w:rPr>
  </w:style>
  <w:style w:type="character" w:customStyle="1" w:styleId="TekstopmerkingChar">
    <w:name w:val="Tekst opmerking Char"/>
    <w:basedOn w:val="Standaardalinea-lettertype"/>
    <w:link w:val="Tekstopmerking"/>
    <w:uiPriority w:val="99"/>
    <w:rsid w:val="00965514"/>
    <w:rPr>
      <w:lang w:val="en-US" w:eastAsia="en-US"/>
    </w:rPr>
  </w:style>
  <w:style w:type="paragraph" w:styleId="Onderwerpvanopmerking">
    <w:name w:val="annotation subject"/>
    <w:basedOn w:val="Tekstopmerking"/>
    <w:next w:val="Tekstopmerking"/>
    <w:link w:val="OnderwerpvanopmerkingChar"/>
    <w:uiPriority w:val="99"/>
    <w:semiHidden/>
    <w:unhideWhenUsed/>
    <w:rsid w:val="00965514"/>
    <w:rPr>
      <w:b/>
      <w:bCs/>
    </w:rPr>
  </w:style>
  <w:style w:type="character" w:customStyle="1" w:styleId="OnderwerpvanopmerkingChar">
    <w:name w:val="Onderwerp van opmerking Char"/>
    <w:basedOn w:val="TekstopmerkingChar"/>
    <w:link w:val="Onderwerpvanopmerking"/>
    <w:uiPriority w:val="99"/>
    <w:semiHidden/>
    <w:rsid w:val="00965514"/>
    <w:rPr>
      <w:b/>
      <w:bCs/>
      <w:lang w:val="en-US" w:eastAsia="en-US"/>
    </w:rPr>
  </w:style>
  <w:style w:type="paragraph" w:styleId="Voetnoottekst">
    <w:name w:val="footnote text"/>
    <w:basedOn w:val="Standaard"/>
    <w:link w:val="VoetnoottekstChar"/>
    <w:uiPriority w:val="99"/>
    <w:semiHidden/>
    <w:unhideWhenUsed/>
    <w:rsid w:val="002D28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861"/>
    <w:rPr>
      <w:lang w:val="en-US" w:eastAsia="en-US"/>
    </w:rPr>
  </w:style>
  <w:style w:type="character" w:styleId="Voetnootmarkering">
    <w:name w:val="footnote reference"/>
    <w:basedOn w:val="Standaardalinea-lettertype"/>
    <w:uiPriority w:val="99"/>
    <w:semiHidden/>
    <w:unhideWhenUsed/>
    <w:rsid w:val="002D2861"/>
    <w:rPr>
      <w:vertAlign w:val="superscript"/>
    </w:rPr>
  </w:style>
  <w:style w:type="paragraph" w:styleId="Revisie">
    <w:name w:val="Revision"/>
    <w:hidden/>
    <w:uiPriority w:val="99"/>
    <w:semiHidden/>
    <w:rsid w:val="00563F6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763">
      <w:bodyDiv w:val="1"/>
      <w:marLeft w:val="0"/>
      <w:marRight w:val="0"/>
      <w:marTop w:val="0"/>
      <w:marBottom w:val="0"/>
      <w:divBdr>
        <w:top w:val="none" w:sz="0" w:space="0" w:color="auto"/>
        <w:left w:val="none" w:sz="0" w:space="0" w:color="auto"/>
        <w:bottom w:val="none" w:sz="0" w:space="0" w:color="auto"/>
        <w:right w:val="none" w:sz="0" w:space="0" w:color="auto"/>
      </w:divBdr>
    </w:div>
    <w:div w:id="301036628">
      <w:bodyDiv w:val="1"/>
      <w:marLeft w:val="0"/>
      <w:marRight w:val="0"/>
      <w:marTop w:val="0"/>
      <w:marBottom w:val="0"/>
      <w:divBdr>
        <w:top w:val="none" w:sz="0" w:space="0" w:color="auto"/>
        <w:left w:val="none" w:sz="0" w:space="0" w:color="auto"/>
        <w:bottom w:val="none" w:sz="0" w:space="0" w:color="auto"/>
        <w:right w:val="none" w:sz="0" w:space="0" w:color="auto"/>
      </w:divBdr>
    </w:div>
    <w:div w:id="316374359">
      <w:bodyDiv w:val="1"/>
      <w:marLeft w:val="0"/>
      <w:marRight w:val="0"/>
      <w:marTop w:val="0"/>
      <w:marBottom w:val="0"/>
      <w:divBdr>
        <w:top w:val="none" w:sz="0" w:space="0" w:color="auto"/>
        <w:left w:val="none" w:sz="0" w:space="0" w:color="auto"/>
        <w:bottom w:val="none" w:sz="0" w:space="0" w:color="auto"/>
        <w:right w:val="none" w:sz="0" w:space="0" w:color="auto"/>
      </w:divBdr>
    </w:div>
    <w:div w:id="607853642">
      <w:bodyDiv w:val="1"/>
      <w:marLeft w:val="0"/>
      <w:marRight w:val="0"/>
      <w:marTop w:val="0"/>
      <w:marBottom w:val="0"/>
      <w:divBdr>
        <w:top w:val="none" w:sz="0" w:space="0" w:color="auto"/>
        <w:left w:val="none" w:sz="0" w:space="0" w:color="auto"/>
        <w:bottom w:val="none" w:sz="0" w:space="0" w:color="auto"/>
        <w:right w:val="none" w:sz="0" w:space="0" w:color="auto"/>
      </w:divBdr>
    </w:div>
    <w:div w:id="1436485644">
      <w:bodyDiv w:val="1"/>
      <w:marLeft w:val="0"/>
      <w:marRight w:val="0"/>
      <w:marTop w:val="0"/>
      <w:marBottom w:val="0"/>
      <w:divBdr>
        <w:top w:val="none" w:sz="0" w:space="0" w:color="auto"/>
        <w:left w:val="none" w:sz="0" w:space="0" w:color="auto"/>
        <w:bottom w:val="none" w:sz="0" w:space="0" w:color="auto"/>
        <w:right w:val="none" w:sz="0" w:space="0" w:color="auto"/>
      </w:divBdr>
    </w:div>
    <w:div w:id="19039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officekbc@kbc.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k.vanbastelaere@sdwor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kbc_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officekbc@kbc.be" TargetMode="External"/><Relationship Id="rId5" Type="http://schemas.openxmlformats.org/officeDocument/2006/relationships/settings" Target="settings.xml"/><Relationship Id="rId15" Type="http://schemas.openxmlformats.org/officeDocument/2006/relationships/hyperlink" Target="mailto:pressofficekbc@kbc.be" TargetMode="External"/><Relationship Id="rId10" Type="http://schemas.openxmlformats.org/officeDocument/2006/relationships/hyperlink" Target="http://www.sdworxblog.be/wp-content/uploads/2014/02/KBC_WhitePaper_Langer_Werken_20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b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D81E-71F6-4E82-8E66-1873CB5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14730</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5</cp:revision>
  <cp:lastPrinted>2014-02-19T17:58:00Z</cp:lastPrinted>
  <dcterms:created xsi:type="dcterms:W3CDTF">2014-02-19T16:58:00Z</dcterms:created>
  <dcterms:modified xsi:type="dcterms:W3CDTF">2014-02-20T10:44:00Z</dcterms:modified>
</cp:coreProperties>
</file>