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691B1009" w14:textId="77777777" w:rsidR="00175E03" w:rsidRDefault="00175E03" w:rsidP="00175E03">
      <w:pPr>
        <w:rPr>
          <w:rFonts w:asciiTheme="minorHAnsi" w:eastAsia="SimSun" w:hAnsiTheme="minorHAnsi" w:cstheme="minorHAnsi"/>
          <w:b/>
          <w:bCs/>
          <w:sz w:val="20"/>
          <w:szCs w:val="20"/>
          <w:lang w:val="es-ES" w:eastAsia="zh-CN"/>
        </w:rPr>
      </w:pPr>
      <w:r w:rsidRPr="00175E03">
        <w:rPr>
          <w:rFonts w:asciiTheme="minorHAnsi" w:eastAsia="SimSun" w:hAnsiTheme="minorHAnsi" w:cstheme="minorHAnsi"/>
          <w:b/>
          <w:bCs/>
          <w:sz w:val="20"/>
          <w:szCs w:val="20"/>
          <w:lang w:val="es-ES" w:eastAsia="zh-CN"/>
        </w:rPr>
        <w:t>Mex, Suiza, 31 de agosto 2023</w:t>
      </w:r>
    </w:p>
    <w:p w14:paraId="61983F1F" w14:textId="77777777" w:rsidR="00175E03" w:rsidRPr="00175E03" w:rsidRDefault="00175E03" w:rsidP="00175E03">
      <w:pPr>
        <w:rPr>
          <w:rFonts w:asciiTheme="minorHAnsi" w:eastAsia="SimSun" w:hAnsiTheme="minorHAnsi" w:cstheme="minorHAnsi"/>
          <w:b/>
          <w:bCs/>
          <w:sz w:val="20"/>
          <w:szCs w:val="20"/>
          <w:lang w:val="es-ES" w:eastAsia="zh-CN"/>
        </w:rPr>
      </w:pPr>
    </w:p>
    <w:p w14:paraId="4E43213B" w14:textId="77777777" w:rsidR="00175E03" w:rsidRPr="00175E03" w:rsidRDefault="00175E03" w:rsidP="00175E03">
      <w:pPr>
        <w:rPr>
          <w:rFonts w:asciiTheme="minorHAnsi" w:eastAsia="SimSun" w:hAnsiTheme="minorHAnsi" w:cstheme="minorHAnsi"/>
          <w:sz w:val="20"/>
          <w:szCs w:val="20"/>
          <w:lang w:val="es-ES" w:eastAsia="zh-CN"/>
        </w:rPr>
      </w:pPr>
    </w:p>
    <w:p w14:paraId="005EB253" w14:textId="77777777" w:rsidR="00175E03" w:rsidRPr="00175E03" w:rsidRDefault="00175E03" w:rsidP="00175E03">
      <w:pPr>
        <w:rPr>
          <w:rFonts w:asciiTheme="minorHAnsi" w:eastAsia="SimSun" w:hAnsiTheme="minorHAnsi" w:cstheme="minorHAnsi"/>
          <w:b/>
          <w:bCs/>
          <w:sz w:val="20"/>
          <w:szCs w:val="20"/>
          <w:lang w:val="es-ES" w:eastAsia="zh-CN"/>
        </w:rPr>
      </w:pPr>
      <w:r w:rsidRPr="00175E03">
        <w:rPr>
          <w:rFonts w:asciiTheme="minorHAnsi" w:eastAsia="SimSun" w:hAnsiTheme="minorHAnsi" w:cstheme="minorHAnsi"/>
          <w:b/>
          <w:bCs/>
          <w:sz w:val="20"/>
          <w:szCs w:val="20"/>
          <w:lang w:val="es-ES" w:eastAsia="zh-CN"/>
        </w:rPr>
        <w:t>BOBST anuncia una colaboración estratégica con el Grupo Asteria</w:t>
      </w:r>
    </w:p>
    <w:p w14:paraId="4BEBBE1E" w14:textId="77777777" w:rsidR="00175E03" w:rsidRPr="00175E03" w:rsidRDefault="00175E03" w:rsidP="00175E03">
      <w:pPr>
        <w:rPr>
          <w:rFonts w:asciiTheme="minorHAnsi" w:eastAsia="SimSun" w:hAnsiTheme="minorHAnsi" w:cstheme="minorHAnsi"/>
          <w:b/>
          <w:bCs/>
          <w:sz w:val="20"/>
          <w:szCs w:val="20"/>
          <w:lang w:val="es-ES" w:eastAsia="zh-CN"/>
        </w:rPr>
      </w:pPr>
    </w:p>
    <w:p w14:paraId="2DE965EF" w14:textId="77777777" w:rsidR="00175E03" w:rsidRPr="00175E03" w:rsidRDefault="00175E03" w:rsidP="00175E03">
      <w:pPr>
        <w:rPr>
          <w:rFonts w:asciiTheme="minorHAnsi" w:eastAsia="SimSun" w:hAnsiTheme="minorHAnsi" w:cstheme="minorHAnsi"/>
          <w:b/>
          <w:bCs/>
          <w:sz w:val="20"/>
          <w:szCs w:val="20"/>
          <w:lang w:val="es-ES" w:eastAsia="zh-CN"/>
        </w:rPr>
      </w:pPr>
      <w:r w:rsidRPr="00175E03">
        <w:rPr>
          <w:rFonts w:asciiTheme="minorHAnsi" w:eastAsia="SimSun" w:hAnsiTheme="minorHAnsi" w:cstheme="minorHAnsi"/>
          <w:b/>
          <w:bCs/>
          <w:sz w:val="20"/>
          <w:szCs w:val="20"/>
          <w:lang w:val="es-ES" w:eastAsia="zh-CN"/>
        </w:rPr>
        <w:t>BOBST y el Grupo Asteria Labels &amp; Packaging han llegado a un acuerdo que contempla la implementación de varias prensas DIGITAL MASTER Todo-en-Uno en varios sitios clave de toda Europa.</w:t>
      </w:r>
    </w:p>
    <w:p w14:paraId="6DF84C4D" w14:textId="77777777" w:rsidR="00175E03" w:rsidRPr="00175E03" w:rsidRDefault="00175E03" w:rsidP="00175E03">
      <w:pPr>
        <w:rPr>
          <w:rFonts w:asciiTheme="minorHAnsi" w:eastAsia="SimSun" w:hAnsiTheme="minorHAnsi" w:cstheme="minorHAnsi"/>
          <w:sz w:val="20"/>
          <w:szCs w:val="20"/>
          <w:lang w:val="es-ES" w:eastAsia="zh-CN"/>
        </w:rPr>
      </w:pPr>
    </w:p>
    <w:p w14:paraId="699414F0" w14:textId="77777777" w:rsidR="00175E03" w:rsidRPr="00175E03" w:rsidRDefault="00175E03" w:rsidP="00175E03">
      <w:pPr>
        <w:rPr>
          <w:rFonts w:asciiTheme="minorHAnsi" w:eastAsia="SimSun" w:hAnsiTheme="minorHAnsi" w:cstheme="minorHAnsi"/>
          <w:sz w:val="20"/>
          <w:szCs w:val="20"/>
          <w:lang w:val="es-ES" w:eastAsia="zh-CN"/>
        </w:rPr>
      </w:pPr>
      <w:r w:rsidRPr="00175E03">
        <w:rPr>
          <w:rFonts w:asciiTheme="minorHAnsi" w:eastAsia="SimSun" w:hAnsiTheme="minorHAnsi" w:cstheme="minorHAnsi"/>
          <w:sz w:val="20"/>
          <w:szCs w:val="20"/>
          <w:lang w:val="es-ES" w:eastAsia="zh-CN"/>
        </w:rPr>
        <w:t>Asteria Group, un actor importante en el mercado europeo de etiquetado y packaging, fue fundado en Bélgica en 2020. A través de una expansión contínua, el dinámico grupo ahora comprende 33 empresas en Bélgica, aportan su experiencia y logística local en toda Europa, y más concretamente en Dinamarca, Estonia, Finlandia, Francia, Alemania, Irlanda, Países Bajos, Reino Unido y España. Comprometido con la colaboración, la innovación y competencia, el Grupo Asteria construye su visión combinando las fortalezas de sus miembros PYME. Su misión de ofrecer soluciones de alta calidad, gran valor y sostenibles con el medio ambiente está estrechamente alineada con la visión de BOBST.</w:t>
      </w:r>
    </w:p>
    <w:p w14:paraId="70F43BD6" w14:textId="77777777" w:rsidR="00175E03" w:rsidRPr="00175E03" w:rsidRDefault="00175E03" w:rsidP="00175E03">
      <w:pPr>
        <w:rPr>
          <w:rFonts w:asciiTheme="minorHAnsi" w:eastAsia="SimSun" w:hAnsiTheme="minorHAnsi" w:cstheme="minorHAnsi"/>
          <w:sz w:val="20"/>
          <w:szCs w:val="20"/>
          <w:lang w:val="es-ES" w:eastAsia="zh-CN"/>
        </w:rPr>
      </w:pPr>
    </w:p>
    <w:p w14:paraId="64A87C39" w14:textId="77777777" w:rsidR="00175E03" w:rsidRPr="00175E03" w:rsidRDefault="00175E03" w:rsidP="00175E03">
      <w:pPr>
        <w:rPr>
          <w:rFonts w:asciiTheme="minorHAnsi" w:eastAsia="SimSun" w:hAnsiTheme="minorHAnsi" w:cstheme="minorHAnsi"/>
          <w:sz w:val="20"/>
          <w:szCs w:val="20"/>
          <w:lang w:val="es-ES" w:eastAsia="zh-CN"/>
        </w:rPr>
      </w:pPr>
      <w:r w:rsidRPr="00175E03">
        <w:rPr>
          <w:rFonts w:asciiTheme="minorHAnsi" w:eastAsia="SimSun" w:hAnsiTheme="minorHAnsi" w:cstheme="minorHAnsi"/>
          <w:sz w:val="20"/>
          <w:szCs w:val="20"/>
          <w:lang w:val="es-ES" w:eastAsia="zh-CN"/>
        </w:rPr>
        <w:t>"BOBST se enorgullece en anunciar esta colaboración estratégica con el Grupo Asteria, que refuerza nuestro compromiso liderando la innovación. La inversión en varias plataformas de producción de vanguardia DIGITAL MASTER Todo-en-Uno, sienta las bases para soluciones inteligentes y revolucionarias en etiquetado para Asteria", declaró Erik van Sloten, Director Global de cuentas estratégicas en BOBST para la impresión y conversión de etiquetas. "Nuestra visión compartida alimentará un crecimiento mutuo y creará experiencias inigualables para los clientes, aprovechando la tecnología líder en la industria de BOBST y la amplia experiencia en el mercado del Grupo Asteria."</w:t>
      </w:r>
    </w:p>
    <w:p w14:paraId="2EB27DBC" w14:textId="77777777" w:rsidR="00175E03" w:rsidRPr="00175E03" w:rsidRDefault="00175E03" w:rsidP="00175E03">
      <w:pPr>
        <w:rPr>
          <w:rFonts w:asciiTheme="minorHAnsi" w:eastAsia="SimSun" w:hAnsiTheme="minorHAnsi" w:cstheme="minorHAnsi"/>
          <w:sz w:val="20"/>
          <w:szCs w:val="20"/>
          <w:lang w:val="es-ES" w:eastAsia="zh-CN"/>
        </w:rPr>
      </w:pPr>
    </w:p>
    <w:p w14:paraId="108E65C6" w14:textId="77777777" w:rsidR="00175E03" w:rsidRPr="00175E03" w:rsidRDefault="00175E03" w:rsidP="00175E03">
      <w:pPr>
        <w:rPr>
          <w:rFonts w:asciiTheme="minorHAnsi" w:eastAsia="SimSun" w:hAnsiTheme="minorHAnsi" w:cstheme="minorHAnsi"/>
          <w:sz w:val="20"/>
          <w:szCs w:val="20"/>
          <w:lang w:val="es-ES" w:eastAsia="zh-CN"/>
        </w:rPr>
      </w:pPr>
      <w:r w:rsidRPr="00175E03">
        <w:rPr>
          <w:rFonts w:asciiTheme="minorHAnsi" w:eastAsia="SimSun" w:hAnsiTheme="minorHAnsi" w:cstheme="minorHAnsi"/>
          <w:sz w:val="20"/>
          <w:szCs w:val="20"/>
          <w:lang w:val="es-ES" w:eastAsia="zh-CN"/>
        </w:rPr>
        <w:t>La colaboración extendida se centra firmemente en la innovación y las prácticas sostenibles, con el objetivo de proporcionar soluciones únicas en el mercado y, en última instancia, crear un impacto positivo en la industria. Posicionados como actores clave en la industria, BOBST y el Grupo Asteria comparten la ambición de la excelencia, redefiniendo los estándares y abriendo camino a un futuro prometedor para que sus clientes mejoren su oferta de productos y puedan diferenciarse de la competencia.</w:t>
      </w:r>
    </w:p>
    <w:p w14:paraId="41E3138D" w14:textId="77777777" w:rsidR="00175E03" w:rsidRPr="00175E03" w:rsidRDefault="00175E03" w:rsidP="00175E03">
      <w:pPr>
        <w:rPr>
          <w:rFonts w:asciiTheme="minorHAnsi" w:eastAsia="SimSun" w:hAnsiTheme="minorHAnsi" w:cstheme="minorHAnsi"/>
          <w:sz w:val="20"/>
          <w:szCs w:val="20"/>
          <w:lang w:val="es-ES" w:eastAsia="zh-CN"/>
        </w:rPr>
      </w:pPr>
    </w:p>
    <w:p w14:paraId="3F71F206" w14:textId="77777777" w:rsidR="00175E03" w:rsidRPr="00175E03" w:rsidRDefault="00175E03" w:rsidP="00175E03">
      <w:pPr>
        <w:rPr>
          <w:rFonts w:asciiTheme="minorHAnsi" w:eastAsia="SimSun" w:hAnsiTheme="minorHAnsi" w:cstheme="minorHAnsi"/>
          <w:sz w:val="20"/>
          <w:szCs w:val="20"/>
          <w:lang w:val="es-ES" w:eastAsia="zh-CN"/>
        </w:rPr>
      </w:pPr>
      <w:r w:rsidRPr="00175E03">
        <w:rPr>
          <w:rFonts w:asciiTheme="minorHAnsi" w:eastAsia="SimSun" w:hAnsiTheme="minorHAnsi" w:cstheme="minorHAnsi"/>
          <w:sz w:val="20"/>
          <w:szCs w:val="20"/>
          <w:lang w:val="es-ES" w:eastAsia="zh-CN"/>
        </w:rPr>
        <w:t>"Este acuerdo es de gran importancia para el Grupo Asteria, a medida que continuamos nuestro camino de crecimiento con la inversión en tecnologías y soluciones de vanguardia y soluciones inteligentes centradas en el uso optimizado del tiempo, el dinero y los recursos para permitir a los clientes obtener el mejor valor de su producto. La plataforma Todo-en-Uno DIGITAL MASTER de BOBST encaja perfectamente con nuestra dedicación para ofrecer flexibilidad total, calidad excelente y un alto nivel de sostenibilidad", comentó Ives Declerck, CEO del Grupo Asteria. "Esperamos llevar nuestra colaboración al siguiente nivel en beneficio de ambas empresas, así como de nuestros clientes y de la industria en general."</w:t>
      </w:r>
    </w:p>
    <w:p w14:paraId="115E95F1" w14:textId="77777777" w:rsidR="00175E03" w:rsidRPr="00175E03" w:rsidRDefault="00175E03" w:rsidP="00175E03">
      <w:pPr>
        <w:rPr>
          <w:rFonts w:asciiTheme="minorHAnsi" w:eastAsia="SimSun" w:hAnsiTheme="minorHAnsi" w:cstheme="minorHAnsi"/>
          <w:sz w:val="20"/>
          <w:szCs w:val="20"/>
          <w:lang w:val="es-ES" w:eastAsia="zh-CN"/>
        </w:rPr>
      </w:pPr>
    </w:p>
    <w:p w14:paraId="74AAF625" w14:textId="77777777" w:rsidR="00175E03" w:rsidRPr="00175E03" w:rsidRDefault="00175E03" w:rsidP="00175E03">
      <w:pPr>
        <w:rPr>
          <w:rFonts w:asciiTheme="minorHAnsi" w:eastAsia="SimSun" w:hAnsiTheme="minorHAnsi" w:cstheme="minorHAnsi"/>
          <w:sz w:val="20"/>
          <w:szCs w:val="20"/>
          <w:lang w:val="es-ES" w:eastAsia="zh-CN"/>
        </w:rPr>
      </w:pPr>
      <w:r w:rsidRPr="00175E03">
        <w:rPr>
          <w:rFonts w:asciiTheme="minorHAnsi" w:eastAsia="SimSun" w:hAnsiTheme="minorHAnsi" w:cstheme="minorHAnsi"/>
          <w:sz w:val="20"/>
          <w:szCs w:val="20"/>
          <w:lang w:val="es-ES" w:eastAsia="zh-CN"/>
        </w:rPr>
        <w:t xml:space="preserve">Aprovechando la experiencia probada de BOBST en flexografía y la tecnología innovadora de inyección de tinta, la serie de prensas DIGITAL MASTER ofrece una línea de producción totalmente digitalizada y automatizada, desde la impresión hasta el embellecimiento y el troquelado. Su arquitectura modular </w:t>
      </w:r>
      <w:r w:rsidRPr="00175E03">
        <w:rPr>
          <w:rFonts w:asciiTheme="minorHAnsi" w:eastAsia="SimSun" w:hAnsiTheme="minorHAnsi" w:cstheme="minorHAnsi"/>
          <w:sz w:val="20"/>
          <w:szCs w:val="20"/>
          <w:lang w:val="es-ES" w:eastAsia="zh-CN"/>
        </w:rPr>
        <w:lastRenderedPageBreak/>
        <w:t>permite a los clientes configurar su propia prensa adaptada a sus requisitos exactos y realizar posteriores actualizaciones para responder a las necesidades de sus clientes.</w:t>
      </w:r>
    </w:p>
    <w:p w14:paraId="5DB1E11A" w14:textId="77777777" w:rsidR="00175E03" w:rsidRPr="00175E03" w:rsidRDefault="00175E03" w:rsidP="00175E03">
      <w:pPr>
        <w:rPr>
          <w:rFonts w:asciiTheme="minorHAnsi" w:eastAsia="SimSun" w:hAnsiTheme="minorHAnsi" w:cstheme="minorHAnsi"/>
          <w:sz w:val="20"/>
          <w:szCs w:val="20"/>
          <w:lang w:val="es-ES" w:eastAsia="zh-CN"/>
        </w:rPr>
      </w:pPr>
    </w:p>
    <w:p w14:paraId="0C157F6F" w14:textId="77777777" w:rsidR="00175E03" w:rsidRPr="00175E03" w:rsidRDefault="00175E03" w:rsidP="00175E03">
      <w:pPr>
        <w:rPr>
          <w:rFonts w:asciiTheme="minorHAnsi" w:eastAsia="SimSun" w:hAnsiTheme="minorHAnsi" w:cstheme="minorHAnsi"/>
          <w:sz w:val="20"/>
          <w:szCs w:val="20"/>
          <w:lang w:val="es-ES" w:eastAsia="zh-CN"/>
        </w:rPr>
      </w:pPr>
      <w:r w:rsidRPr="00175E03">
        <w:rPr>
          <w:rFonts w:asciiTheme="minorHAnsi" w:eastAsia="SimSun" w:hAnsiTheme="minorHAnsi" w:cstheme="minorHAnsi"/>
          <w:sz w:val="20"/>
          <w:szCs w:val="20"/>
          <w:lang w:val="es-ES" w:eastAsia="zh-CN"/>
        </w:rPr>
        <w:t>El acuerdo entró en vigor en Julio de 2023.</w:t>
      </w:r>
    </w:p>
    <w:p w14:paraId="160516D3" w14:textId="77777777" w:rsidR="00EF0880"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3C60DC" w14:textId="08561744" w:rsidR="00A37FD1" w:rsidRPr="00F11391" w:rsidRDefault="00A37FD1" w:rsidP="00B936B3">
      <w:pPr>
        <w:autoSpaceDE w:val="0"/>
        <w:autoSpaceDN w:val="0"/>
        <w:adjustRightInd w:val="0"/>
        <w:spacing w:line="271" w:lineRule="auto"/>
        <w:rPr>
          <w:rFonts w:asciiTheme="minorHAnsi" w:hAnsiTheme="minorHAnsi" w:cstheme="minorHAnsi"/>
          <w:b/>
          <w:bCs/>
          <w:sz w:val="20"/>
          <w:szCs w:val="20"/>
          <w:lang w:val="fr-BE"/>
        </w:rPr>
      </w:pPr>
      <w:r>
        <w:rPr>
          <w:rFonts w:asciiTheme="minorHAnsi" w:hAnsiTheme="minorHAnsi" w:cstheme="minorHAnsi"/>
          <w:b/>
          <w:bCs/>
          <w:sz w:val="20"/>
          <w:szCs w:val="20"/>
          <w:lang w:val="fr-BE"/>
        </w:rPr>
        <w:t>./.</w:t>
      </w: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487D32D5" w14:textId="77777777" w:rsidR="00960BD0" w:rsidRPr="00960BD0" w:rsidRDefault="00960BD0" w:rsidP="00960BD0">
      <w:pPr>
        <w:autoSpaceDE w:val="0"/>
        <w:autoSpaceDN w:val="0"/>
        <w:adjustRightInd w:val="0"/>
        <w:spacing w:line="240" w:lineRule="auto"/>
        <w:outlineLvl w:val="0"/>
        <w:rPr>
          <w:rFonts w:asciiTheme="minorHAnsi" w:hAnsiTheme="minorHAnsi" w:cstheme="minorHAnsi"/>
          <w:b/>
          <w:bCs/>
          <w:sz w:val="19"/>
          <w:szCs w:val="19"/>
          <w:lang w:val="es-ES"/>
        </w:rPr>
      </w:pPr>
      <w:r w:rsidRPr="00960BD0">
        <w:rPr>
          <w:rFonts w:asciiTheme="minorHAnsi" w:hAnsiTheme="minorHAnsi" w:cstheme="minorHAnsi"/>
          <w:b/>
          <w:bCs/>
          <w:sz w:val="19"/>
          <w:szCs w:val="19"/>
          <w:lang w:val="es-ES"/>
        </w:rPr>
        <w:t>Acerca de BOBST</w:t>
      </w:r>
    </w:p>
    <w:p w14:paraId="0613ED80"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458AEBFD" w14:textId="77777777" w:rsidR="00960BD0" w:rsidRPr="00960BD0" w:rsidRDefault="00960BD0" w:rsidP="00960BD0">
      <w:pPr>
        <w:spacing w:line="240" w:lineRule="auto"/>
        <w:rPr>
          <w:rFonts w:asciiTheme="minorHAnsi" w:hAnsiTheme="minorHAnsi" w:cstheme="minorHAnsi"/>
          <w:sz w:val="19"/>
          <w:szCs w:val="19"/>
          <w:lang w:val="es-ES"/>
        </w:rPr>
      </w:pPr>
    </w:p>
    <w:p w14:paraId="7D8C345B" w14:textId="77777777" w:rsidR="00960BD0" w:rsidRPr="00960BD0" w:rsidRDefault="00960BD0" w:rsidP="00960BD0">
      <w:pPr>
        <w:spacing w:line="240" w:lineRule="auto"/>
        <w:rPr>
          <w:rFonts w:asciiTheme="minorHAnsi" w:hAnsiTheme="minorHAnsi" w:cstheme="minorHAnsi"/>
          <w:sz w:val="19"/>
          <w:szCs w:val="19"/>
          <w:lang w:val="es-ES"/>
        </w:rPr>
      </w:pPr>
      <w:r w:rsidRPr="00960BD0">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6</w:t>
      </w:r>
      <w:r w:rsidRPr="00960BD0">
        <w:rPr>
          <w:rFonts w:asciiTheme="minorHAnsi" w:hAnsiTheme="minorHAnsi" w:cstheme="minorHAnsi"/>
          <w:sz w:val="8"/>
          <w:szCs w:val="8"/>
          <w:lang w:val="es-ES"/>
        </w:rPr>
        <w:t xml:space="preserve"> </w:t>
      </w:r>
      <w:r w:rsidRPr="00960BD0">
        <w:rPr>
          <w:rFonts w:asciiTheme="minorHAnsi" w:hAnsiTheme="minorHAnsi" w:cstheme="minorHAnsi"/>
          <w:sz w:val="19"/>
          <w:szCs w:val="19"/>
          <w:lang w:val="es-ES"/>
        </w:rPr>
        <w:t>100 trabajadores en todo el mundo. La compañía registró una facturación consolidada de 1.841 mil millones de francos suizos durante el ejercicio finalizado el 31 de diciembre de 2022.</w:t>
      </w:r>
    </w:p>
    <w:p w14:paraId="6493E85D" w14:textId="7B1F7235" w:rsidR="00F775CD" w:rsidRDefault="00F775CD" w:rsidP="00F775CD">
      <w:pPr>
        <w:spacing w:line="240" w:lineRule="auto"/>
        <w:rPr>
          <w:rFonts w:cs="Arial"/>
          <w:sz w:val="19"/>
          <w:szCs w:val="19"/>
          <w:lang w:val="es-ES"/>
        </w:rPr>
      </w:pPr>
      <w:r w:rsidRPr="00F775CD">
        <w:rPr>
          <w:rFonts w:cs="Arial"/>
          <w:sz w:val="19"/>
          <w:szCs w:val="19"/>
          <w:lang w:val="es-ES"/>
        </w:rPr>
        <w:t>.</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BOBST PR Representative</w:t>
      </w:r>
    </w:p>
    <w:p w14:paraId="009427B1"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 xml:space="preserve">Tel.: +49 211 58 58 66 66 </w:t>
      </w:r>
    </w:p>
    <w:p w14:paraId="4EC36826" w14:textId="77777777" w:rsidR="006A73CE" w:rsidRPr="00960BD0" w:rsidRDefault="006A73CE" w:rsidP="00B936B3">
      <w:pPr>
        <w:rPr>
          <w:rFonts w:cs="Arial"/>
          <w:sz w:val="19"/>
          <w:szCs w:val="19"/>
          <w:lang w:val="fr-CH" w:eastAsia="de-DE"/>
        </w:rPr>
      </w:pPr>
      <w:r w:rsidRPr="00960BD0">
        <w:rPr>
          <w:rFonts w:cs="Arial"/>
          <w:sz w:val="19"/>
          <w:szCs w:val="19"/>
          <w:lang w:val="fr-CH" w:eastAsia="de-DE"/>
        </w:rPr>
        <w:t>Mobile: +49 160 48 41 439</w:t>
      </w:r>
    </w:p>
    <w:p w14:paraId="397F5226" w14:textId="77777777" w:rsidR="000B5055" w:rsidRPr="00960BD0" w:rsidRDefault="000B5055" w:rsidP="00B936B3">
      <w:pPr>
        <w:rPr>
          <w:rFonts w:cs="Arial"/>
          <w:sz w:val="19"/>
          <w:szCs w:val="19"/>
          <w:lang w:val="fr-CH" w:eastAsia="de-DE"/>
        </w:rPr>
      </w:pPr>
      <w:r w:rsidRPr="00960BD0">
        <w:rPr>
          <w:rFonts w:cs="Arial"/>
          <w:sz w:val="19"/>
          <w:szCs w:val="19"/>
          <w:lang w:val="fr-CH" w:eastAsia="de-DE"/>
        </w:rPr>
        <w:t xml:space="preserve">Email: </w:t>
      </w:r>
      <w:hyperlink r:id="rId7" w:history="1">
        <w:r w:rsidRPr="00960BD0">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960BD0" w:rsidRDefault="006A73CE" w:rsidP="00B936B3">
      <w:pPr>
        <w:rPr>
          <w:rFonts w:cs="Arial"/>
          <w:sz w:val="19"/>
          <w:szCs w:val="19"/>
          <w:lang w:val="fr-CH" w:eastAsia="de-DE"/>
        </w:rPr>
      </w:pPr>
    </w:p>
    <w:p w14:paraId="00E090D4" w14:textId="77777777" w:rsidR="00D12952" w:rsidRPr="00960BD0"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02498DC0"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YouTube: </w:t>
      </w:r>
      <w:hyperlink r:id="rId10"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A37FD1"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A37FD1"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550996112">
    <w:abstractNumId w:val="9"/>
  </w:num>
  <w:num w:numId="2" w16cid:durableId="1401831657">
    <w:abstractNumId w:val="7"/>
  </w:num>
  <w:num w:numId="3" w16cid:durableId="61950893">
    <w:abstractNumId w:val="6"/>
  </w:num>
  <w:num w:numId="4" w16cid:durableId="1191261228">
    <w:abstractNumId w:val="5"/>
  </w:num>
  <w:num w:numId="5" w16cid:durableId="1001396671">
    <w:abstractNumId w:val="4"/>
  </w:num>
  <w:num w:numId="6" w16cid:durableId="787578834">
    <w:abstractNumId w:val="8"/>
  </w:num>
  <w:num w:numId="7" w16cid:durableId="39985810">
    <w:abstractNumId w:val="3"/>
  </w:num>
  <w:num w:numId="8" w16cid:durableId="2054964545">
    <w:abstractNumId w:val="2"/>
  </w:num>
  <w:num w:numId="9" w16cid:durableId="838345818">
    <w:abstractNumId w:val="1"/>
  </w:num>
  <w:num w:numId="10" w16cid:durableId="146187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75E03"/>
    <w:rsid w:val="00185617"/>
    <w:rsid w:val="00193DE7"/>
    <w:rsid w:val="00217782"/>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766D70"/>
    <w:rsid w:val="0084626F"/>
    <w:rsid w:val="0089339F"/>
    <w:rsid w:val="008B5EF4"/>
    <w:rsid w:val="008C4AAD"/>
    <w:rsid w:val="008D353F"/>
    <w:rsid w:val="0094373A"/>
    <w:rsid w:val="00960BD0"/>
    <w:rsid w:val="009A0420"/>
    <w:rsid w:val="009D2B7E"/>
    <w:rsid w:val="00A131E9"/>
    <w:rsid w:val="00A27024"/>
    <w:rsid w:val="00A3204D"/>
    <w:rsid w:val="00A37FD1"/>
    <w:rsid w:val="00A6166E"/>
    <w:rsid w:val="00AB644E"/>
    <w:rsid w:val="00AB74A9"/>
    <w:rsid w:val="00AD5546"/>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27413465">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 w:id="194395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1</TotalTime>
  <Pages>2</Pages>
  <Words>660</Words>
  <Characters>3763</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2023-08-30T14:01:00Z</dcterms:created>
  <dcterms:modified xsi:type="dcterms:W3CDTF">2023-08-30T14:01:00Z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