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1E72AA" w:rsidP="00B17335">
      <w:pPr>
        <w:pStyle w:val="BodySEAT"/>
        <w:ind w:right="-46"/>
        <w:jc w:val="right"/>
        <w:rPr>
          <w:lang w:val="fr-BE"/>
        </w:rPr>
      </w:pPr>
      <w:r>
        <w:rPr>
          <w:lang w:val="fr-BE"/>
        </w:rPr>
        <w:t>3 avril</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1E72AA">
        <w:rPr>
          <w:lang w:val="fr-BE"/>
        </w:rPr>
        <w:t>/04</w:t>
      </w:r>
      <w:r w:rsidR="007F3292" w:rsidRPr="00FE6941">
        <w:rPr>
          <w:lang w:val="fr-BE"/>
        </w:rPr>
        <w:t>F</w:t>
      </w:r>
    </w:p>
    <w:p w:rsidR="001E72AA" w:rsidRDefault="001E72AA" w:rsidP="001E72AA">
      <w:pPr>
        <w:pStyle w:val="BodySEAT"/>
      </w:pPr>
      <w:r>
        <w:t>SEAT Ibiza – Design Excellence</w:t>
      </w:r>
    </w:p>
    <w:p w:rsidR="001E72AA" w:rsidRDefault="001E72AA" w:rsidP="001E72AA">
      <w:pPr>
        <w:pStyle w:val="HeadlineSEAT"/>
      </w:pPr>
      <w:r>
        <w:t xml:space="preserve">La nouvelle SEAT Ibiza reçoit le </w:t>
      </w:r>
      <w:proofErr w:type="spellStart"/>
      <w:r>
        <w:t>Red</w:t>
      </w:r>
      <w:proofErr w:type="spellEnd"/>
      <w:r>
        <w:t xml:space="preserve"> Dot </w:t>
      </w:r>
      <w:proofErr w:type="spellStart"/>
      <w:r>
        <w:t>Award</w:t>
      </w:r>
      <w:proofErr w:type="spellEnd"/>
      <w:r>
        <w:t xml:space="preserve"> for Product Design 2017</w:t>
      </w:r>
    </w:p>
    <w:p w:rsidR="001E72AA" w:rsidRDefault="001E72AA" w:rsidP="001E72AA">
      <w:pPr>
        <w:pStyle w:val="NoSpacing"/>
        <w:rPr>
          <w:b/>
        </w:rPr>
      </w:pPr>
    </w:p>
    <w:p w:rsidR="001E72AA" w:rsidRDefault="001E72AA" w:rsidP="001E72AA">
      <w:pPr>
        <w:pStyle w:val="DeckSEAT"/>
      </w:pPr>
      <w:r>
        <w:t>L'Ibiza de 5</w:t>
      </w:r>
      <w:r>
        <w:rPr>
          <w:vertAlign w:val="superscript"/>
        </w:rPr>
        <w:t>e</w:t>
      </w:r>
      <w:r>
        <w:t xml:space="preserve"> génération représente sans aucun doute un important pas en avant dans l'évolution du style SEAT</w:t>
      </w:r>
    </w:p>
    <w:p w:rsidR="001E72AA" w:rsidRDefault="001E72AA" w:rsidP="001E72AA">
      <w:pPr>
        <w:pStyle w:val="DeckSEAT"/>
      </w:pPr>
      <w:r>
        <w:t xml:space="preserve">Le </w:t>
      </w:r>
      <w:proofErr w:type="spellStart"/>
      <w:r>
        <w:t>Red</w:t>
      </w:r>
      <w:proofErr w:type="spellEnd"/>
      <w:r>
        <w:t xml:space="preserve"> Dot </w:t>
      </w:r>
      <w:proofErr w:type="spellStart"/>
      <w:r>
        <w:t>Award</w:t>
      </w:r>
      <w:proofErr w:type="spellEnd"/>
      <w:r>
        <w:t xml:space="preserve"> est l'une des récompenses les plus prestigieuses au monde en matière de design et met surtout en avant la qualité et l'innovation</w:t>
      </w:r>
    </w:p>
    <w:p w:rsidR="001E72AA" w:rsidRDefault="001E72AA" w:rsidP="001E72AA">
      <w:pPr>
        <w:pStyle w:val="DeckSEAT"/>
      </w:pPr>
      <w:r>
        <w:t>Des proportions parfaites associées à une vraie personnalité et à un style élégant sont les traits marquants de la nouvelle SEAT Ibiza</w:t>
      </w:r>
    </w:p>
    <w:p w:rsidR="001E72AA" w:rsidRDefault="001E72AA" w:rsidP="001E72AA">
      <w:pPr>
        <w:pStyle w:val="DeckSEAT"/>
      </w:pPr>
      <w:r>
        <w:t xml:space="preserve">Ce prix confirme que la nouvelle SEAT Ibiza concilie un look jeune et rafraîchissant avec un design abouti et équilibré </w:t>
      </w:r>
    </w:p>
    <w:p w:rsidR="001E72AA" w:rsidRDefault="001E72AA" w:rsidP="001E72AA">
      <w:pPr>
        <w:pStyle w:val="NoSpacing"/>
      </w:pPr>
    </w:p>
    <w:p w:rsidR="001E72AA" w:rsidRDefault="001E72AA" w:rsidP="001E72AA">
      <w:pPr>
        <w:pStyle w:val="BodySEAT"/>
      </w:pPr>
      <w:r>
        <w:t xml:space="preserve">La nouvelle Ibiza arbore certainement le design le plus réussi que SEAT ait jamais proposé sur le segment A0. Le défi d’honorer les trente ans d’existence de ce modèle et sa place de n°1 dans la gamme de la marque espagnole a été relevé haut la main. Parce qu'il ne se contente pas de reprendre les traits caractéristiques du style SEAT, mais parce qu’il les porte à un niveau encore jamais atteint, ce nouveau modèle constitue un jalon important dans l'évolution du design de la marque. Le </w:t>
      </w:r>
      <w:proofErr w:type="spellStart"/>
      <w:r>
        <w:t>Red</w:t>
      </w:r>
      <w:proofErr w:type="spellEnd"/>
      <w:r>
        <w:t xml:space="preserve"> Dot </w:t>
      </w:r>
      <w:proofErr w:type="spellStart"/>
      <w:r>
        <w:t>Award</w:t>
      </w:r>
      <w:proofErr w:type="spellEnd"/>
      <w:r>
        <w:t xml:space="preserve"> for Product Design 2017 décerné à la nouvelle SEAT Ibiza n’en est que la preuve irréfutable. </w:t>
      </w:r>
    </w:p>
    <w:p w:rsidR="001E72AA" w:rsidRDefault="001E72AA" w:rsidP="001E72AA">
      <w:pPr>
        <w:pStyle w:val="BodySEAT"/>
      </w:pPr>
    </w:p>
    <w:p w:rsidR="001E72AA" w:rsidRDefault="001E72AA" w:rsidP="001E72AA">
      <w:pPr>
        <w:pStyle w:val="BodySEAT"/>
      </w:pPr>
      <w:r>
        <w:t xml:space="preserve">Depuis 1954, le </w:t>
      </w:r>
      <w:proofErr w:type="spellStart"/>
      <w:r>
        <w:t>Red</w:t>
      </w:r>
      <w:proofErr w:type="spellEnd"/>
      <w:r>
        <w:t xml:space="preserve"> Dot </w:t>
      </w:r>
      <w:proofErr w:type="spellStart"/>
      <w:r>
        <w:t>Award</w:t>
      </w:r>
      <w:proofErr w:type="spellEnd"/>
      <w:r>
        <w:t xml:space="preserve"> est l'un des plus prestigieux concours de design au monde et confère une reconnaissance internationale à la qualité et à l'innovation. La catégorie Product Design est la plus importante de toutes. Le jury du </w:t>
      </w:r>
      <w:proofErr w:type="spellStart"/>
      <w:r>
        <w:t>Red</w:t>
      </w:r>
      <w:proofErr w:type="spellEnd"/>
      <w:r>
        <w:t xml:space="preserve"> Dot </w:t>
      </w:r>
      <w:proofErr w:type="spellStart"/>
      <w:r>
        <w:t>Award</w:t>
      </w:r>
      <w:proofErr w:type="spellEnd"/>
      <w:r>
        <w:t xml:space="preserve"> dans la catégorie Product Design est constitué de 40 experts provenant du monde entier qui ne peuvent pas avoir de lien avec une entreprise fabriquant des produits à l’échelle industrielle. Ils ne peuvent pas non plus participer aux votes si un produit pour lequel ils ont travaillé est nominé. L’objectif est d'éviter les conflits d’intérêts et de garantir le plus haut niveau possible d'impartialité et de neutralité. </w:t>
      </w:r>
    </w:p>
    <w:p w:rsidR="001E72AA" w:rsidRDefault="001E72AA" w:rsidP="001E72AA">
      <w:pPr>
        <w:pStyle w:val="BodySEAT"/>
      </w:pPr>
    </w:p>
    <w:p w:rsidR="001E72AA" w:rsidRDefault="001E72AA" w:rsidP="001E72AA">
      <w:pPr>
        <w:pStyle w:val="BodySEAT"/>
      </w:pPr>
      <w:r>
        <w:t>La nouvelle SEAT Ibiza s’est démarquée par son comportement dynamique, ses qualités routières, sa stabilité exceptionnelle, la qualité nettement améliorée de son habitacle, ses technologies de sécurité faciles à utiliser et son confort optimisé. Toutes ces qualités se remarquent au premier regard grâce à un design particulièrement attirant.</w:t>
      </w:r>
    </w:p>
    <w:p w:rsidR="001E72AA" w:rsidRDefault="001E72AA" w:rsidP="001E72AA">
      <w:pPr>
        <w:pStyle w:val="BodySEAT"/>
      </w:pPr>
    </w:p>
    <w:p w:rsidR="001E72AA" w:rsidRDefault="001E72AA" w:rsidP="001E72AA">
      <w:pPr>
        <w:pStyle w:val="BodySEAT"/>
      </w:pPr>
      <w:r>
        <w:t xml:space="preserve">Alejandro </w:t>
      </w:r>
      <w:proofErr w:type="spellStart"/>
      <w:r>
        <w:t>Mesonero</w:t>
      </w:r>
      <w:proofErr w:type="spellEnd"/>
      <w:r>
        <w:t xml:space="preserve">-Romanos, directeur du design chez SEAT explique : </w:t>
      </w:r>
      <w:r w:rsidRPr="00A82D21">
        <w:rPr>
          <w:b/>
        </w:rPr>
        <w:t>« L'Ibiza représente le summum et l'aboutissement du nouveau langage stylistique SEAT, dont les bases ont été jetées en 2012. »</w:t>
      </w:r>
    </w:p>
    <w:p w:rsidR="001E72AA" w:rsidRDefault="001E72AA" w:rsidP="001E72AA">
      <w:pPr>
        <w:pStyle w:val="BodySEAT"/>
      </w:pPr>
    </w:p>
    <w:p w:rsidR="001E72AA" w:rsidRDefault="001E72AA" w:rsidP="001E72AA">
      <w:pPr>
        <w:pStyle w:val="BodySEAT"/>
      </w:pPr>
      <w:r>
        <w:t xml:space="preserve">La nouvelle SEAT Ibiza est facilement identifiable comme une authentique SEAT grâce à ses phares triangulaires Full LED, à ses feux de jour au style iconique et au logo placé sur la calandre, dont la présence est soulignée par les deux plis caractéristiques sur le capot et l'espace le séparant de l'encadrement chromé de la calandre. Le design en X souligne le dynamisme et l’équilibre stylistique de la nouvelle Ibiza. </w:t>
      </w:r>
    </w:p>
    <w:p w:rsidR="001E72AA" w:rsidRDefault="001E72AA" w:rsidP="001E72AA">
      <w:pPr>
        <w:pStyle w:val="BodySEAT"/>
      </w:pPr>
    </w:p>
    <w:p w:rsidR="001E72AA" w:rsidRDefault="001E72AA" w:rsidP="001E72AA">
      <w:pPr>
        <w:pStyle w:val="BodySEAT"/>
      </w:pPr>
      <w:r>
        <w:t xml:space="preserve">Les porte-à-faux réduits, les roues repoussées aux quatre coins de la carrosserie, l'empattement généreux et le dessin des surfaces vitrées font non seulement ressortir la sportivité, la stabilité et le dynamisme de la voiture, mais mettent également en avant sa taille et sa largeur. Alejandro </w:t>
      </w:r>
      <w:proofErr w:type="spellStart"/>
      <w:r>
        <w:t>Mesonero</w:t>
      </w:r>
      <w:proofErr w:type="spellEnd"/>
      <w:r>
        <w:t xml:space="preserve">-Romanos ajoute : </w:t>
      </w:r>
      <w:r w:rsidRPr="00A82D21">
        <w:rPr>
          <w:b/>
        </w:rPr>
        <w:t>« Nous avons recherché des proportions élégantes et joué sur les volumes et les surfaces afin de créer un effet tridimensionnel capable de satisfaire les observateurs les plus exigeants. »</w:t>
      </w:r>
      <w:r>
        <w:t xml:space="preserve"> La carrosserie de la nouvelle SEAT Ibiza constitue un exemple de proportions idéales, de personnalité forte et de style élégant et associe également un look jeune et rafraîchissant avec un style abouti et équilibré.</w:t>
      </w:r>
    </w:p>
    <w:p w:rsidR="001E72AA" w:rsidRDefault="001E72AA" w:rsidP="001E72AA">
      <w:pPr>
        <w:pStyle w:val="BodySEAT"/>
      </w:pPr>
    </w:p>
    <w:p w:rsidR="001E72AA" w:rsidRDefault="001E72AA" w:rsidP="001E72AA">
      <w:pPr>
        <w:pStyle w:val="BodySEAT"/>
      </w:pPr>
      <w:r>
        <w:t xml:space="preserve">Alejandro </w:t>
      </w:r>
      <w:proofErr w:type="spellStart"/>
      <w:r>
        <w:t>Mesonero</w:t>
      </w:r>
      <w:proofErr w:type="spellEnd"/>
      <w:r>
        <w:t xml:space="preserve">-Romanos indique : </w:t>
      </w:r>
      <w:r w:rsidRPr="00A82D21">
        <w:rPr>
          <w:b/>
        </w:rPr>
        <w:t>« Les formes sculpturales et la personnalité affirmée de la nouvelle Ibiza s'apprécient dans chaque détail de son design extérieur et intérieur. »</w:t>
      </w:r>
      <w:r>
        <w:t xml:space="preserve"> La carrosserie combine habilement des lignes bien marquées et des surfaces douces. Les deux bossages latéraux, emblématiques du design de SEAT, confèrent à la voiture un côté tridimensionnel supplémentaire, tandis qu’à l’arrière, les feux débordent sur les côtés et interagissent avec les bossages, donnant un style unique à l’Ibiza et la dotant d'excellentes qualités aérodynamiques. Les lignes bien marquées du hayon et du pare-chocs arrière élargissent visuellement la voiture et donnent, avec les réflecteurs arrière, l’impression que la voiture est plus proche du sol. Les finitions sont bien distinctes. Le caractère de la FR est par exemple souligné par la présence d'une sortie d'échappement de chaque côté du pare-chocs arrière, tandis que les chromes supplémentaires de la </w:t>
      </w:r>
      <w:proofErr w:type="spellStart"/>
      <w:r>
        <w:t>XCellence</w:t>
      </w:r>
      <w:proofErr w:type="spellEnd"/>
      <w:r>
        <w:t xml:space="preserve"> mettent l’accent sur la sophistication et le raffinement. </w:t>
      </w:r>
    </w:p>
    <w:p w:rsidR="001E72AA" w:rsidRDefault="001E72AA" w:rsidP="001E72AA">
      <w:pPr>
        <w:pStyle w:val="BodySEAT"/>
      </w:pPr>
    </w:p>
    <w:p w:rsidR="001E72AA" w:rsidRDefault="001E72AA" w:rsidP="001E72AA">
      <w:pPr>
        <w:pStyle w:val="BodySEAT"/>
      </w:pPr>
      <w:r>
        <w:t xml:space="preserve">L'intérieur se caractérise par ses proportions parfaites ainsi que par son habitabilité et son confort rehaussés. De nouveaux matériaux, soigneusement sélectionnés, améliorent l'élégance et la qualité perçue, tandis que les lignes intérieures tendues apportent une touche de légèreté pour donner un aspect jeune et dynamique. L’habitacle se distingue par ses lignes majoritairement horizontales et par une organisation intelligente de ses différentes zones fonctionnelles (la console centrale est surélevée afin d’améliorer l'ergonomie et la sécurité). Tous les instruments et toutes les commandes sont implantés le plus haut possible autour du conducteur, de manière à ce qu’il puisse toujours porter son attention sur la route. </w:t>
      </w:r>
    </w:p>
    <w:p w:rsidR="001E72AA" w:rsidRDefault="001E72AA" w:rsidP="001E72AA">
      <w:pPr>
        <w:pStyle w:val="BodySEAT"/>
      </w:pPr>
    </w:p>
    <w:p w:rsidR="001E72AA" w:rsidRDefault="001E72AA" w:rsidP="001E72AA">
      <w:pPr>
        <w:pStyle w:val="BodySEAT"/>
      </w:pPr>
      <w:r>
        <w:t>Le levier de vitesses, par exemple, a été placé le plus haut possible pour que le conducteur puisse l’utiliser le plus facilement possible. Chaque détail a fait l'objet de l'attention la plus extrême pour rendre la nouvelle Ibiza très proche des voitures du segment supérieur. De nombreux éléments sont personnalisables, comme l'éclairage d'ambiance LED ou les technologies les plus avancées, grâce à l'écran tactile de 8 pouces et au système de connectivité Full Link. L'habitacle est par ailleurs protégé par un filtre Air Care qui empêche les occupants d’être en contact avec des allergènes et crée ainsi un espace exempt de toute source de contamination.</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B17335" w:rsidRPr="00FE6941" w:rsidRDefault="00B17335" w:rsidP="00B17335">
      <w:pPr>
        <w:pStyle w:val="BodySEAT"/>
        <w:rPr>
          <w:lang w:val="fr-BE"/>
        </w:rPr>
      </w:pPr>
      <w:bookmarkStart w:id="0" w:name="_GoBack"/>
      <w:bookmarkEnd w:id="0"/>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xml:space="preserve">500 personnes dans ses trois centres de production de Barcelone, El Prat de Llobregat et Martorell, où il produit notamment les très prisées Ibiza et </w:t>
      </w:r>
      <w:proofErr w:type="spellStart"/>
      <w:r w:rsidRPr="006104B6">
        <w:rPr>
          <w:rFonts w:ascii="SeatMetaNormal" w:hAnsi="SeatMetaNormal" w:cs="SeatMetaNormal"/>
          <w:color w:val="000000"/>
          <w:szCs w:val="18"/>
          <w:lang w:val="fr-FR"/>
        </w:rPr>
        <w:t>Leon</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fr-BE" w:eastAsia="fr-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272C39">
    <w:pPr>
      <w:pStyle w:val="Header"/>
    </w:pPr>
    <w:r>
      <w:rPr>
        <w:noProof/>
        <w:lang w:val="fr-BE" w:eastAsia="fr-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067D7"/>
    <w:multiLevelType w:val="hybridMultilevel"/>
    <w:tmpl w:val="29564F0C"/>
    <w:lvl w:ilvl="0" w:tplc="BCF48E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B6"/>
    <w:rsid w:val="001E72AA"/>
    <w:rsid w:val="00272C39"/>
    <w:rsid w:val="004353BC"/>
    <w:rsid w:val="006104B6"/>
    <w:rsid w:val="00646CD7"/>
    <w:rsid w:val="00672882"/>
    <w:rsid w:val="007F3292"/>
    <w:rsid w:val="00A82D21"/>
    <w:rsid w:val="00B0693D"/>
    <w:rsid w:val="00B17335"/>
    <w:rsid w:val="00CC72F7"/>
    <w:rsid w:val="00D15D52"/>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 w:type="paragraph" w:styleId="NoSpacing">
    <w:name w:val="No Spacing"/>
    <w:uiPriority w:val="1"/>
    <w:qFormat/>
    <w:rsid w:val="001E72AA"/>
    <w:pPr>
      <w:spacing w:after="0" w:line="240" w:lineRule="auto"/>
    </w:pPr>
    <w:rPr>
      <w:rFonts w:ascii="Calibri" w:eastAsia="Calibri"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6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BOTSON Carole</cp:lastModifiedBy>
  <cp:revision>4</cp:revision>
  <dcterms:created xsi:type="dcterms:W3CDTF">2017-04-03T14:23:00Z</dcterms:created>
  <dcterms:modified xsi:type="dcterms:W3CDTF">2017-04-03T14:24:00Z</dcterms:modified>
</cp:coreProperties>
</file>