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1800" w:right="1170" w:firstLine="0"/>
        <w:contextualSpacing w:val="0"/>
        <w:rPr/>
      </w:pPr>
      <w:r w:rsidDel="00000000" w:rsidR="00000000" w:rsidRPr="00000000">
        <w:rPr/>
        <w:drawing>
          <wp:inline distB="114300" distT="114300" distL="114300" distR="114300">
            <wp:extent cx="3810000" cy="6953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10000" cy="6953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b w:val="1"/>
        </w:rPr>
      </w:pPr>
      <w:r w:rsidDel="00000000" w:rsidR="00000000" w:rsidRPr="00000000">
        <w:rPr>
          <w:rtl w:val="0"/>
        </w:rPr>
      </w:r>
    </w:p>
    <w:p w:rsidR="00000000" w:rsidDel="00000000" w:rsidP="00000000" w:rsidRDefault="00000000" w:rsidRPr="00000000">
      <w:pPr>
        <w:contextualSpacing w:val="0"/>
        <w:jc w:val="center"/>
        <w:rPr>
          <w:b w:val="1"/>
          <w:i w:val="1"/>
          <w:color w:val="212121"/>
          <w:sz w:val="28"/>
          <w:szCs w:val="28"/>
          <w:highlight w:val="white"/>
        </w:rPr>
      </w:pPr>
      <w:r w:rsidDel="00000000" w:rsidR="00000000" w:rsidRPr="00000000">
        <w:rPr>
          <w:rtl w:val="0"/>
        </w:rPr>
      </w:r>
    </w:p>
    <w:p w:rsidR="00000000" w:rsidDel="00000000" w:rsidP="00000000" w:rsidRDefault="00000000" w:rsidRPr="00000000">
      <w:pPr>
        <w:contextualSpacing w:val="0"/>
        <w:jc w:val="center"/>
        <w:rPr>
          <w:b w:val="1"/>
          <w:i w:val="1"/>
          <w:color w:val="212121"/>
          <w:sz w:val="28"/>
          <w:szCs w:val="28"/>
          <w:highlight w:val="white"/>
        </w:rPr>
      </w:pPr>
      <w:r w:rsidDel="00000000" w:rsidR="00000000" w:rsidRPr="00000000">
        <w:rPr>
          <w:b w:val="1"/>
          <w:i w:val="1"/>
          <w:color w:val="212121"/>
          <w:sz w:val="28"/>
          <w:szCs w:val="28"/>
          <w:highlight w:val="white"/>
          <w:rtl w:val="0"/>
        </w:rPr>
        <w:t xml:space="preserve">Los regalos ideales de Hello Kitty para este 14 de febrero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El Día de San Valentín es el momento perfecto para recordarles a tus seres queridos lo mucho</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que piensas en ellos a través de un regalo muy especial. Si aún no sabes qué podrías</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obsequiarles y te preocupa la falta de tiempo, los productos de Hello Kitty son la mejor opción</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para ti, ya que es sinónimo de ternura y amor.</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Si a ti o a alguno de tus seres queridos les gusta adornar su cuarto o espacio de trabajo, elige</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un lindo peluche de Hello Kitty, el cual será perfecto para darle ese toque cute que estás</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Buscando.</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Para complementar tu look, elige entre los diferentes accesorios de Hello Kitty para tu día a</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día: simpáticos aretes, collares y pulseras para que te sientas tan tierna y femenina como este</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hermoso personaje.</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Si lo que buscas es llevar todo en un mismo lugar, las mochilas de Hello Kitty atraerán todas</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las miradas en la escuela. Compleméntalos con un colorido termo para tus bebidas y una tablet</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para navegar por internet durante todo el día.</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Pero si lo que estás buscando es verte y sentirte cómoda, elige entre los diferentes conjuntos</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de ropa y pijamas de Hello Kitty, con las que podrás crear tus propias combinaciones y crear</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nuevos looks con toda la actitud kawaii.</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Descubre éstos y otros productos de Hello Kitty para celebrar el amor y la amistad de una</w:t>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manera </w:t>
      </w:r>
      <w:r w:rsidDel="00000000" w:rsidR="00000000" w:rsidRPr="00000000">
        <w:rPr>
          <w:i w:val="1"/>
          <w:color w:val="212121"/>
          <w:highlight w:val="white"/>
          <w:rtl w:val="0"/>
        </w:rPr>
        <w:t xml:space="preserve">cute</w:t>
      </w:r>
      <w:r w:rsidDel="00000000" w:rsidR="00000000" w:rsidRPr="00000000">
        <w:rPr>
          <w:color w:val="212121"/>
          <w:highlight w:val="white"/>
          <w:rtl w:val="0"/>
        </w:rPr>
        <w:t xml:space="preserve"> e increíble en este Día de San Valentín.</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Fotografías en colaboración con: Ana Tena e Isabella Tena</w:t>
      </w:r>
    </w:p>
    <w:p w:rsidR="00000000" w:rsidDel="00000000" w:rsidP="00000000" w:rsidRDefault="00000000" w:rsidRPr="00000000">
      <w:pPr>
        <w:contextualSpacing w:val="0"/>
        <w:jc w:val="both"/>
        <w:rPr>
          <w:color w:val="212121"/>
          <w:highlight w:val="white"/>
        </w:rPr>
      </w:pPr>
      <w:hyperlink r:id="rId7">
        <w:r w:rsidDel="00000000" w:rsidR="00000000" w:rsidRPr="00000000">
          <w:rPr>
            <w:color w:val="1155cc"/>
            <w:highlight w:val="white"/>
            <w:u w:val="single"/>
            <w:rtl w:val="0"/>
          </w:rPr>
          <w:t xml:space="preserve">@isa_ana4ever</w:t>
        </w:r>
      </w:hyperlink>
      <w:r w:rsidDel="00000000" w:rsidR="00000000" w:rsidRPr="00000000">
        <w:rPr>
          <w:rtl w:val="0"/>
        </w:rPr>
      </w:r>
    </w:p>
    <w:p w:rsidR="00000000" w:rsidDel="00000000" w:rsidP="00000000" w:rsidRDefault="00000000" w:rsidRPr="00000000">
      <w:pPr>
        <w:contextualSpacing w:val="0"/>
        <w:jc w:val="both"/>
        <w:rPr>
          <w:color w:val="212121"/>
          <w:highlight w:val="white"/>
        </w:rPr>
      </w:pPr>
      <w:r w:rsidDel="00000000" w:rsidR="00000000" w:rsidRPr="00000000">
        <w:rPr>
          <w:color w:val="212121"/>
          <w:highlight w:val="white"/>
          <w:rtl w:val="0"/>
        </w:rPr>
        <w:t xml:space="preserve">Lugar: Kochi Kochi Land, Juaréz</w:t>
      </w:r>
    </w:p>
    <w:p w:rsidR="00000000" w:rsidDel="00000000" w:rsidP="00000000" w:rsidRDefault="00000000" w:rsidRPr="00000000">
      <w:pPr>
        <w:contextualSpacing w:val="0"/>
        <w:jc w:val="both"/>
        <w:rPr>
          <w:color w:val="212121"/>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right="-90"/>
        <w:contextualSpacing w:val="0"/>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pPr>
        <w:ind w:right="-90"/>
        <w:contextualSpacing w:val="0"/>
        <w:jc w:val="both"/>
        <w:rPr/>
      </w:pPr>
      <w:r w:rsidDel="00000000" w:rsidR="00000000" w:rsidRPr="00000000">
        <w:rPr>
          <w:rtl w:val="0"/>
        </w:rPr>
      </w:r>
    </w:p>
    <w:p w:rsidR="00000000" w:rsidDel="00000000" w:rsidP="00000000" w:rsidRDefault="00000000" w:rsidRPr="00000000">
      <w:pPr>
        <w:spacing w:line="276" w:lineRule="auto"/>
        <w:contextualSpacing w:val="0"/>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pPr>
        <w:spacing w:line="276" w:lineRule="auto"/>
        <w:contextualSpacing w:val="0"/>
        <w:jc w:val="both"/>
        <w:rPr>
          <w:b w:val="1"/>
          <w:sz w:val="20"/>
          <w:szCs w:val="20"/>
        </w:rPr>
      </w:pPr>
      <w:r w:rsidDel="00000000" w:rsidR="00000000" w:rsidRPr="00000000">
        <w:rPr>
          <w:rtl w:val="0"/>
        </w:rPr>
      </w:r>
    </w:p>
    <w:p w:rsidR="00000000" w:rsidDel="00000000" w:rsidP="00000000" w:rsidRDefault="00000000" w:rsidRPr="00000000">
      <w:pPr>
        <w:spacing w:line="276" w:lineRule="auto"/>
        <w:contextualSpacing w:val="0"/>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pPr>
        <w:spacing w:line="276" w:lineRule="auto"/>
        <w:contextualSpacing w:val="0"/>
        <w:jc w:val="both"/>
        <w:rPr>
          <w:sz w:val="20"/>
          <w:szCs w:val="20"/>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pPr>
        <w:spacing w:line="240" w:lineRule="auto"/>
        <w:contextualSpacing w:val="0"/>
        <w:rPr>
          <w:b w:val="1"/>
          <w:sz w:val="20"/>
          <w:szCs w:val="2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Aileen Alvarado Arteaga </w:t>
      </w:r>
    </w:p>
    <w:p w:rsidR="00000000" w:rsidDel="00000000" w:rsidP="00000000" w:rsidRDefault="00000000" w:rsidRPr="00000000">
      <w:pPr>
        <w:spacing w:line="240" w:lineRule="auto"/>
        <w:contextualSpacing w:val="0"/>
        <w:rPr/>
      </w:pPr>
      <w:r w:rsidDel="00000000" w:rsidR="00000000" w:rsidRPr="00000000">
        <w:rPr>
          <w:rtl w:val="0"/>
        </w:rPr>
        <w:t xml:space="preserve">Account Executive</w:t>
      </w:r>
    </w:p>
    <w:p w:rsidR="00000000" w:rsidDel="00000000" w:rsidP="00000000" w:rsidRDefault="00000000" w:rsidRPr="00000000">
      <w:pPr>
        <w:spacing w:line="240" w:lineRule="auto"/>
        <w:contextualSpacing w:val="0"/>
        <w:rPr/>
      </w:pPr>
      <w:r w:rsidDel="00000000" w:rsidR="00000000" w:rsidRPr="00000000">
        <w:rPr>
          <w:rtl w:val="0"/>
        </w:rPr>
        <w:t xml:space="preserve">Another Company </w:t>
      </w:r>
    </w:p>
    <w:p w:rsidR="00000000" w:rsidDel="00000000" w:rsidP="00000000" w:rsidRDefault="00000000" w:rsidRPr="00000000">
      <w:pPr>
        <w:spacing w:line="240" w:lineRule="auto"/>
        <w:contextualSpacing w:val="0"/>
        <w:rPr/>
      </w:pPr>
      <w:r w:rsidDel="00000000" w:rsidR="00000000" w:rsidRPr="00000000">
        <w:rPr>
          <w:rtl w:val="0"/>
        </w:rPr>
        <w:t xml:space="preserve">Cel: 044 55 41 41 12 84</w:t>
      </w:r>
    </w:p>
    <w:p w:rsidR="00000000" w:rsidDel="00000000" w:rsidP="00000000" w:rsidRDefault="00000000" w:rsidRPr="00000000">
      <w:pPr>
        <w:spacing w:line="240" w:lineRule="auto"/>
        <w:contextualSpacing w:val="0"/>
        <w:rPr/>
      </w:pPr>
      <w:r w:rsidDel="00000000" w:rsidR="00000000" w:rsidRPr="00000000">
        <w:rPr>
          <w:rtl w:val="0"/>
        </w:rPr>
        <w:t xml:space="preserve">Tel: 63 92 11 00 ext. 3410</w:t>
      </w:r>
    </w:p>
    <w:p w:rsidR="00000000" w:rsidDel="00000000" w:rsidP="00000000" w:rsidRDefault="00000000" w:rsidRPr="00000000">
      <w:pPr>
        <w:spacing w:line="240" w:lineRule="auto"/>
        <w:contextualSpacing w:val="0"/>
        <w:rPr/>
      </w:pPr>
      <w:r w:rsidDel="00000000" w:rsidR="00000000" w:rsidRPr="00000000">
        <w:rPr>
          <w:rtl w:val="0"/>
        </w:rPr>
        <w:t xml:space="preserve">aileen@anothercompany.com.mx</w:t>
      </w:r>
    </w:p>
    <w:p w:rsidR="00000000" w:rsidDel="00000000" w:rsidP="00000000" w:rsidRDefault="00000000" w:rsidRPr="00000000">
      <w:pPr>
        <w:ind w:left="1800" w:right="117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instagram.com/isa_ana4ever/?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