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80"/>
          <w:tab w:val="right" w:leader="none" w:pos="9360"/>
        </w:tabs>
        <w:spacing w:after="0" w:line="240" w:lineRule="auto"/>
        <w:jc w:val="center"/>
        <w:rPr>
          <w:rFonts w:ascii="Calibri" w:cs="Calibri" w:eastAsia="Calibri" w:hAnsi="Calibri"/>
        </w:rPr>
      </w:pPr>
      <w:r w:rsidDel="00000000" w:rsidR="00000000" w:rsidRPr="00000000">
        <w:rPr>
          <w:rFonts w:ascii="Calibri" w:cs="Calibri" w:eastAsia="Calibri" w:hAnsi="Calibri"/>
        </w:rPr>
        <w:drawing>
          <wp:inline distB="0" distT="0" distL="0" distR="0">
            <wp:extent cx="1828800" cy="512064"/>
            <wp:effectExtent b="0" l="0" r="0" t="0"/>
            <wp:docPr id="173553405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28800" cy="51206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tabs>
          <w:tab w:val="center" w:leader="none" w:pos="4680"/>
          <w:tab w:val="right" w:leader="none" w:pos="9360"/>
        </w:tabs>
        <w:spacing w:after="0"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03">
      <w:pPr>
        <w:jc w:val="center"/>
        <w:rPr>
          <w:sz w:val="22"/>
          <w:szCs w:val="22"/>
        </w:rPr>
      </w:pPr>
      <w:r w:rsidDel="00000000" w:rsidR="00000000" w:rsidRPr="00000000">
        <w:rPr>
          <w:rFonts w:ascii="Arial" w:cs="Arial" w:eastAsia="Arial" w:hAnsi="Arial"/>
          <w:b w:val="1"/>
          <w:bCs w:val="1"/>
          <w:sz w:val="26"/>
          <w:szCs w:val="26"/>
          <w:rtl w:val="0"/>
        </w:rPr>
        <w:t xml:space="preserve">inDrive Money expande el acceso a servicios financieros digitales en </w:t>
      </w:r>
      <w:r w:rsidDel="00000000" w:rsidR="00000000" w:rsidRPr="00000000">
        <w:rPr>
          <w:b w:val="1"/>
          <w:bCs w:val="1"/>
          <w:sz w:val="26"/>
          <w:szCs w:val="26"/>
          <w:rtl w:val="0"/>
        </w:rPr>
        <w:t xml:space="preserve">LATAM; los préstamos a conductores crecen </w:t>
      </w:r>
      <w:r w:rsidDel="00000000" w:rsidR="00000000" w:rsidRPr="00000000">
        <w:rPr>
          <w:rFonts w:ascii="Arial" w:cs="Arial" w:eastAsia="Arial" w:hAnsi="Arial"/>
          <w:b w:val="1"/>
          <w:bCs w:val="1"/>
          <w:sz w:val="26"/>
          <w:szCs w:val="26"/>
          <w:rtl w:val="0"/>
        </w:rPr>
        <w:t xml:space="preserve">71%</w:t>
      </w:r>
      <w:r w:rsidDel="00000000" w:rsidR="00000000" w:rsidRPr="00000000">
        <w:rPr>
          <w:b w:val="1"/>
          <w:bCs w:val="1"/>
          <w:sz w:val="26"/>
          <w:szCs w:val="26"/>
          <w:rtl w:val="0"/>
        </w:rPr>
        <w:t xml:space="preserve"> </w:t>
      </w:r>
      <w:r w:rsidDel="00000000" w:rsidR="00000000" w:rsidRPr="00000000">
        <w:rPr>
          <w:rFonts w:ascii="Arial" w:cs="Arial" w:eastAsia="Arial" w:hAnsi="Arial"/>
          <w:b w:val="1"/>
          <w:bCs w:val="1"/>
          <w:sz w:val="26"/>
          <w:szCs w:val="26"/>
          <w:rtl w:val="0"/>
        </w:rPr>
        <w:t xml:space="preserve">en México</w:t>
      </w:r>
      <w:r w:rsidDel="00000000" w:rsidR="00000000" w:rsidRPr="00000000">
        <w:rPr>
          <w:rtl w:val="0"/>
        </w:rPr>
      </w:r>
    </w:p>
    <w:p w:rsidR="00000000" w:rsidDel="00000000" w:rsidP="00000000" w:rsidRDefault="00000000" w:rsidRPr="00000000" w14:paraId="00000004">
      <w:pPr>
        <w:ind w:left="0" w:firstLine="0"/>
        <w:jc w:val="center"/>
        <w:rPr>
          <w:i w:val="1"/>
          <w:iCs w:val="1"/>
          <w:sz w:val="22"/>
          <w:szCs w:val="22"/>
        </w:rPr>
      </w:pPr>
      <w:r w:rsidDel="00000000" w:rsidR="00000000" w:rsidRPr="00000000">
        <w:rPr>
          <w:i w:val="1"/>
          <w:iCs w:val="1"/>
          <w:sz w:val="22"/>
          <w:szCs w:val="22"/>
          <w:rtl w:val="0"/>
        </w:rPr>
        <w:t xml:space="preserve">En la primera mitad de 2026, el número de préstamos otorgados creció 118% interanual en Latinoamérica, impulsado por una mayor demanda de financiamiento justo y transparente. </w:t>
      </w:r>
    </w:p>
    <w:p w:rsidR="00000000" w:rsidDel="00000000" w:rsidP="00000000" w:rsidRDefault="00000000" w:rsidRPr="00000000" w14:paraId="00000005">
      <w:pPr>
        <w:spacing w:after="240" w:befor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Ciudad de México, </w:t>
      </w:r>
      <w:r w:rsidDel="00000000" w:rsidR="00000000" w:rsidRPr="00000000">
        <w:rPr>
          <w:b w:val="1"/>
          <w:bCs w:val="1"/>
          <w:sz w:val="22"/>
          <w:szCs w:val="22"/>
          <w:rtl w:val="0"/>
        </w:rPr>
        <w:t xml:space="preserve">1</w:t>
      </w:r>
      <w:r w:rsidDel="00000000" w:rsidR="00000000" w:rsidRPr="00000000">
        <w:rPr>
          <w:rFonts w:ascii="Arial" w:cs="Arial" w:eastAsia="Arial" w:hAnsi="Arial"/>
          <w:b w:val="1"/>
          <w:bCs w:val="1"/>
          <w:sz w:val="22"/>
          <w:szCs w:val="22"/>
          <w:rtl w:val="0"/>
        </w:rPr>
        <w:t xml:space="preserve"> de </w:t>
      </w:r>
      <w:r w:rsidDel="00000000" w:rsidR="00000000" w:rsidRPr="00000000">
        <w:rPr>
          <w:b w:val="1"/>
          <w:bCs w:val="1"/>
          <w:sz w:val="22"/>
          <w:szCs w:val="22"/>
          <w:rtl w:val="0"/>
        </w:rPr>
        <w:t xml:space="preserve">octubre</w:t>
      </w:r>
      <w:r w:rsidDel="00000000" w:rsidR="00000000" w:rsidRPr="00000000">
        <w:rPr>
          <w:rFonts w:ascii="Arial" w:cs="Arial" w:eastAsia="Arial" w:hAnsi="Arial"/>
          <w:b w:val="1"/>
          <w:bCs w:val="1"/>
          <w:sz w:val="22"/>
          <w:szCs w:val="22"/>
          <w:rtl w:val="0"/>
        </w:rPr>
        <w:t xml:space="preserve"> de 2026. </w:t>
      </w:r>
      <w:r w:rsidDel="00000000" w:rsidR="00000000" w:rsidRPr="00000000">
        <w:rPr>
          <w:rFonts w:ascii="Arial" w:cs="Arial" w:eastAsia="Arial" w:hAnsi="Arial"/>
          <w:sz w:val="22"/>
          <w:szCs w:val="22"/>
          <w:rtl w:val="0"/>
        </w:rPr>
        <w:t xml:space="preserve">– Cada vez más conductores en México recurren a </w:t>
      </w:r>
      <w:r w:rsidDel="00000000" w:rsidR="00000000" w:rsidRPr="00000000">
        <w:rPr>
          <w:sz w:val="22"/>
          <w:szCs w:val="22"/>
          <w:rtl w:val="0"/>
        </w:rPr>
        <w:t xml:space="preserve">servicios financieros digitales</w:t>
      </w:r>
      <w:r w:rsidDel="00000000" w:rsidR="00000000" w:rsidRPr="00000000">
        <w:rPr>
          <w:rFonts w:ascii="Arial" w:cs="Arial" w:eastAsia="Arial" w:hAnsi="Arial"/>
          <w:sz w:val="22"/>
          <w:szCs w:val="22"/>
          <w:rtl w:val="0"/>
        </w:rPr>
        <w:t xml:space="preserve"> para acceder a un </w:t>
      </w:r>
      <w:r w:rsidDel="00000000" w:rsidR="00000000" w:rsidRPr="00000000">
        <w:rPr>
          <w:sz w:val="22"/>
          <w:szCs w:val="22"/>
          <w:rtl w:val="0"/>
        </w:rPr>
        <w:t xml:space="preserve">préstamo</w:t>
      </w:r>
      <w:r w:rsidDel="00000000" w:rsidR="00000000" w:rsidRPr="00000000">
        <w:rPr>
          <w:rFonts w:ascii="Arial" w:cs="Arial" w:eastAsia="Arial" w:hAnsi="Arial"/>
          <w:sz w:val="22"/>
          <w:szCs w:val="22"/>
          <w:rtl w:val="0"/>
        </w:rPr>
        <w:t xml:space="preserve"> de manera sencilla, transparente y acorde con la dinámica de sus ingresos. </w:t>
      </w:r>
      <w:r w:rsidDel="00000000" w:rsidR="00000000" w:rsidRPr="00000000">
        <w:rPr>
          <w:sz w:val="22"/>
          <w:szCs w:val="22"/>
          <w:rtl w:val="0"/>
        </w:rPr>
        <w:t xml:space="preserve">Así, el número de préstamos solicitados por conductores a través de inDrive Money más que se duplicó en América Latina durante la primera mitad de 2026, registrando un aumento interanual del 118%.</w:t>
      </w:r>
      <w:r w:rsidDel="00000000" w:rsidR="00000000" w:rsidRPr="00000000">
        <w:rPr>
          <w:rtl w:val="0"/>
        </w:rPr>
      </w:r>
    </w:p>
    <w:p w:rsidR="00000000" w:rsidDel="00000000" w:rsidP="00000000" w:rsidRDefault="00000000" w:rsidRPr="00000000" w14:paraId="00000006">
      <w:pPr>
        <w:spacing w:after="240" w:before="240" w:lineRule="auto"/>
        <w:jc w:val="both"/>
        <w:rPr/>
      </w:pPr>
      <w:r w:rsidDel="00000000" w:rsidR="00000000" w:rsidRPr="00000000">
        <w:rPr>
          <w:sz w:val="22"/>
          <w:szCs w:val="22"/>
          <w:rtl w:val="0"/>
        </w:rPr>
        <w:t xml:space="preserve">El incremento se mantuvo fuerte en todos los mercados de la región: la demanda en Perú creció un 128%, en Colombia un 88% y en México un 71%. Por su parte, Brasil —donde la vertical se lanzó en agosto de 2025— experimentó un aumento superior al 400%, ganando firme impulso en su primer año de operaciones en el país más grande de Latinoamérica.</w:t>
      </w:r>
      <w:r w:rsidDel="00000000" w:rsidR="00000000" w:rsidRPr="00000000">
        <w:rPr>
          <w:rtl w:val="0"/>
        </w:rPr>
      </w:r>
    </w:p>
    <w:p w:rsidR="00000000" w:rsidDel="00000000" w:rsidP="00000000" w:rsidRDefault="00000000" w:rsidRPr="00000000" w14:paraId="00000007">
      <w:pPr>
        <w:spacing w:after="240" w:before="240" w:lineRule="auto"/>
        <w:jc w:val="both"/>
        <w:rPr/>
      </w:pPr>
      <w:r w:rsidDel="00000000" w:rsidR="00000000" w:rsidRPr="00000000">
        <w:rPr>
          <w:rFonts w:ascii="Arial" w:cs="Arial" w:eastAsia="Arial" w:hAnsi="Arial"/>
          <w:sz w:val="22"/>
          <w:szCs w:val="22"/>
          <w:rtl w:val="0"/>
        </w:rPr>
        <w:t xml:space="preserve">A diferencia de los esquemas tradicionales, esta solución considera la actividad e ingresos generados por los conductores dentro de la plataforma para facilitar el acceso </w:t>
      </w:r>
      <w:r w:rsidDel="00000000" w:rsidR="00000000" w:rsidRPr="00000000">
        <w:rPr>
          <w:sz w:val="22"/>
          <w:szCs w:val="22"/>
          <w:rtl w:val="0"/>
        </w:rPr>
        <w:t xml:space="preserve">a préstamos personales</w:t>
      </w:r>
      <w:r w:rsidDel="00000000" w:rsidR="00000000" w:rsidRPr="00000000">
        <w:rPr>
          <w:rFonts w:ascii="Arial" w:cs="Arial" w:eastAsia="Arial" w:hAnsi="Arial"/>
          <w:sz w:val="22"/>
          <w:szCs w:val="22"/>
          <w:rtl w:val="0"/>
        </w:rPr>
        <w:t xml:space="preserve">, contribuyendo a ampliar las oportunidades para quienes, en muchos casos, enfrentan barreras </w:t>
      </w:r>
      <w:r w:rsidDel="00000000" w:rsidR="00000000" w:rsidRPr="00000000">
        <w:rPr>
          <w:sz w:val="22"/>
          <w:szCs w:val="22"/>
          <w:rtl w:val="0"/>
        </w:rPr>
        <w:t xml:space="preserve">de acceso</w:t>
      </w: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08">
      <w:pPr>
        <w:spacing w:after="240" w:before="240" w:lineRule="auto"/>
        <w:ind w:right="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Los préstamos están diseñados para adaptarse a la capacidad de ingresos de cada conductor. Tanto el monto aprobado como el esquema de pago se determinan considerando la actividad del usuario en la plataforma.</w:t>
      </w:r>
      <w:r w:rsidDel="00000000" w:rsidR="00000000" w:rsidRPr="00000000">
        <w:rPr>
          <w:rtl w:val="0"/>
        </w:rPr>
        <w:t xml:space="preserve"> </w:t>
      </w:r>
      <w:r w:rsidDel="00000000" w:rsidR="00000000" w:rsidRPr="00000000">
        <w:rPr>
          <w:rFonts w:ascii="Arial" w:cs="Arial" w:eastAsia="Arial" w:hAnsi="Arial"/>
          <w:sz w:val="22"/>
          <w:szCs w:val="22"/>
          <w:rtl w:val="0"/>
        </w:rPr>
        <w:t xml:space="preserve">Además, todo el proceso se realiza desde la aplicación de inDrive. Los conductores pueden solicitar un préstamo, conocer el monto </w:t>
      </w:r>
      <w:r w:rsidDel="00000000" w:rsidR="00000000" w:rsidRPr="00000000">
        <w:rPr>
          <w:sz w:val="22"/>
          <w:szCs w:val="22"/>
          <w:rtl w:val="0"/>
        </w:rPr>
        <w:t xml:space="preserve">aprobado</w:t>
      </w:r>
      <w:r w:rsidDel="00000000" w:rsidR="00000000" w:rsidRPr="00000000">
        <w:rPr>
          <w:rFonts w:ascii="Arial" w:cs="Arial" w:eastAsia="Arial" w:hAnsi="Arial"/>
          <w:sz w:val="22"/>
          <w:szCs w:val="22"/>
          <w:rtl w:val="0"/>
        </w:rPr>
        <w:t xml:space="preserve">, consultar plazos, revisar saldos y dar seguimiento a los pagos sin salir de la </w:t>
      </w:r>
      <w:r w:rsidDel="00000000" w:rsidR="00000000" w:rsidRPr="00000000">
        <w:rPr>
          <w:sz w:val="22"/>
          <w:szCs w:val="22"/>
          <w:rtl w:val="0"/>
        </w:rPr>
        <w:t xml:space="preserve">app</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09">
      <w:pPr>
        <w:spacing w:after="240" w:before="240" w:lineRule="auto"/>
        <w:jc w:val="both"/>
        <w:rPr>
          <w:sz w:val="22"/>
          <w:szCs w:val="22"/>
        </w:rPr>
      </w:pPr>
      <w:r w:rsidDel="00000000" w:rsidR="00000000" w:rsidRPr="00000000">
        <w:rPr>
          <w:sz w:val="22"/>
          <w:szCs w:val="22"/>
          <w:rtl w:val="0"/>
        </w:rPr>
        <w:t xml:space="preserve">Alexander Kurchin, director general de inDrive Money, destacó:</w:t>
      </w:r>
    </w:p>
    <w:p w:rsidR="00000000" w:rsidDel="00000000" w:rsidP="00000000" w:rsidRDefault="00000000" w:rsidRPr="00000000" w14:paraId="0000000A">
      <w:pPr>
        <w:spacing w:after="240" w:before="240" w:lineRule="auto"/>
        <w:ind w:left="0" w:right="-15" w:firstLine="0"/>
        <w:jc w:val="both"/>
        <w:rPr>
          <w:sz w:val="22"/>
          <w:szCs w:val="22"/>
        </w:rPr>
      </w:pPr>
      <w:r w:rsidDel="00000000" w:rsidR="00000000" w:rsidRPr="00000000">
        <w:rPr>
          <w:i w:val="1"/>
          <w:iCs w:val="1"/>
          <w:sz w:val="22"/>
          <w:szCs w:val="22"/>
          <w:rtl w:val="0"/>
        </w:rPr>
        <w:t xml:space="preserve">"Nuestro crecimiento en América Latina demuestra que existe una demanda clara y en constante expansión de un acceso más justo y transparente a préstamos personales entre los participantes de la economía colaborativa. Al utilizar datos de actividad dentro de nuestra plataforma, ayudamos a nuestros aliados a entender la capacidad real de generación de ingresos de las personas y extendemos los servicios financieros a quienes de otro modo podrían quedar excluidos. En pocas palabras, se trata de brindar mayor resiliencia financiera y libertad de elección a los conductores."</w:t>
      </w:r>
      <w:r w:rsidDel="00000000" w:rsidR="00000000" w:rsidRPr="00000000">
        <w:rPr>
          <w:rtl w:val="0"/>
        </w:rPr>
      </w:r>
    </w:p>
    <w:p w:rsidR="00000000" w:rsidDel="00000000" w:rsidP="00000000" w:rsidRDefault="00000000" w:rsidRPr="00000000" w14:paraId="0000000B">
      <w:pP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 acuerdo con</w:t>
      </w:r>
      <w:r w:rsidDel="00000000" w:rsidR="00000000" w:rsidRPr="00000000">
        <w:rPr>
          <w:sz w:val="22"/>
          <w:szCs w:val="22"/>
          <w:rtl w:val="0"/>
        </w:rPr>
        <w:t xml:space="preserve"> un informe de impacto desarrollado por la Asociación de Internet MX (AIMX) y publicado en febrero de 2026</w:t>
      </w:r>
      <w:r w:rsidDel="00000000" w:rsidR="00000000" w:rsidRPr="00000000">
        <w:rPr>
          <w:rFonts w:ascii="Arial" w:cs="Arial" w:eastAsia="Arial" w:hAnsi="Arial"/>
          <w:sz w:val="22"/>
          <w:szCs w:val="22"/>
          <w:rtl w:val="0"/>
        </w:rPr>
        <w:t xml:space="preserve">, </w:t>
      </w:r>
      <w:r w:rsidDel="00000000" w:rsidR="00000000" w:rsidRPr="00000000">
        <w:rPr>
          <w:sz w:val="22"/>
          <w:szCs w:val="22"/>
          <w:rtl w:val="0"/>
        </w:rPr>
        <w:t xml:space="preserve">más del 11%</w:t>
      </w:r>
      <w:r w:rsidDel="00000000" w:rsidR="00000000" w:rsidRPr="00000000">
        <w:rPr>
          <w:rFonts w:ascii="Arial" w:cs="Arial" w:eastAsia="Arial" w:hAnsi="Arial"/>
          <w:sz w:val="22"/>
          <w:szCs w:val="22"/>
          <w:rtl w:val="0"/>
        </w:rPr>
        <w:t xml:space="preserve"> de los conductores activos en el pa</w:t>
      </w:r>
      <w:r w:rsidDel="00000000" w:rsidR="00000000" w:rsidRPr="00000000">
        <w:rPr>
          <w:sz w:val="22"/>
          <w:szCs w:val="22"/>
          <w:rtl w:val="0"/>
        </w:rPr>
        <w:t xml:space="preserve">ís</w:t>
      </w:r>
      <w:r w:rsidDel="00000000" w:rsidR="00000000" w:rsidRPr="00000000">
        <w:rPr>
          <w:rFonts w:ascii="Arial" w:cs="Arial" w:eastAsia="Arial" w:hAnsi="Arial"/>
          <w:sz w:val="22"/>
          <w:szCs w:val="22"/>
          <w:rtl w:val="0"/>
        </w:rPr>
        <w:t xml:space="preserve"> han utilizado un préstamo de inDrive Money y </w:t>
      </w:r>
      <w:r w:rsidDel="00000000" w:rsidR="00000000" w:rsidRPr="00000000">
        <w:rPr>
          <w:sz w:val="22"/>
          <w:szCs w:val="22"/>
          <w:rtl w:val="0"/>
        </w:rPr>
        <w:t xml:space="preserve">cerca de </w:t>
      </w:r>
      <w:r w:rsidDel="00000000" w:rsidR="00000000" w:rsidRPr="00000000">
        <w:rPr>
          <w:rFonts w:ascii="Arial" w:cs="Arial" w:eastAsia="Arial" w:hAnsi="Arial"/>
          <w:sz w:val="22"/>
          <w:szCs w:val="22"/>
          <w:rtl w:val="0"/>
        </w:rPr>
        <w:t xml:space="preserve">la mitad de quienes solicitaron un crédito volvieron a contratar otro, un indicador de que el producto responde a necesidades financieras reales y ofrece una experiencia positiva para </w:t>
      </w:r>
      <w:r w:rsidDel="00000000" w:rsidR="00000000" w:rsidRPr="00000000">
        <w:rPr>
          <w:sz w:val="22"/>
          <w:szCs w:val="22"/>
          <w:rtl w:val="0"/>
        </w:rPr>
        <w:t xml:space="preserve">los</w:t>
      </w:r>
      <w:r w:rsidDel="00000000" w:rsidR="00000000" w:rsidRPr="00000000">
        <w:rPr>
          <w:rFonts w:ascii="Arial" w:cs="Arial" w:eastAsia="Arial" w:hAnsi="Arial"/>
          <w:sz w:val="22"/>
          <w:szCs w:val="22"/>
          <w:rtl w:val="0"/>
        </w:rPr>
        <w:t xml:space="preserve"> usuarios.</w:t>
      </w:r>
    </w:p>
    <w:p w:rsidR="00000000" w:rsidDel="00000000" w:rsidP="00000000" w:rsidRDefault="00000000" w:rsidRPr="00000000" w14:paraId="0000000C">
      <w:pPr>
        <w:spacing w:after="240" w:before="240" w:lineRule="auto"/>
        <w:jc w:val="both"/>
        <w:rPr>
          <w:sz w:val="22"/>
          <w:szCs w:val="22"/>
        </w:rPr>
      </w:pPr>
      <w:r w:rsidDel="00000000" w:rsidR="00000000" w:rsidRPr="00000000">
        <w:rPr>
          <w:sz w:val="22"/>
          <w:szCs w:val="22"/>
          <w:rtl w:val="0"/>
        </w:rPr>
        <w:t xml:space="preserve">inDrive Money forma parte de la misión más amplia de la compañía de desafiar las injusticias, ofreciendo a las personas una mayor libertad de elección, tanto en la movilidad como en otros ámbitos. El servicio principal de viajes de la plataforma utiliza un modelo de negociación de precios entre pares (Persona a Persona) que permite a conductores y pasajeros acordar un precio que ambos consideren justo. Los demás servicios urbanos de inDrive, que incluyen Entregas, Flete y Ads, fueron diseñados con la misma meta en mente: brindar opciones más justas y más libertad de elección para todos. </w:t>
      </w:r>
    </w:p>
    <w:p w:rsidR="00000000" w:rsidDel="00000000" w:rsidP="00000000" w:rsidRDefault="00000000" w:rsidRPr="00000000" w14:paraId="0000000D">
      <w:pPr>
        <w:spacing w:after="240" w:before="240" w:lineRule="auto"/>
        <w:jc w:val="both"/>
        <w:rPr/>
      </w:pPr>
      <w:r w:rsidDel="00000000" w:rsidR="00000000" w:rsidRPr="00000000">
        <w:rPr>
          <w:rFonts w:ascii="Arial" w:cs="Arial" w:eastAsia="Arial" w:hAnsi="Arial"/>
          <w:sz w:val="22"/>
          <w:szCs w:val="22"/>
          <w:rtl w:val="0"/>
        </w:rPr>
        <w:t xml:space="preserve">Para muchas personas que </w:t>
      </w:r>
      <w:r w:rsidDel="00000000" w:rsidR="00000000" w:rsidRPr="00000000">
        <w:rPr>
          <w:sz w:val="22"/>
          <w:szCs w:val="22"/>
          <w:rtl w:val="0"/>
        </w:rPr>
        <w:t xml:space="preserve">generan</w:t>
      </w:r>
      <w:r w:rsidDel="00000000" w:rsidR="00000000" w:rsidRPr="00000000">
        <w:rPr>
          <w:rFonts w:ascii="Arial" w:cs="Arial" w:eastAsia="Arial" w:hAnsi="Arial"/>
          <w:sz w:val="22"/>
          <w:szCs w:val="22"/>
          <w:rtl w:val="0"/>
        </w:rPr>
        <w:t xml:space="preserve"> ingresos mediante plataformas digitales, acceder a productos financieros continúa siendo un desafío.</w:t>
      </w:r>
      <w:r w:rsidDel="00000000" w:rsidR="00000000" w:rsidRPr="00000000">
        <w:rPr>
          <w:rtl w:val="0"/>
        </w:rPr>
        <w:t xml:space="preserve"> </w:t>
      </w:r>
      <w:r w:rsidDel="00000000" w:rsidR="00000000" w:rsidRPr="00000000">
        <w:rPr>
          <w:rFonts w:ascii="Arial" w:cs="Arial" w:eastAsia="Arial" w:hAnsi="Arial"/>
          <w:sz w:val="22"/>
          <w:szCs w:val="22"/>
          <w:rtl w:val="0"/>
        </w:rPr>
        <w:t xml:space="preserve">Con est</w:t>
      </w:r>
      <w:r w:rsidDel="00000000" w:rsidR="00000000" w:rsidRPr="00000000">
        <w:rPr>
          <w:sz w:val="22"/>
          <w:szCs w:val="22"/>
          <w:rtl w:val="0"/>
        </w:rPr>
        <w:t xml:space="preserve">a herramienta</w:t>
      </w:r>
      <w:r w:rsidDel="00000000" w:rsidR="00000000" w:rsidRPr="00000000">
        <w:rPr>
          <w:rFonts w:ascii="Arial" w:cs="Arial" w:eastAsia="Arial" w:hAnsi="Arial"/>
          <w:sz w:val="22"/>
          <w:szCs w:val="22"/>
          <w:rtl w:val="0"/>
        </w:rPr>
        <w:t xml:space="preserve">, la </w:t>
      </w:r>
      <w:r w:rsidDel="00000000" w:rsidR="00000000" w:rsidRPr="00000000">
        <w:rPr>
          <w:sz w:val="22"/>
          <w:szCs w:val="22"/>
          <w:rtl w:val="0"/>
        </w:rPr>
        <w:t xml:space="preserve">empresa</w:t>
      </w:r>
      <w:r w:rsidDel="00000000" w:rsidR="00000000" w:rsidRPr="00000000">
        <w:rPr>
          <w:rFonts w:ascii="Arial" w:cs="Arial" w:eastAsia="Arial" w:hAnsi="Arial"/>
          <w:sz w:val="22"/>
          <w:szCs w:val="22"/>
          <w:rtl w:val="0"/>
        </w:rPr>
        <w:t xml:space="preserve"> busca ampliar el acceso a soluciones financieras mediante un modelo que toma en cuenta la actividad económica real de los conductores y ofrece una experiencia completamente digital, transparente y fácil de usar.</w:t>
      </w:r>
      <w:r w:rsidDel="00000000" w:rsidR="00000000" w:rsidRPr="00000000">
        <w:rPr>
          <w:rtl w:val="0"/>
        </w:rPr>
      </w:r>
    </w:p>
    <w:p w:rsidR="00000000" w:rsidDel="00000000" w:rsidP="00000000" w:rsidRDefault="00000000" w:rsidRPr="00000000" w14:paraId="0000000E">
      <w:pPr>
        <w:rPr>
          <w:rFonts w:ascii="Aptos" w:cs="Aptos" w:eastAsia="Aptos" w:hAnsi="Aptos"/>
          <w:b w:val="1"/>
          <w:bCs w:val="1"/>
          <w:i w:val="0"/>
          <w:iCs w:val="0"/>
          <w:smallCaps w:val="0"/>
          <w:color w:val="000000"/>
          <w:sz w:val="18"/>
          <w:szCs w:val="18"/>
        </w:rPr>
      </w:pPr>
      <w:r w:rsidDel="00000000" w:rsidR="00000000" w:rsidRPr="00000000">
        <w:rPr>
          <w:rtl w:val="0"/>
        </w:rPr>
      </w:r>
    </w:p>
    <w:p w:rsidR="00000000" w:rsidDel="00000000" w:rsidP="00000000" w:rsidRDefault="00000000" w:rsidRPr="00000000" w14:paraId="0000000F">
      <w:pPr>
        <w:rPr>
          <w:rFonts w:ascii="Aptos" w:cs="Aptos" w:eastAsia="Aptos" w:hAnsi="Aptos"/>
          <w:b w:val="0"/>
          <w:bCs w:val="0"/>
          <w:i w:val="0"/>
          <w:iCs w:val="0"/>
          <w:smallCaps w:val="0"/>
          <w:color w:val="0b769f"/>
          <w:sz w:val="18"/>
          <w:szCs w:val="18"/>
        </w:rPr>
      </w:pPr>
      <w:r w:rsidDel="00000000" w:rsidR="00000000" w:rsidRPr="00000000">
        <w:rPr>
          <w:rFonts w:ascii="Aptos" w:cs="Aptos" w:eastAsia="Aptos" w:hAnsi="Aptos"/>
          <w:b w:val="1"/>
          <w:bCs w:val="1"/>
          <w:i w:val="0"/>
          <w:iCs w:val="0"/>
          <w:smallCaps w:val="0"/>
          <w:color w:val="000000"/>
          <w:sz w:val="18"/>
          <w:szCs w:val="18"/>
          <w:rtl w:val="0"/>
        </w:rPr>
        <w:t xml:space="preserve">Acerca de </w:t>
      </w:r>
      <w:hyperlink r:id="rId8">
        <w:r w:rsidDel="00000000" w:rsidR="00000000" w:rsidRPr="00000000">
          <w:rPr>
            <w:b w:val="1"/>
            <w:bCs w:val="1"/>
            <w:i w:val="0"/>
            <w:iCs w:val="0"/>
            <w:smallCaps w:val="0"/>
            <w:strike w:val="0"/>
            <w:color w:val="0b769f"/>
            <w:sz w:val="18"/>
            <w:szCs w:val="18"/>
            <w:u w:val="single"/>
            <w:rtl w:val="0"/>
          </w:rPr>
          <w:t xml:space="preserve">inDrive</w:t>
        </w:r>
      </w:hyperlink>
      <w:r w:rsidDel="00000000" w:rsidR="00000000" w:rsidRPr="00000000">
        <w:rPr>
          <w:rFonts w:ascii="Aptos" w:cs="Aptos" w:eastAsia="Aptos" w:hAnsi="Aptos"/>
          <w:b w:val="1"/>
          <w:bCs w:val="1"/>
          <w:i w:val="0"/>
          <w:iCs w:val="0"/>
          <w:smallCaps w:val="0"/>
          <w:strike w:val="0"/>
          <w:color w:val="0b769f"/>
          <w:sz w:val="18"/>
          <w:szCs w:val="18"/>
          <w:u w:val="single"/>
          <w:rtl w:val="0"/>
        </w:rPr>
        <w:t xml:space="preserve">   </w:t>
      </w:r>
      <w:r w:rsidDel="00000000" w:rsidR="00000000" w:rsidRPr="00000000">
        <w:rPr>
          <w:rtl w:val="0"/>
        </w:rPr>
      </w:r>
    </w:p>
    <w:p w:rsidR="00000000" w:rsidDel="00000000" w:rsidP="00000000" w:rsidRDefault="00000000" w:rsidRPr="00000000" w14:paraId="00000010">
      <w:pPr>
        <w:jc w:val="both"/>
        <w:rPr>
          <w:rFonts w:ascii="Arial" w:cs="Arial" w:eastAsia="Arial" w:hAnsi="Arial"/>
          <w:b w:val="0"/>
          <w:bCs w:val="0"/>
          <w:i w:val="0"/>
          <w:iCs w:val="0"/>
          <w:smallCaps w:val="0"/>
          <w:color w:val="000000"/>
          <w:sz w:val="18"/>
          <w:szCs w:val="18"/>
        </w:rPr>
      </w:pPr>
      <w:r w:rsidDel="00000000" w:rsidR="00000000" w:rsidRPr="00000000">
        <w:rPr>
          <w:rFonts w:ascii="Arial" w:cs="Arial" w:eastAsia="Arial" w:hAnsi="Arial"/>
          <w:b w:val="0"/>
          <w:bCs w:val="0"/>
          <w:i w:val="0"/>
          <w:iCs w:val="0"/>
          <w:smallCaps w:val="0"/>
          <w:color w:val="000000"/>
          <w:sz w:val="18"/>
          <w:szCs w:val="18"/>
          <w:rtl w:val="0"/>
        </w:rPr>
        <w:t xml:space="preserve">inDrive es una plataforma global de movilidad y entregas. La aplicación de inDrive ha sido descargada más de 400 millones de veces y fue la segunda app de movilidad más descargada por cuarto año consecutivo. Además de viajes, inDrive ofrece una extensa lista de servicios urbanos, incluyendo transporte ciudad a ciudad, entregas, además de servicios financieros. En 2023, inDrive lanzó New Ventures, su brazo de capital de riesgo y M&amp;A.</w:t>
      </w:r>
    </w:p>
    <w:p w:rsidR="00000000" w:rsidDel="00000000" w:rsidP="00000000" w:rsidRDefault="00000000" w:rsidRPr="00000000" w14:paraId="00000011">
      <w:pPr>
        <w:spacing w:after="0" w:line="240" w:lineRule="auto"/>
        <w:jc w:val="both"/>
        <w:rPr>
          <w:rFonts w:ascii="Arial" w:cs="Arial" w:eastAsia="Arial" w:hAnsi="Arial"/>
          <w:b w:val="0"/>
          <w:bCs w:val="0"/>
          <w:i w:val="0"/>
          <w:iCs w:val="0"/>
          <w:smallCaps w:val="0"/>
          <w:color w:val="000000"/>
          <w:sz w:val="18"/>
          <w:szCs w:val="18"/>
        </w:rPr>
      </w:pPr>
      <w:r w:rsidDel="00000000" w:rsidR="00000000" w:rsidRPr="00000000">
        <w:rPr>
          <w:rFonts w:ascii="Arial" w:cs="Arial" w:eastAsia="Arial" w:hAnsi="Arial"/>
          <w:b w:val="0"/>
          <w:bCs w:val="0"/>
          <w:i w:val="0"/>
          <w:iCs w:val="0"/>
          <w:smallCaps w:val="0"/>
          <w:color w:val="000000"/>
          <w:sz w:val="18"/>
          <w:szCs w:val="18"/>
          <w:rtl w:val="0"/>
        </w:rPr>
        <w:t xml:space="preserve">inDrive opera en más de 1,200 ciudades de 48 países. Impulsada por su misión de desafiar la injusticia a través de elecciones justas, la empresa persigue este objetivo tanto mediante su negocio principal, que apoya a las comunidades locales a través de un modelo de precios justos, como a través del trabajo de sus programas de impacto.</w:t>
      </w:r>
    </w:p>
    <w:p w:rsidR="00000000" w:rsidDel="00000000" w:rsidP="00000000" w:rsidRDefault="00000000" w:rsidRPr="00000000" w14:paraId="00000012">
      <w:pPr>
        <w:spacing w:after="0" w:line="240" w:lineRule="auto"/>
        <w:jc w:val="both"/>
        <w:rPr>
          <w:rFonts w:ascii="Arial" w:cs="Arial" w:eastAsia="Arial" w:hAnsi="Arial"/>
          <w:b w:val="0"/>
          <w:bCs w:val="0"/>
          <w:i w:val="0"/>
          <w:iCs w:val="0"/>
          <w:smallCaps w:val="0"/>
          <w:color w:val="000000"/>
          <w:sz w:val="18"/>
          <w:szCs w:val="18"/>
        </w:rPr>
      </w:pPr>
      <w:r w:rsidDel="00000000" w:rsidR="00000000" w:rsidRPr="00000000">
        <w:rPr>
          <w:rtl w:val="0"/>
        </w:rPr>
      </w:r>
    </w:p>
    <w:p w:rsidR="00000000" w:rsidDel="00000000" w:rsidP="00000000" w:rsidRDefault="00000000" w:rsidRPr="00000000" w14:paraId="00000013">
      <w:pPr>
        <w:spacing w:after="0" w:line="240" w:lineRule="auto"/>
        <w:jc w:val="both"/>
        <w:rPr>
          <w:rFonts w:ascii="Arial" w:cs="Arial" w:eastAsia="Arial" w:hAnsi="Arial"/>
          <w:b w:val="0"/>
          <w:bCs w:val="0"/>
          <w:i w:val="0"/>
          <w:iCs w:val="0"/>
          <w:smallCaps w:val="0"/>
          <w:color w:val="000000"/>
          <w:sz w:val="18"/>
          <w:szCs w:val="18"/>
        </w:rPr>
      </w:pPr>
      <w:r w:rsidDel="00000000" w:rsidR="00000000" w:rsidRPr="00000000">
        <w:rPr>
          <w:rFonts w:ascii="Arial" w:cs="Arial" w:eastAsia="Arial" w:hAnsi="Arial"/>
          <w:b w:val="0"/>
          <w:bCs w:val="0"/>
          <w:i w:val="0"/>
          <w:iCs w:val="0"/>
          <w:smallCaps w:val="0"/>
          <w:color w:val="000000"/>
          <w:sz w:val="18"/>
          <w:szCs w:val="18"/>
          <w:rtl w:val="0"/>
        </w:rPr>
        <w:t xml:space="preserve">Para más información visite </w:t>
      </w:r>
      <w:hyperlink r:id="rId9">
        <w:r w:rsidDel="00000000" w:rsidR="00000000" w:rsidRPr="00000000">
          <w:rPr>
            <w:b w:val="0"/>
            <w:bCs w:val="0"/>
            <w:i w:val="0"/>
            <w:iCs w:val="0"/>
            <w:smallCaps w:val="0"/>
            <w:strike w:val="0"/>
            <w:color w:val="1155cc"/>
            <w:sz w:val="18"/>
            <w:szCs w:val="18"/>
            <w:u w:val="single"/>
            <w:rtl w:val="0"/>
          </w:rPr>
          <w:t xml:space="preserve">www.inDrive.com</w:t>
        </w:r>
      </w:hyperlink>
      <w:r w:rsidDel="00000000" w:rsidR="00000000" w:rsidRPr="00000000">
        <w:rPr>
          <w:rFonts w:ascii="Arial" w:cs="Arial" w:eastAsia="Arial" w:hAnsi="Arial"/>
          <w:b w:val="0"/>
          <w:bCs w:val="0"/>
          <w:i w:val="0"/>
          <w:iCs w:val="0"/>
          <w:smallCaps w:val="0"/>
          <w:color w:val="000000"/>
          <w:sz w:val="18"/>
          <w:szCs w:val="18"/>
          <w:rtl w:val="0"/>
        </w:rPr>
        <w:t xml:space="preserve"> </w:t>
      </w:r>
    </w:p>
    <w:p w:rsidR="00000000" w:rsidDel="00000000" w:rsidP="00000000" w:rsidRDefault="00000000" w:rsidRPr="00000000" w14:paraId="00000014">
      <w:pPr>
        <w:jc w:val="both"/>
        <w:rPr>
          <w:rFonts w:ascii="Arial" w:cs="Arial" w:eastAsia="Arial" w:hAnsi="Arial"/>
          <w:b w:val="0"/>
          <w:bCs w:val="0"/>
          <w:i w:val="0"/>
          <w:iCs w:val="0"/>
          <w:smallCaps w:val="0"/>
          <w:color w:val="000000"/>
          <w:sz w:val="18"/>
          <w:szCs w:val="18"/>
        </w:rPr>
      </w:pPr>
      <w:r w:rsidDel="00000000" w:rsidR="00000000" w:rsidRPr="00000000">
        <w:rPr>
          <w:rtl w:val="0"/>
        </w:rPr>
      </w:r>
    </w:p>
    <w:p w:rsidR="00000000" w:rsidDel="00000000" w:rsidP="00000000" w:rsidRDefault="00000000" w:rsidRPr="00000000" w14:paraId="00000015">
      <w:pPr>
        <w:rPr>
          <w:rFonts w:ascii="Arial" w:cs="Arial" w:eastAsia="Arial" w:hAnsi="Arial"/>
          <w:b w:val="0"/>
          <w:bCs w:val="0"/>
          <w:i w:val="0"/>
          <w:iCs w:val="0"/>
          <w:smallCaps w:val="0"/>
          <w:color w:val="000000"/>
          <w:sz w:val="20"/>
          <w:szCs w:val="20"/>
        </w:rPr>
      </w:pPr>
      <w:r w:rsidDel="00000000" w:rsidR="00000000" w:rsidRPr="00000000">
        <w:rPr>
          <w:rFonts w:ascii="Arial" w:cs="Arial" w:eastAsia="Arial" w:hAnsi="Arial"/>
          <w:b w:val="1"/>
          <w:bCs w:val="1"/>
          <w:i w:val="0"/>
          <w:iCs w:val="0"/>
          <w:smallCaps w:val="0"/>
          <w:color w:val="000000"/>
          <w:sz w:val="20"/>
          <w:szCs w:val="20"/>
          <w:rtl w:val="0"/>
        </w:rPr>
        <w:t xml:space="preserve">Contacto para medios:</w:t>
      </w:r>
      <w:r w:rsidDel="00000000" w:rsidR="00000000" w:rsidRPr="00000000">
        <w:rPr>
          <w:rFonts w:ascii="Arial" w:cs="Arial" w:eastAsia="Arial" w:hAnsi="Arial"/>
          <w:b w:val="0"/>
          <w:bCs w:val="0"/>
          <w:i w:val="0"/>
          <w:iCs w:val="0"/>
          <w:smallCaps w:val="0"/>
          <w:color w:val="000000"/>
          <w:sz w:val="20"/>
          <w:szCs w:val="20"/>
          <w:rtl w:val="0"/>
        </w:rPr>
        <w:t xml:space="preserve">  </w:t>
      </w:r>
    </w:p>
    <w:p w:rsidR="00000000" w:rsidDel="00000000" w:rsidP="00000000" w:rsidRDefault="00000000" w:rsidRPr="00000000" w14:paraId="00000016">
      <w:pPr>
        <w:rPr>
          <w:rFonts w:ascii="Arial" w:cs="Arial" w:eastAsia="Arial" w:hAnsi="Arial"/>
          <w:b w:val="0"/>
          <w:bCs w:val="0"/>
          <w:i w:val="0"/>
          <w:iCs w:val="0"/>
          <w:smallCaps w:val="0"/>
          <w:color w:val="000000"/>
          <w:sz w:val="20"/>
          <w:szCs w:val="20"/>
        </w:rPr>
      </w:pPr>
      <w:r w:rsidDel="00000000" w:rsidR="00000000" w:rsidRPr="00000000">
        <w:rPr>
          <w:rFonts w:ascii="Arial" w:cs="Arial" w:eastAsia="Arial" w:hAnsi="Arial"/>
          <w:b w:val="1"/>
          <w:bCs w:val="1"/>
          <w:i w:val="0"/>
          <w:iCs w:val="0"/>
          <w:smallCaps w:val="0"/>
          <w:color w:val="000000"/>
          <w:sz w:val="20"/>
          <w:szCs w:val="20"/>
          <w:rtl w:val="0"/>
        </w:rPr>
        <w:t xml:space="preserve">Eduardo Abud | </w:t>
      </w:r>
      <w:r w:rsidDel="00000000" w:rsidR="00000000" w:rsidRPr="00000000">
        <w:rPr>
          <w:rFonts w:ascii="Arial" w:cs="Arial" w:eastAsia="Arial" w:hAnsi="Arial"/>
          <w:b w:val="0"/>
          <w:bCs w:val="0"/>
          <w:i w:val="0"/>
          <w:iCs w:val="0"/>
          <w:smallCaps w:val="0"/>
          <w:color w:val="000000"/>
          <w:sz w:val="20"/>
          <w:szCs w:val="20"/>
          <w:rtl w:val="0"/>
        </w:rPr>
        <w:t xml:space="preserve">Communications Director - LATAM | inDrive  </w:t>
      </w:r>
    </w:p>
    <w:p w:rsidR="00000000" w:rsidDel="00000000" w:rsidP="00000000" w:rsidRDefault="00000000" w:rsidRPr="00000000" w14:paraId="00000017">
      <w:pPr>
        <w:rPr>
          <w:rFonts w:ascii="Arial" w:cs="Arial" w:eastAsia="Arial" w:hAnsi="Arial"/>
          <w:b w:val="0"/>
          <w:bCs w:val="0"/>
          <w:i w:val="0"/>
          <w:iCs w:val="0"/>
          <w:smallCaps w:val="0"/>
          <w:color w:val="000000"/>
          <w:sz w:val="20"/>
          <w:szCs w:val="20"/>
        </w:rPr>
      </w:pPr>
      <w:hyperlink r:id="rId10">
        <w:r w:rsidDel="00000000" w:rsidR="00000000" w:rsidRPr="00000000">
          <w:rPr>
            <w:b w:val="0"/>
            <w:bCs w:val="0"/>
            <w:i w:val="0"/>
            <w:iCs w:val="0"/>
            <w:smallCaps w:val="0"/>
            <w:strike w:val="0"/>
            <w:color w:val="467886"/>
            <w:sz w:val="20"/>
            <w:szCs w:val="20"/>
            <w:u w:val="single"/>
            <w:rtl w:val="0"/>
          </w:rPr>
          <w:t xml:space="preserve">eduardoa@indrive.com</w:t>
        </w:r>
      </w:hyperlink>
      <w:r w:rsidDel="00000000" w:rsidR="00000000" w:rsidRPr="00000000">
        <w:rPr>
          <w:rFonts w:ascii="Arial" w:cs="Arial" w:eastAsia="Arial" w:hAnsi="Arial"/>
          <w:b w:val="0"/>
          <w:bCs w:val="0"/>
          <w:i w:val="0"/>
          <w:iCs w:val="0"/>
          <w:smallCaps w:val="0"/>
          <w:color w:val="000000"/>
          <w:sz w:val="20"/>
          <w:szCs w:val="20"/>
          <w:rtl w:val="0"/>
        </w:rPr>
        <w:t xml:space="preserve">  </w:t>
      </w:r>
    </w:p>
    <w:p w:rsidR="00000000" w:rsidDel="00000000" w:rsidP="00000000" w:rsidRDefault="00000000" w:rsidRPr="00000000" w14:paraId="00000018">
      <w:pPr>
        <w:rPr>
          <w:rFonts w:ascii="Arial" w:cs="Arial" w:eastAsia="Arial" w:hAnsi="Arial"/>
          <w:b w:val="0"/>
          <w:bCs w:val="0"/>
          <w:i w:val="0"/>
          <w:iCs w:val="0"/>
          <w:smallCaps w:val="0"/>
          <w:color w:val="000000"/>
          <w:sz w:val="20"/>
          <w:szCs w:val="20"/>
        </w:rPr>
      </w:pPr>
      <w:r w:rsidDel="00000000" w:rsidR="00000000" w:rsidRPr="00000000">
        <w:rPr>
          <w:rFonts w:ascii="Arial" w:cs="Arial" w:eastAsia="Arial" w:hAnsi="Arial"/>
          <w:b w:val="1"/>
          <w:bCs w:val="1"/>
          <w:i w:val="0"/>
          <w:iCs w:val="0"/>
          <w:smallCaps w:val="0"/>
          <w:color w:val="000000"/>
          <w:sz w:val="20"/>
          <w:szCs w:val="20"/>
          <w:rtl w:val="0"/>
        </w:rPr>
        <w:t xml:space="preserve">Luis G. Fiscal | </w:t>
      </w:r>
      <w:r w:rsidDel="00000000" w:rsidR="00000000" w:rsidRPr="00000000">
        <w:rPr>
          <w:rFonts w:ascii="Arial" w:cs="Arial" w:eastAsia="Arial" w:hAnsi="Arial"/>
          <w:b w:val="0"/>
          <w:bCs w:val="0"/>
          <w:i w:val="0"/>
          <w:iCs w:val="0"/>
          <w:smallCaps w:val="0"/>
          <w:color w:val="000000"/>
          <w:sz w:val="20"/>
          <w:szCs w:val="20"/>
          <w:rtl w:val="0"/>
        </w:rPr>
        <w:t xml:space="preserve">Sr. PR Expert | another  </w:t>
      </w:r>
    </w:p>
    <w:p w:rsidR="00000000" w:rsidDel="00000000" w:rsidP="00000000" w:rsidRDefault="00000000" w:rsidRPr="00000000" w14:paraId="00000019">
      <w:pPr>
        <w:rPr>
          <w:rFonts w:ascii="Arial" w:cs="Arial" w:eastAsia="Arial" w:hAnsi="Arial"/>
          <w:b w:val="0"/>
          <w:bCs w:val="0"/>
          <w:i w:val="0"/>
          <w:iCs w:val="0"/>
          <w:smallCaps w:val="0"/>
          <w:color w:val="000000"/>
          <w:sz w:val="20"/>
          <w:szCs w:val="20"/>
        </w:rPr>
      </w:pPr>
      <w:hyperlink r:id="rId11">
        <w:r w:rsidDel="00000000" w:rsidR="00000000" w:rsidRPr="00000000">
          <w:rPr>
            <w:b w:val="0"/>
            <w:bCs w:val="0"/>
            <w:i w:val="0"/>
            <w:iCs w:val="0"/>
            <w:smallCaps w:val="0"/>
            <w:strike w:val="0"/>
            <w:color w:val="467886"/>
            <w:sz w:val="20"/>
            <w:szCs w:val="20"/>
            <w:u w:val="single"/>
            <w:rtl w:val="0"/>
          </w:rPr>
          <w:t xml:space="preserve">luis.fiscal@another.co</w:t>
        </w:r>
      </w:hyperlink>
      <w:r w:rsidDel="00000000" w:rsidR="00000000" w:rsidRPr="00000000">
        <w:rPr>
          <w:rFonts w:ascii="Arial" w:cs="Arial" w:eastAsia="Arial" w:hAnsi="Arial"/>
          <w:b w:val="0"/>
          <w:bCs w:val="0"/>
          <w:i w:val="0"/>
          <w:iCs w:val="0"/>
          <w:smallCaps w:val="0"/>
          <w:color w:val="000000"/>
          <w:sz w:val="20"/>
          <w:szCs w:val="20"/>
          <w:rtl w:val="0"/>
        </w:rPr>
        <w:t xml:space="preserve">  </w:t>
      </w:r>
    </w:p>
    <w:p w:rsidR="00000000" w:rsidDel="00000000" w:rsidP="00000000" w:rsidRDefault="00000000" w:rsidRPr="00000000" w14:paraId="0000001A">
      <w:pPr>
        <w:rPr/>
      </w:pPr>
      <w:r w:rsidDel="00000000" w:rsidR="00000000" w:rsidRPr="00000000">
        <w:rPr>
          <w:rtl w:val="0"/>
        </w:rPr>
      </w:r>
    </w:p>
    <w:sectPr>
      <w:headerReference r:id="rId12" w:type="default"/>
      <w:footerReference r:id="rId13" w:type="default"/>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9015.0" w:type="dxa"/>
      <w:jc w:val="left"/>
      <w:tblLayout w:type="fixed"/>
      <w:tblLook w:val="0600"/>
    </w:tblPr>
    <w:tblGrid>
      <w:gridCol w:w="3005"/>
      <w:gridCol w:w="3005"/>
      <w:gridCol w:w="3005"/>
      <w:tblGridChange w:id="0">
        <w:tblGrid>
          <w:gridCol w:w="3005"/>
          <w:gridCol w:w="3005"/>
          <w:gridCol w:w="3005"/>
        </w:tblGrid>
      </w:tblGridChange>
    </w:tblGrid>
    <w:tr>
      <w:trPr>
        <w:cantSplit w:val="0"/>
        <w:trHeight w:val="300" w:hRule="atLeast"/>
        <w:tblHeader w:val="0"/>
      </w:trPr>
      <w:tc>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9015.0" w:type="dxa"/>
      <w:jc w:val="left"/>
      <w:tblLayout w:type="fixed"/>
      <w:tblLook w:val="0600"/>
    </w:tblPr>
    <w:tblGrid>
      <w:gridCol w:w="3005"/>
      <w:gridCol w:w="3005"/>
      <w:gridCol w:w="3005"/>
      <w:tblGridChange w:id="0">
        <w:tblGrid>
          <w:gridCol w:w="3005"/>
          <w:gridCol w:w="3005"/>
          <w:gridCol w:w="3005"/>
        </w:tblGrid>
      </w:tblGridChange>
    </w:tblGrid>
    <w:tr>
      <w:trPr>
        <w:cantSplit w:val="0"/>
        <w:trHeight w:val="300" w:hRule="atLeast"/>
        <w:tblHeader w:val="0"/>
      </w:trPr>
      <w:tc>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s"/>
      </w:rPr>
    </w:rPrDefault>
    <w:pPrDefault>
      <w:pPr>
        <w:spacing w:after="160" w:line="27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uiPriority w:val="99"/>
    <w:unhideWhenUsed w:val="1"/>
    <w:rsid w:val="5A021E29"/>
    <w:pPr>
      <w:tabs>
        <w:tab w:val="center" w:leader="none" w:pos="4680"/>
        <w:tab w:val="right" w:leader="none" w:pos="9360"/>
      </w:tabs>
      <w:spacing w:after="0" w:line="240" w:lineRule="auto"/>
    </w:pPr>
  </w:style>
  <w:style w:type="paragraph" w:styleId="Footer">
    <w:name w:val="footer"/>
    <w:basedOn w:val="Normal"/>
    <w:uiPriority w:val="99"/>
    <w:unhideWhenUsed w:val="1"/>
    <w:rsid w:val="5A021E29"/>
    <w:pPr>
      <w:tabs>
        <w:tab w:val="center" w:leader="none" w:pos="4680"/>
        <w:tab w:val="right" w:leader="none" w:pos="9360"/>
      </w:tabs>
      <w:spacing w:after="0" w:line="240" w:lineRule="auto"/>
    </w:pPr>
  </w:style>
  <w:style w:type="character" w:styleId="Hyperlink">
    <w:name w:val="Hyperlink"/>
    <w:basedOn w:val="DefaultParagraphFont"/>
    <w:uiPriority w:val="99"/>
    <w:unhideWhenUsed w:val="1"/>
    <w:rsid w:val="5A021E29"/>
    <w:rPr>
      <w:color w:val="467886"/>
      <w:u w:val="single"/>
    </w:rPr>
  </w:style>
  <w:style w:type="paragraph" w:styleId="ListParagraph">
    <w:name w:val="List Paragraph"/>
    <w:basedOn w:val="Normal"/>
    <w:uiPriority w:val="34"/>
    <w:qFormat w:val="1"/>
    <w:rsid w:val="5A021E29"/>
    <w:pPr>
      <w:spacing/>
      <w:ind w:left="720"/>
      <w:contextualSpacing w:val="1"/>
    </w:pPr>
  </w:style>
  <w:style w:type="table" w:styleId="TableGrid">
    <w:name w:val="Table Grid"/>
    <w:basedOn w:val="TableNormal"/>
    <w:uiPriority w:val="59"/>
    <w:rsid w:val="00FB4123"/>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luis.fiscal@another.co" TargetMode="External"/><Relationship Id="rId10" Type="http://schemas.openxmlformats.org/officeDocument/2006/relationships/hyperlink" Target="mailto:eduardoa@indrive.com"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ndrive.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indrive.com/es/home/" TargetMode="Externa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p9Oc0BHoBKDrr0wCdJhRh73t/A==">CgMxLjA4AHIhMWFWNWxNMGVobzJxRlNtenBpOHhNa1pqcmV6TlV4clM4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2026-07-09T16:56:49.0000000Z</dcterms:created>
  <dc:creator>Diana Hernandez</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0x010100BEF8A35E8CDD4140B74EF995C17CD9E2</vt:lpwstr>
  </property>
  <property fmtid="{D5CDD505-2E9C-101B-9397-08002B2CF9AE}" pid="3" name="MediaServiceImageTags">
    <vt:lpwstr/>
  </property>
</Properties>
</file>