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2108" w:rsidRDefault="00600289">
      <w:pPr>
        <w:pStyle w:val="normal0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4114800</wp:posOffset>
            </wp:positionH>
            <wp:positionV relativeFrom="paragraph">
              <wp:posOffset>0</wp:posOffset>
            </wp:positionV>
            <wp:extent cx="1991360" cy="579120"/>
            <wp:effectExtent l="0" t="0" r="0" b="0"/>
            <wp:wrapSquare wrapText="bothSides" distT="0" distB="0" distL="114300" distR="11430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2108" w:rsidRDefault="00302108">
      <w:pPr>
        <w:pStyle w:val="normal0"/>
        <w:tabs>
          <w:tab w:val="left" w:pos="2735"/>
        </w:tabs>
      </w:pPr>
    </w:p>
    <w:p w:rsidR="00302108" w:rsidRDefault="00302108">
      <w:pPr>
        <w:pStyle w:val="normal0"/>
      </w:pPr>
    </w:p>
    <w:p w:rsidR="00302108" w:rsidRDefault="00302108">
      <w:pPr>
        <w:pStyle w:val="normal0"/>
        <w:jc w:val="center"/>
      </w:pPr>
    </w:p>
    <w:p w:rsidR="00302108" w:rsidRDefault="00600289">
      <w:pPr>
        <w:pStyle w:val="normal0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Sin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conformidades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: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Cuatro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razones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para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llevar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a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cabo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videoconferencias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en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tu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sala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de juntas</w:t>
      </w:r>
    </w:p>
    <w:p w:rsidR="00302108" w:rsidRDefault="00302108">
      <w:pPr>
        <w:pStyle w:val="normal0"/>
      </w:pPr>
    </w:p>
    <w:p w:rsidR="00302108" w:rsidRDefault="00302108">
      <w:pPr>
        <w:pStyle w:val="normal0"/>
        <w:widowControl w:val="0"/>
        <w:jc w:val="both"/>
      </w:pPr>
    </w:p>
    <w:p w:rsidR="00302108" w:rsidRDefault="00302108">
      <w:pPr>
        <w:pStyle w:val="normal0"/>
        <w:widowControl w:val="0"/>
        <w:jc w:val="both"/>
      </w:pPr>
    </w:p>
    <w:p w:rsidR="00302108" w:rsidRDefault="00600289">
      <w:pPr>
        <w:pStyle w:val="normal0"/>
        <w:widowControl w:val="0"/>
        <w:jc w:val="both"/>
      </w:pPr>
      <w:r>
        <w:rPr>
          <w:rFonts w:ascii="Arial" w:eastAsia="Arial" w:hAnsi="Arial" w:cs="Arial"/>
          <w:sz w:val="22"/>
          <w:szCs w:val="22"/>
        </w:rPr>
        <w:t xml:space="preserve">Los </w:t>
      </w:r>
      <w:proofErr w:type="spellStart"/>
      <w:r>
        <w:rPr>
          <w:rFonts w:ascii="Arial" w:eastAsia="Arial" w:hAnsi="Arial" w:cs="Arial"/>
          <w:sz w:val="22"/>
          <w:szCs w:val="22"/>
        </w:rPr>
        <w:t>lugares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presente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serían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irreconocibles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viajero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el </w:t>
      </w:r>
      <w:proofErr w:type="spellStart"/>
      <w:r>
        <w:rPr>
          <w:rFonts w:ascii="Arial" w:eastAsia="Arial" w:hAnsi="Arial" w:cs="Arial"/>
          <w:sz w:val="22"/>
          <w:szCs w:val="22"/>
        </w:rPr>
        <w:t>tiempo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visitara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década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venta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 tan </w:t>
      </w:r>
      <w:proofErr w:type="spellStart"/>
      <w:r>
        <w:rPr>
          <w:rFonts w:ascii="Arial" w:eastAsia="Arial" w:hAnsi="Arial" w:cs="Arial"/>
          <w:sz w:val="22"/>
          <w:szCs w:val="22"/>
        </w:rPr>
        <w:t>sólo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veinte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años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distancia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Las </w:t>
      </w:r>
      <w:proofErr w:type="spellStart"/>
      <w:r>
        <w:rPr>
          <w:rFonts w:ascii="Arial" w:eastAsia="Arial" w:hAnsi="Arial" w:cs="Arial"/>
          <w:sz w:val="22"/>
          <w:szCs w:val="22"/>
        </w:rPr>
        <w:t>oficinas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ejecutivas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los </w:t>
      </w:r>
      <w:proofErr w:type="spellStart"/>
      <w:r>
        <w:rPr>
          <w:rFonts w:ascii="Arial" w:eastAsia="Arial" w:hAnsi="Arial" w:cs="Arial"/>
          <w:sz w:val="22"/>
          <w:szCs w:val="22"/>
        </w:rPr>
        <w:t>laberínticos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cubículos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cediendo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lugar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los </w:t>
      </w:r>
      <w:proofErr w:type="spellStart"/>
      <w:r>
        <w:rPr>
          <w:rFonts w:ascii="Arial" w:eastAsia="Arial" w:hAnsi="Arial" w:cs="Arial"/>
          <w:sz w:val="22"/>
          <w:szCs w:val="22"/>
        </w:rPr>
        <w:t>pisos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abiertos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planos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con </w:t>
      </w:r>
      <w:proofErr w:type="spellStart"/>
      <w:r>
        <w:rPr>
          <w:rFonts w:ascii="Arial" w:eastAsia="Arial" w:hAnsi="Arial" w:cs="Arial"/>
          <w:sz w:val="22"/>
          <w:szCs w:val="22"/>
        </w:rPr>
        <w:t>escritorios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compartidos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espacios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colaboración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relajados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Las </w:t>
      </w:r>
      <w:proofErr w:type="spellStart"/>
      <w:r>
        <w:rPr>
          <w:rFonts w:ascii="Arial" w:eastAsia="Arial" w:hAnsi="Arial" w:cs="Arial"/>
          <w:sz w:val="22"/>
          <w:szCs w:val="22"/>
        </w:rPr>
        <w:t>salas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conferencias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todavía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el </w:t>
      </w:r>
      <w:proofErr w:type="spellStart"/>
      <w:r>
        <w:rPr>
          <w:rFonts w:ascii="Arial" w:eastAsia="Arial" w:hAnsi="Arial" w:cs="Arial"/>
          <w:sz w:val="22"/>
          <w:szCs w:val="22"/>
        </w:rPr>
        <w:t>presente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son </w:t>
      </w:r>
      <w:proofErr w:type="spellStart"/>
      <w:r>
        <w:rPr>
          <w:rFonts w:ascii="Arial" w:eastAsia="Arial" w:hAnsi="Arial" w:cs="Arial"/>
          <w:sz w:val="22"/>
          <w:szCs w:val="22"/>
        </w:rPr>
        <w:t>ampliamente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superadas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número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cuartos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reunión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espacios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trabajar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equipo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302108" w:rsidRDefault="00302108">
      <w:pPr>
        <w:pStyle w:val="normal0"/>
        <w:widowControl w:val="0"/>
        <w:jc w:val="both"/>
      </w:pPr>
    </w:p>
    <w:p w:rsidR="00302108" w:rsidRDefault="00600289">
      <w:pPr>
        <w:pStyle w:val="normal0"/>
        <w:widowControl w:val="0"/>
        <w:jc w:val="both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Este </w:t>
      </w:r>
      <w:proofErr w:type="spellStart"/>
      <w:r>
        <w:rPr>
          <w:rFonts w:ascii="Arial" w:eastAsia="Arial" w:hAnsi="Arial" w:cs="Arial"/>
          <w:sz w:val="22"/>
          <w:szCs w:val="22"/>
        </w:rPr>
        <w:t>nuevo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colaborativo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necesita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nuevas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herramientas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Los </w:t>
      </w:r>
      <w:proofErr w:type="spellStart"/>
      <w:r>
        <w:rPr>
          <w:rFonts w:ascii="Arial" w:eastAsia="Arial" w:hAnsi="Arial" w:cs="Arial"/>
          <w:sz w:val="22"/>
          <w:szCs w:val="22"/>
        </w:rPr>
        <w:t>negocios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organizaciones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todos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tamaños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compiten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apoyar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peticiones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eastAsia="Arial" w:hAnsi="Arial" w:cs="Arial"/>
          <w:sz w:val="22"/>
          <w:szCs w:val="22"/>
        </w:rPr>
        <w:t>trabajadores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instrumentos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colaboración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En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reciente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encuesta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realizada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Nemertes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sz w:val="22"/>
          <w:szCs w:val="22"/>
        </w:rPr>
        <w:t xml:space="preserve">90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ciento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 los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encuestados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afirma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videoconferencias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hacen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eficientes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juntas</w:t>
      </w:r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Mientras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compañías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expanden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cr</w:t>
      </w:r>
      <w:r>
        <w:rPr>
          <w:rFonts w:ascii="Arial" w:eastAsia="Arial" w:hAnsi="Arial" w:cs="Arial"/>
          <w:sz w:val="22"/>
          <w:szCs w:val="22"/>
        </w:rPr>
        <w:t>ean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nuevas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oficinas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sólo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16.6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éstas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planea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desplegar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exclusivamente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lugares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abiertos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estos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nuevos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espacios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42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incremento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sobre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implementaciones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actuales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Y el 32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organizaciones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aumentando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instalaciones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video en </w:t>
      </w:r>
      <w:proofErr w:type="spellStart"/>
      <w:r>
        <w:rPr>
          <w:rFonts w:ascii="Arial" w:eastAsia="Arial" w:hAnsi="Arial" w:cs="Arial"/>
          <w:sz w:val="22"/>
          <w:szCs w:val="22"/>
        </w:rPr>
        <w:t>salas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juntas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pequeñas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302108" w:rsidRDefault="00302108">
      <w:pPr>
        <w:pStyle w:val="normal0"/>
        <w:widowControl w:val="0"/>
        <w:jc w:val="both"/>
      </w:pPr>
    </w:p>
    <w:p w:rsidR="00302108" w:rsidRDefault="00600289">
      <w:pPr>
        <w:pStyle w:val="normal0"/>
        <w:widowControl w:val="0"/>
        <w:jc w:val="both"/>
      </w:pPr>
      <w:r>
        <w:rPr>
          <w:rFonts w:ascii="Arial" w:eastAsia="Arial" w:hAnsi="Arial" w:cs="Arial"/>
          <w:sz w:val="22"/>
          <w:szCs w:val="22"/>
        </w:rPr>
        <w:t xml:space="preserve">Si </w:t>
      </w:r>
      <w:proofErr w:type="spellStart"/>
      <w:r>
        <w:rPr>
          <w:rFonts w:ascii="Arial" w:eastAsia="Arial" w:hAnsi="Arial" w:cs="Arial"/>
          <w:sz w:val="22"/>
          <w:szCs w:val="22"/>
        </w:rPr>
        <w:t>bien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tecnología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ha </w:t>
      </w:r>
      <w:proofErr w:type="spellStart"/>
      <w:r>
        <w:rPr>
          <w:rFonts w:ascii="Arial" w:eastAsia="Arial" w:hAnsi="Arial" w:cs="Arial"/>
          <w:sz w:val="22"/>
          <w:szCs w:val="22"/>
        </w:rPr>
        <w:t>estado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décadas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videoconferencias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actualidad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muy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lejos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complejos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muy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costosos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sistemas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video del </w:t>
      </w:r>
      <w:proofErr w:type="spellStart"/>
      <w:r>
        <w:rPr>
          <w:rFonts w:ascii="Arial" w:eastAsia="Arial" w:hAnsi="Arial" w:cs="Arial"/>
          <w:sz w:val="22"/>
          <w:szCs w:val="22"/>
        </w:rPr>
        <w:t>pasado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Las </w:t>
      </w:r>
      <w:proofErr w:type="spellStart"/>
      <w:r>
        <w:rPr>
          <w:rFonts w:ascii="Arial" w:eastAsia="Arial" w:hAnsi="Arial" w:cs="Arial"/>
          <w:sz w:val="22"/>
          <w:szCs w:val="22"/>
        </w:rPr>
        <w:t>colaboraciones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video del </w:t>
      </w:r>
      <w:proofErr w:type="spellStart"/>
      <w:r>
        <w:rPr>
          <w:rFonts w:ascii="Arial" w:eastAsia="Arial" w:hAnsi="Arial" w:cs="Arial"/>
          <w:sz w:val="22"/>
          <w:szCs w:val="22"/>
        </w:rPr>
        <w:t>presente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son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simples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accesibles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Si no </w:t>
      </w:r>
      <w:proofErr w:type="spellStart"/>
      <w:r>
        <w:rPr>
          <w:rFonts w:ascii="Arial" w:eastAsia="Arial" w:hAnsi="Arial" w:cs="Arial"/>
          <w:sz w:val="22"/>
          <w:szCs w:val="22"/>
        </w:rPr>
        <w:t>estás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utilizando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herramientas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deberías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haciéndolo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ahora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continuación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te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presentamos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cuatro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clave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llevar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cabo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videoconferencias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salas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reunión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302108" w:rsidRDefault="00302108">
      <w:pPr>
        <w:pStyle w:val="normal0"/>
        <w:widowControl w:val="0"/>
        <w:tabs>
          <w:tab w:val="left" w:pos="220"/>
          <w:tab w:val="left" w:pos="720"/>
        </w:tabs>
        <w:jc w:val="both"/>
      </w:pPr>
    </w:p>
    <w:p w:rsidR="00302108" w:rsidRDefault="00600289">
      <w:pPr>
        <w:pStyle w:val="normal0"/>
        <w:widowControl w:val="0"/>
        <w:tabs>
          <w:tab w:val="left" w:pos="220"/>
          <w:tab w:val="left" w:pos="720"/>
        </w:tabs>
        <w:jc w:val="both"/>
      </w:pPr>
      <w:r>
        <w:rPr>
          <w:rFonts w:ascii="Arial" w:eastAsia="Arial" w:hAnsi="Arial" w:cs="Arial"/>
          <w:sz w:val="22"/>
          <w:szCs w:val="22"/>
        </w:rPr>
        <w:t>1)¿</w:t>
      </w:r>
      <w:proofErr w:type="spellStart"/>
      <w:r>
        <w:rPr>
          <w:rFonts w:ascii="Arial" w:eastAsia="Arial" w:hAnsi="Arial" w:cs="Arial"/>
          <w:sz w:val="22"/>
          <w:szCs w:val="22"/>
        </w:rPr>
        <w:t>Necesitas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conectar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fuerza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laboral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virtual?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Probablemente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respondas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sí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Sin </w:t>
      </w:r>
      <w:proofErr w:type="spellStart"/>
      <w:r>
        <w:rPr>
          <w:rFonts w:ascii="Arial" w:eastAsia="Arial" w:hAnsi="Arial" w:cs="Arial"/>
          <w:sz w:val="22"/>
          <w:szCs w:val="22"/>
        </w:rPr>
        <w:t>importar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gran </w:t>
      </w:r>
      <w:proofErr w:type="spellStart"/>
      <w:r>
        <w:rPr>
          <w:rFonts w:ascii="Arial" w:eastAsia="Arial" w:hAnsi="Arial" w:cs="Arial"/>
          <w:sz w:val="22"/>
          <w:szCs w:val="22"/>
        </w:rPr>
        <w:t>compañía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escala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global con </w:t>
      </w:r>
      <w:proofErr w:type="spellStart"/>
      <w:r>
        <w:rPr>
          <w:rFonts w:ascii="Arial" w:eastAsia="Arial" w:hAnsi="Arial" w:cs="Arial"/>
          <w:sz w:val="22"/>
          <w:szCs w:val="22"/>
        </w:rPr>
        <w:t>oficinas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alrededor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mundo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o un </w:t>
      </w:r>
      <w:proofErr w:type="spellStart"/>
      <w:r>
        <w:rPr>
          <w:rFonts w:ascii="Arial" w:eastAsia="Arial" w:hAnsi="Arial" w:cs="Arial"/>
          <w:sz w:val="22"/>
          <w:szCs w:val="22"/>
        </w:rPr>
        <w:t>pequeña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empresa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necesita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conectar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unos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cuantos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directores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sz w:val="22"/>
          <w:szCs w:val="22"/>
        </w:rPr>
        <w:t>acercar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proveedores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servicios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externos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freelancers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muy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probable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necesites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comunicarte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otras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personas en </w:t>
      </w:r>
      <w:proofErr w:type="spellStart"/>
      <w:r>
        <w:rPr>
          <w:rFonts w:ascii="Arial" w:eastAsia="Arial" w:hAnsi="Arial" w:cs="Arial"/>
          <w:sz w:val="22"/>
          <w:szCs w:val="22"/>
        </w:rPr>
        <w:t>distintas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locaciones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husos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horarios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302108" w:rsidRDefault="00302108">
      <w:pPr>
        <w:pStyle w:val="normal0"/>
        <w:widowControl w:val="0"/>
        <w:tabs>
          <w:tab w:val="left" w:pos="220"/>
          <w:tab w:val="left" w:pos="720"/>
        </w:tabs>
        <w:jc w:val="both"/>
      </w:pPr>
    </w:p>
    <w:p w:rsidR="00302108" w:rsidRDefault="00600289">
      <w:pPr>
        <w:pStyle w:val="normal0"/>
        <w:widowControl w:val="0"/>
        <w:tabs>
          <w:tab w:val="left" w:pos="220"/>
          <w:tab w:val="left" w:pos="720"/>
        </w:tabs>
        <w:jc w:val="both"/>
      </w:pPr>
      <w:r>
        <w:rPr>
          <w:rFonts w:ascii="Arial" w:eastAsia="Arial" w:hAnsi="Arial" w:cs="Arial"/>
          <w:sz w:val="22"/>
          <w:szCs w:val="22"/>
        </w:rPr>
        <w:t>2) ¿</w:t>
      </w:r>
      <w:proofErr w:type="spellStart"/>
      <w:r>
        <w:rPr>
          <w:rFonts w:ascii="Arial" w:eastAsia="Arial" w:hAnsi="Arial" w:cs="Arial"/>
          <w:sz w:val="22"/>
          <w:szCs w:val="22"/>
        </w:rPr>
        <w:t>Cuán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importante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sea de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uso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sencillo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simple? Las </w:t>
      </w:r>
      <w:proofErr w:type="spellStart"/>
      <w:r>
        <w:rPr>
          <w:rFonts w:ascii="Arial" w:eastAsia="Arial" w:hAnsi="Arial" w:cs="Arial"/>
          <w:sz w:val="22"/>
          <w:szCs w:val="22"/>
        </w:rPr>
        <w:t>tecnologías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actualidad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varía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términos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complejidad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algunas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van de </w:t>
      </w:r>
      <w:proofErr w:type="spellStart"/>
      <w:r>
        <w:rPr>
          <w:rFonts w:ascii="Arial" w:eastAsia="Arial" w:hAnsi="Arial" w:cs="Arial"/>
          <w:sz w:val="22"/>
          <w:szCs w:val="22"/>
        </w:rPr>
        <w:t>sistemas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muy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complicados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aplicaciones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la </w:t>
      </w:r>
      <w:proofErr w:type="spellStart"/>
      <w:r>
        <w:rPr>
          <w:rFonts w:ascii="Arial" w:eastAsia="Arial" w:hAnsi="Arial" w:cs="Arial"/>
          <w:sz w:val="22"/>
          <w:szCs w:val="22"/>
        </w:rPr>
        <w:t>nube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tan </w:t>
      </w:r>
      <w:proofErr w:type="spellStart"/>
      <w:r>
        <w:rPr>
          <w:rFonts w:ascii="Arial" w:eastAsia="Arial" w:hAnsi="Arial" w:cs="Arial"/>
          <w:sz w:val="22"/>
          <w:szCs w:val="22"/>
        </w:rPr>
        <w:t>sencillas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cualquier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niño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promedio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7 </w:t>
      </w:r>
      <w:proofErr w:type="spellStart"/>
      <w:r>
        <w:rPr>
          <w:rFonts w:ascii="Arial" w:eastAsia="Arial" w:hAnsi="Arial" w:cs="Arial"/>
          <w:sz w:val="22"/>
          <w:szCs w:val="22"/>
        </w:rPr>
        <w:t>años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edad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podría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utilizarlas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(y </w:t>
      </w:r>
      <w:proofErr w:type="spellStart"/>
      <w:r>
        <w:rPr>
          <w:rFonts w:ascii="Arial" w:eastAsia="Arial" w:hAnsi="Arial" w:cs="Arial"/>
          <w:sz w:val="22"/>
          <w:szCs w:val="22"/>
        </w:rPr>
        <w:t>probablemente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 </w:t>
      </w:r>
      <w:proofErr w:type="spellStart"/>
      <w:r>
        <w:rPr>
          <w:rFonts w:ascii="Arial" w:eastAsia="Arial" w:hAnsi="Arial" w:cs="Arial"/>
          <w:sz w:val="22"/>
          <w:szCs w:val="22"/>
        </w:rPr>
        <w:t>haga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).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Evalúa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capacidad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técnica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tus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usuarios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lige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solución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adapte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nivel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competencia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bajo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302108" w:rsidRDefault="00302108">
      <w:pPr>
        <w:pStyle w:val="normal0"/>
        <w:widowControl w:val="0"/>
        <w:tabs>
          <w:tab w:val="left" w:pos="220"/>
          <w:tab w:val="left" w:pos="720"/>
        </w:tabs>
        <w:jc w:val="both"/>
      </w:pPr>
    </w:p>
    <w:p w:rsidR="00302108" w:rsidRDefault="00302108">
      <w:pPr>
        <w:pStyle w:val="normal0"/>
        <w:widowControl w:val="0"/>
        <w:tabs>
          <w:tab w:val="left" w:pos="220"/>
          <w:tab w:val="left" w:pos="720"/>
        </w:tabs>
        <w:jc w:val="both"/>
      </w:pPr>
    </w:p>
    <w:p w:rsidR="00302108" w:rsidRDefault="00600289">
      <w:pPr>
        <w:pStyle w:val="normal0"/>
        <w:widowControl w:val="0"/>
        <w:tabs>
          <w:tab w:val="left" w:pos="220"/>
          <w:tab w:val="left" w:pos="720"/>
        </w:tabs>
        <w:jc w:val="both"/>
      </w:pPr>
      <w:r>
        <w:rPr>
          <w:rFonts w:ascii="Arial" w:eastAsia="Arial" w:hAnsi="Arial" w:cs="Arial"/>
          <w:sz w:val="22"/>
          <w:szCs w:val="22"/>
        </w:rPr>
        <w:t>3)¿</w:t>
      </w:r>
      <w:proofErr w:type="spellStart"/>
      <w:r>
        <w:rPr>
          <w:rFonts w:ascii="Arial" w:eastAsia="Arial" w:hAnsi="Arial" w:cs="Arial"/>
          <w:sz w:val="22"/>
          <w:szCs w:val="22"/>
        </w:rPr>
        <w:t>Necesitas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solución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integre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infraestructura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existente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? Si </w:t>
      </w:r>
      <w:proofErr w:type="spellStart"/>
      <w:r>
        <w:rPr>
          <w:rFonts w:ascii="Arial" w:eastAsia="Arial" w:hAnsi="Arial" w:cs="Arial"/>
          <w:sz w:val="22"/>
          <w:szCs w:val="22"/>
        </w:rPr>
        <w:t>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organización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muy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grande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y </w:t>
      </w:r>
      <w:proofErr w:type="spellStart"/>
      <w:r>
        <w:rPr>
          <w:rFonts w:ascii="Arial" w:eastAsia="Arial" w:hAnsi="Arial" w:cs="Arial"/>
          <w:sz w:val="22"/>
          <w:szCs w:val="22"/>
        </w:rPr>
        <w:t>tiene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inversión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importante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infraestructura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video </w:t>
      </w:r>
      <w:proofErr w:type="spellStart"/>
      <w:r>
        <w:rPr>
          <w:rFonts w:ascii="Arial" w:eastAsia="Arial" w:hAnsi="Arial" w:cs="Arial"/>
          <w:sz w:val="22"/>
          <w:szCs w:val="22"/>
        </w:rPr>
        <w:t>heredada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proba</w:t>
      </w:r>
      <w:r>
        <w:rPr>
          <w:rFonts w:ascii="Arial" w:eastAsia="Arial" w:hAnsi="Arial" w:cs="Arial"/>
          <w:sz w:val="22"/>
          <w:szCs w:val="22"/>
        </w:rPr>
        <w:t>blemente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respondas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pregunta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manera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afirmativa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La </w:t>
      </w:r>
      <w:proofErr w:type="spellStart"/>
      <w:r>
        <w:rPr>
          <w:rFonts w:ascii="Arial" w:eastAsia="Arial" w:hAnsi="Arial" w:cs="Arial"/>
          <w:sz w:val="22"/>
          <w:szCs w:val="22"/>
        </w:rPr>
        <w:t>buena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noticia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plataformas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actuales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video </w:t>
      </w:r>
      <w:proofErr w:type="spellStart"/>
      <w:r>
        <w:rPr>
          <w:rFonts w:ascii="Arial" w:eastAsia="Arial" w:hAnsi="Arial" w:cs="Arial"/>
          <w:sz w:val="22"/>
          <w:szCs w:val="22"/>
        </w:rPr>
        <w:t>pueden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deben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trabajar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sistemas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heredados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302108" w:rsidRDefault="00302108">
      <w:pPr>
        <w:pStyle w:val="normal0"/>
        <w:widowControl w:val="0"/>
        <w:tabs>
          <w:tab w:val="left" w:pos="220"/>
          <w:tab w:val="left" w:pos="720"/>
        </w:tabs>
        <w:jc w:val="both"/>
      </w:pPr>
    </w:p>
    <w:p w:rsidR="00302108" w:rsidRDefault="00600289">
      <w:pPr>
        <w:pStyle w:val="normal0"/>
        <w:widowControl w:val="0"/>
        <w:tabs>
          <w:tab w:val="left" w:pos="220"/>
          <w:tab w:val="left" w:pos="720"/>
        </w:tabs>
        <w:jc w:val="both"/>
      </w:pPr>
      <w:r>
        <w:rPr>
          <w:rFonts w:ascii="Arial" w:eastAsia="Arial" w:hAnsi="Arial" w:cs="Arial"/>
          <w:sz w:val="22"/>
          <w:szCs w:val="22"/>
        </w:rPr>
        <w:t>4) ¿</w:t>
      </w:r>
      <w:proofErr w:type="spellStart"/>
      <w:r>
        <w:rPr>
          <w:rFonts w:ascii="Arial" w:eastAsia="Arial" w:hAnsi="Arial" w:cs="Arial"/>
          <w:sz w:val="22"/>
          <w:szCs w:val="22"/>
        </w:rPr>
        <w:t>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organización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utiliza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app</w:t>
      </w:r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colaboración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? La </w:t>
      </w:r>
      <w:proofErr w:type="spellStart"/>
      <w:r>
        <w:rPr>
          <w:rFonts w:ascii="Arial" w:eastAsia="Arial" w:hAnsi="Arial" w:cs="Arial"/>
          <w:sz w:val="22"/>
          <w:szCs w:val="22"/>
        </w:rPr>
        <w:t>respuesta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amplia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mayoría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eastAsia="Arial" w:hAnsi="Arial" w:cs="Arial"/>
          <w:sz w:val="22"/>
          <w:szCs w:val="22"/>
        </w:rPr>
        <w:t>lugares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trabajo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Incluso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compañía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emplea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sola </w:t>
      </w:r>
      <w:proofErr w:type="spellStart"/>
      <w:r>
        <w:rPr>
          <w:rFonts w:ascii="Arial" w:eastAsia="Arial" w:hAnsi="Arial" w:cs="Arial"/>
          <w:sz w:val="22"/>
          <w:szCs w:val="22"/>
        </w:rPr>
        <w:t>plataforma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probablemente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usuarios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necesitan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acceder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conferencias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internet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eastAsia="Arial" w:hAnsi="Arial" w:cs="Arial"/>
          <w:sz w:val="22"/>
          <w:szCs w:val="22"/>
        </w:rPr>
        <w:t>servicios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video en la </w:t>
      </w:r>
      <w:proofErr w:type="spellStart"/>
      <w:r>
        <w:rPr>
          <w:rFonts w:ascii="Arial" w:eastAsia="Arial" w:hAnsi="Arial" w:cs="Arial"/>
          <w:sz w:val="22"/>
          <w:szCs w:val="22"/>
        </w:rPr>
        <w:t>nube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a </w:t>
      </w:r>
      <w:proofErr w:type="spellStart"/>
      <w:r>
        <w:rPr>
          <w:rFonts w:ascii="Arial" w:eastAsia="Arial" w:hAnsi="Arial" w:cs="Arial"/>
          <w:sz w:val="22"/>
          <w:szCs w:val="22"/>
        </w:rPr>
        <w:t>otra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varie</w:t>
      </w:r>
      <w:r>
        <w:rPr>
          <w:rFonts w:ascii="Arial" w:eastAsia="Arial" w:hAnsi="Arial" w:cs="Arial"/>
          <w:sz w:val="22"/>
          <w:szCs w:val="22"/>
        </w:rPr>
        <w:t>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aplicaciones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Cuando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instales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despliegues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nuevas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herramientas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conferencias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elige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certeza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periféricos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Logitech GROUP y </w:t>
      </w:r>
      <w:proofErr w:type="spellStart"/>
      <w:r>
        <w:rPr>
          <w:rFonts w:ascii="Arial" w:eastAsia="Arial" w:hAnsi="Arial" w:cs="Arial"/>
          <w:sz w:val="22"/>
          <w:szCs w:val="22"/>
        </w:rPr>
        <w:t>ConferenceCam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Connect,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pueden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utilizarse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casi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cualquier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plataforma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video y en </w:t>
      </w:r>
      <w:proofErr w:type="spellStart"/>
      <w:r>
        <w:rPr>
          <w:rFonts w:ascii="Arial" w:eastAsia="Arial" w:hAnsi="Arial" w:cs="Arial"/>
          <w:sz w:val="22"/>
          <w:szCs w:val="22"/>
        </w:rPr>
        <w:t>línea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mercad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</w:t>
      </w:r>
      <w:proofErr w:type="spellStart"/>
      <w:r>
        <w:rPr>
          <w:rFonts w:ascii="Arial" w:eastAsia="Arial" w:hAnsi="Arial" w:cs="Arial"/>
          <w:sz w:val="22"/>
          <w:szCs w:val="22"/>
        </w:rPr>
        <w:t>desde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aplicaciones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premium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Skype </w:t>
      </w:r>
      <w:proofErr w:type="spellStart"/>
      <w:r>
        <w:rPr>
          <w:rFonts w:ascii="Arial" w:eastAsia="Arial" w:hAnsi="Arial" w:cs="Arial"/>
          <w:sz w:val="22"/>
          <w:szCs w:val="22"/>
        </w:rPr>
        <w:t>Empresarial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 los </w:t>
      </w:r>
      <w:proofErr w:type="spellStart"/>
      <w:r>
        <w:rPr>
          <w:rFonts w:ascii="Arial" w:eastAsia="Arial" w:hAnsi="Arial" w:cs="Arial"/>
          <w:sz w:val="22"/>
          <w:szCs w:val="22"/>
        </w:rPr>
        <w:t>servicios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freemium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”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BlueJeans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Zoom, hasta </w:t>
      </w:r>
      <w:proofErr w:type="spellStart"/>
      <w:r>
        <w:rPr>
          <w:rFonts w:ascii="Arial" w:eastAsia="Arial" w:hAnsi="Arial" w:cs="Arial"/>
          <w:sz w:val="22"/>
          <w:szCs w:val="22"/>
        </w:rPr>
        <w:t>gratuitas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Google Hangouts. </w:t>
      </w:r>
    </w:p>
    <w:p w:rsidR="00302108" w:rsidRDefault="00302108">
      <w:pPr>
        <w:pStyle w:val="normal0"/>
        <w:jc w:val="both"/>
      </w:pPr>
      <w:bookmarkStart w:id="0" w:name="_gjdgxs" w:colFirst="0" w:colLast="0"/>
      <w:bookmarkEnd w:id="0"/>
    </w:p>
    <w:p w:rsidR="00302108" w:rsidRDefault="00600289">
      <w:pPr>
        <w:pStyle w:val="normal0"/>
        <w:spacing w:before="120" w:line="276" w:lineRule="auto"/>
        <w:jc w:val="center"/>
      </w:pPr>
      <w:bookmarkStart w:id="1" w:name="_GoBack"/>
      <w:bookmarkEnd w:id="1"/>
      <w:r>
        <w:rPr>
          <w:rFonts w:ascii="Arial" w:eastAsia="Arial" w:hAnsi="Arial" w:cs="Arial"/>
          <w:sz w:val="22"/>
          <w:szCs w:val="22"/>
        </w:rPr>
        <w:t># # #</w:t>
      </w:r>
    </w:p>
    <w:p w:rsidR="00302108" w:rsidRDefault="00600289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b/>
          <w:sz w:val="18"/>
          <w:szCs w:val="18"/>
        </w:rPr>
        <w:t>Acerca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de Logitech</w:t>
      </w:r>
    </w:p>
    <w:p w:rsidR="00302108" w:rsidRDefault="00600289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18"/>
          <w:szCs w:val="18"/>
        </w:rPr>
        <w:t xml:space="preserve">Logitech </w:t>
      </w:r>
      <w:proofErr w:type="spellStart"/>
      <w:r>
        <w:rPr>
          <w:rFonts w:ascii="Arial" w:eastAsia="Arial" w:hAnsi="Arial" w:cs="Arial"/>
          <w:sz w:val="18"/>
          <w:szCs w:val="18"/>
        </w:rPr>
        <w:t>diseña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productos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que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tienen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lugar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en la </w:t>
      </w:r>
      <w:proofErr w:type="spellStart"/>
      <w:r>
        <w:rPr>
          <w:rFonts w:ascii="Arial" w:eastAsia="Arial" w:hAnsi="Arial" w:cs="Arial"/>
          <w:sz w:val="18"/>
          <w:szCs w:val="18"/>
        </w:rPr>
        <w:t>vida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diaria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la </w:t>
      </w:r>
      <w:proofErr w:type="spellStart"/>
      <w:r>
        <w:rPr>
          <w:rFonts w:ascii="Arial" w:eastAsia="Arial" w:hAnsi="Arial" w:cs="Arial"/>
          <w:sz w:val="18"/>
          <w:szCs w:val="18"/>
        </w:rPr>
        <w:t>gente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conectándolos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con </w:t>
      </w:r>
      <w:proofErr w:type="spellStart"/>
      <w:r>
        <w:rPr>
          <w:rFonts w:ascii="Arial" w:eastAsia="Arial" w:hAnsi="Arial" w:cs="Arial"/>
          <w:sz w:val="18"/>
          <w:szCs w:val="18"/>
        </w:rPr>
        <w:t>las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experiencias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digitales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que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les </w:t>
      </w:r>
      <w:proofErr w:type="spellStart"/>
      <w:r>
        <w:rPr>
          <w:rFonts w:ascii="Arial" w:eastAsia="Arial" w:hAnsi="Arial" w:cs="Arial"/>
          <w:sz w:val="18"/>
          <w:szCs w:val="18"/>
        </w:rPr>
        <w:t>importan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Hace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más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30 </w:t>
      </w:r>
      <w:proofErr w:type="spellStart"/>
      <w:r>
        <w:rPr>
          <w:rFonts w:ascii="Arial" w:eastAsia="Arial" w:hAnsi="Arial" w:cs="Arial"/>
          <w:sz w:val="18"/>
          <w:szCs w:val="18"/>
        </w:rPr>
        <w:t>años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Logitech </w:t>
      </w:r>
      <w:proofErr w:type="spellStart"/>
      <w:r>
        <w:rPr>
          <w:rFonts w:ascii="Arial" w:eastAsia="Arial" w:hAnsi="Arial" w:cs="Arial"/>
          <w:sz w:val="18"/>
          <w:szCs w:val="18"/>
        </w:rPr>
        <w:t>comenzó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sz w:val="18"/>
          <w:szCs w:val="18"/>
        </w:rPr>
        <w:t>conectar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personas a </w:t>
      </w:r>
      <w:proofErr w:type="spellStart"/>
      <w:r>
        <w:rPr>
          <w:rFonts w:ascii="Arial" w:eastAsia="Arial" w:hAnsi="Arial" w:cs="Arial"/>
          <w:sz w:val="18"/>
          <w:szCs w:val="18"/>
        </w:rPr>
        <w:t>través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computadoras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eastAsia="Arial" w:hAnsi="Arial" w:cs="Arial"/>
          <w:sz w:val="18"/>
          <w:szCs w:val="18"/>
        </w:rPr>
        <w:t>ah</w:t>
      </w:r>
      <w:r>
        <w:rPr>
          <w:rFonts w:ascii="Arial" w:eastAsia="Arial" w:hAnsi="Arial" w:cs="Arial"/>
          <w:sz w:val="18"/>
          <w:szCs w:val="18"/>
        </w:rPr>
        <w:t>ora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crea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dispositivos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que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unen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 la </w:t>
      </w:r>
      <w:proofErr w:type="spellStart"/>
      <w:r>
        <w:rPr>
          <w:rFonts w:ascii="Arial" w:eastAsia="Arial" w:hAnsi="Arial" w:cs="Arial"/>
          <w:sz w:val="18"/>
          <w:szCs w:val="18"/>
        </w:rPr>
        <w:t>gente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sz w:val="18"/>
          <w:szCs w:val="18"/>
        </w:rPr>
        <w:t>través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música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juegos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video y </w:t>
      </w:r>
      <w:proofErr w:type="spellStart"/>
      <w:r>
        <w:rPr>
          <w:rFonts w:ascii="Arial" w:eastAsia="Arial" w:hAnsi="Arial" w:cs="Arial"/>
          <w:sz w:val="18"/>
          <w:szCs w:val="18"/>
        </w:rPr>
        <w:t>computación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Fundada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en 1981, Logitech International </w:t>
      </w:r>
      <w:proofErr w:type="spellStart"/>
      <w:r>
        <w:rPr>
          <w:rFonts w:ascii="Arial" w:eastAsia="Arial" w:hAnsi="Arial" w:cs="Arial"/>
          <w:sz w:val="18"/>
          <w:szCs w:val="18"/>
        </w:rPr>
        <w:t>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compañía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pública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suiza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enlistada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en el SIX Swiss Exchange (LOGN) y en </w:t>
      </w:r>
      <w:proofErr w:type="gramStart"/>
      <w:r>
        <w:rPr>
          <w:rFonts w:ascii="Arial" w:eastAsia="Arial" w:hAnsi="Arial" w:cs="Arial"/>
          <w:sz w:val="18"/>
          <w:szCs w:val="18"/>
        </w:rPr>
        <w:t>el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Nasdaq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Global Select Market (LOGI).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Encuentra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 Logitech en </w:t>
      </w:r>
      <w:hyperlink r:id="rId9">
        <w:proofErr w:type="gramEnd"/>
        <w:r>
          <w:rPr>
            <w:rFonts w:ascii="Arial" w:eastAsia="Arial" w:hAnsi="Arial" w:cs="Arial"/>
            <w:sz w:val="18"/>
            <w:szCs w:val="18"/>
            <w:u w:val="single"/>
          </w:rPr>
          <w:t>http://www.logitech.com</w:t>
        </w:r>
        <w:proofErr w:type="gramStart"/>
      </w:hyperlink>
      <w:r>
        <w:rPr>
          <w:rFonts w:ascii="Arial" w:eastAsia="Arial" w:hAnsi="Arial" w:cs="Arial"/>
          <w:sz w:val="18"/>
          <w:szCs w:val="18"/>
        </w:rPr>
        <w:t xml:space="preserve">, el </w:t>
      </w:r>
      <w:hyperlink r:id="rId10">
        <w:r>
          <w:rPr>
            <w:rFonts w:ascii="Arial" w:eastAsia="Arial" w:hAnsi="Arial" w:cs="Arial"/>
            <w:sz w:val="18"/>
            <w:szCs w:val="18"/>
            <w:u w:val="single"/>
          </w:rPr>
          <w:t>blog</w:t>
        </w:r>
      </w:hyperlink>
      <w:r>
        <w:rPr>
          <w:rFonts w:ascii="Arial" w:eastAsia="Arial" w:hAnsi="Arial" w:cs="Arial"/>
          <w:sz w:val="18"/>
          <w:szCs w:val="18"/>
        </w:rPr>
        <w:t xml:space="preserve"> de la </w:t>
      </w:r>
      <w:proofErr w:type="spellStart"/>
      <w:r>
        <w:rPr>
          <w:rFonts w:ascii="Arial" w:eastAsia="Arial" w:hAnsi="Arial" w:cs="Arial"/>
          <w:sz w:val="18"/>
          <w:szCs w:val="18"/>
        </w:rPr>
        <w:t>compañía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 </w:t>
      </w:r>
      <w:hyperlink r:id="rId11">
        <w:r>
          <w:rPr>
            <w:rFonts w:ascii="Arial" w:eastAsia="Arial" w:hAnsi="Arial" w:cs="Arial"/>
            <w:sz w:val="18"/>
            <w:szCs w:val="18"/>
            <w:u w:val="single"/>
          </w:rPr>
          <w:t>@</w:t>
        </w:r>
        <w:proofErr w:type="spellStart"/>
        <w:r>
          <w:rPr>
            <w:rFonts w:ascii="Arial" w:eastAsia="Arial" w:hAnsi="Arial" w:cs="Arial"/>
            <w:sz w:val="18"/>
            <w:szCs w:val="18"/>
            <w:u w:val="single"/>
          </w:rPr>
          <w:t>LogitechVC</w:t>
        </w:r>
        <w:proofErr w:type="spellEnd"/>
      </w:hyperlink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 w:rsidR="00302108" w:rsidRDefault="00302108">
      <w:pPr>
        <w:pStyle w:val="normal0"/>
        <w:spacing w:line="276" w:lineRule="auto"/>
        <w:jc w:val="both"/>
      </w:pPr>
    </w:p>
    <w:p w:rsidR="00302108" w:rsidRDefault="00600289">
      <w:pPr>
        <w:pStyle w:val="normal0"/>
        <w:spacing w:line="276" w:lineRule="auto"/>
        <w:jc w:val="both"/>
      </w:pPr>
      <w:bookmarkStart w:id="2" w:name="_30j0zll" w:colFirst="0" w:colLast="0"/>
      <w:bookmarkEnd w:id="2"/>
      <w:proofErr w:type="gramStart"/>
      <w:r>
        <w:rPr>
          <w:rFonts w:ascii="Arial" w:eastAsia="Arial" w:hAnsi="Arial" w:cs="Arial"/>
          <w:sz w:val="18"/>
          <w:szCs w:val="18"/>
        </w:rPr>
        <w:t xml:space="preserve">2016 Logitech, </w:t>
      </w:r>
      <w:proofErr w:type="spellStart"/>
      <w:r>
        <w:rPr>
          <w:rFonts w:ascii="Arial" w:eastAsia="Arial" w:hAnsi="Arial" w:cs="Arial"/>
          <w:sz w:val="18"/>
          <w:szCs w:val="18"/>
        </w:rPr>
        <w:t>Logicool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Logi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eastAsia="Arial" w:hAnsi="Arial" w:cs="Arial"/>
          <w:sz w:val="18"/>
          <w:szCs w:val="18"/>
        </w:rPr>
        <w:t>otras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marcas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Logitech son </w:t>
      </w:r>
      <w:proofErr w:type="spellStart"/>
      <w:r>
        <w:rPr>
          <w:rFonts w:ascii="Arial" w:eastAsia="Arial" w:hAnsi="Arial" w:cs="Arial"/>
          <w:sz w:val="18"/>
          <w:szCs w:val="18"/>
        </w:rPr>
        <w:t>propiedad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Logitech y </w:t>
      </w:r>
      <w:proofErr w:type="spellStart"/>
      <w:r>
        <w:rPr>
          <w:rFonts w:ascii="Arial" w:eastAsia="Arial" w:hAnsi="Arial" w:cs="Arial"/>
          <w:sz w:val="18"/>
          <w:szCs w:val="18"/>
        </w:rPr>
        <w:t>pueden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estar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registradas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Todas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otras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marcas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son </w:t>
      </w:r>
      <w:proofErr w:type="spellStart"/>
      <w:r>
        <w:rPr>
          <w:rFonts w:ascii="Arial" w:eastAsia="Arial" w:hAnsi="Arial" w:cs="Arial"/>
          <w:sz w:val="18"/>
          <w:szCs w:val="18"/>
        </w:rPr>
        <w:t>propiedad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sus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respectivos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dueños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Para </w:t>
      </w:r>
      <w:proofErr w:type="spellStart"/>
      <w:r>
        <w:rPr>
          <w:rFonts w:ascii="Arial" w:eastAsia="Arial" w:hAnsi="Arial" w:cs="Arial"/>
          <w:sz w:val="18"/>
          <w:szCs w:val="18"/>
        </w:rPr>
        <w:t>más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información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sobre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Logitech y </w:t>
      </w:r>
      <w:proofErr w:type="spellStart"/>
      <w:r>
        <w:rPr>
          <w:rFonts w:ascii="Arial" w:eastAsia="Arial" w:hAnsi="Arial" w:cs="Arial"/>
          <w:sz w:val="18"/>
          <w:szCs w:val="18"/>
        </w:rPr>
        <w:t>sus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productos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visite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la </w:t>
      </w:r>
      <w:proofErr w:type="spellStart"/>
      <w:r>
        <w:rPr>
          <w:rFonts w:ascii="Arial" w:eastAsia="Arial" w:hAnsi="Arial" w:cs="Arial"/>
          <w:sz w:val="18"/>
          <w:szCs w:val="18"/>
        </w:rPr>
        <w:t>página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 xml:space="preserve">eb de la </w:t>
      </w:r>
      <w:proofErr w:type="spellStart"/>
      <w:r>
        <w:rPr>
          <w:rFonts w:ascii="Arial" w:eastAsia="Arial" w:hAnsi="Arial" w:cs="Arial"/>
          <w:sz w:val="18"/>
          <w:szCs w:val="18"/>
        </w:rPr>
        <w:t>compañía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www.logitech.com.</w:t>
      </w:r>
      <w:proofErr w:type="gramEnd"/>
    </w:p>
    <w:p w:rsidR="00302108" w:rsidRDefault="00302108">
      <w:pPr>
        <w:pStyle w:val="normal0"/>
        <w:spacing w:line="276" w:lineRule="auto"/>
        <w:jc w:val="both"/>
      </w:pPr>
    </w:p>
    <w:p w:rsidR="00302108" w:rsidRDefault="00600289">
      <w:pPr>
        <w:pStyle w:val="normal0"/>
        <w:tabs>
          <w:tab w:val="left" w:pos="2735"/>
        </w:tabs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4114800</wp:posOffset>
            </wp:positionH>
            <wp:positionV relativeFrom="paragraph">
              <wp:posOffset>0</wp:posOffset>
            </wp:positionV>
            <wp:extent cx="1991360" cy="57912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2108" w:rsidRDefault="00600289">
      <w:pPr>
        <w:pStyle w:val="normal0"/>
        <w:tabs>
          <w:tab w:val="left" w:pos="2735"/>
        </w:tabs>
      </w:pPr>
      <w:bookmarkStart w:id="3" w:name="_1fob9te" w:colFirst="0" w:colLast="0"/>
      <w:bookmarkEnd w:id="3"/>
      <w:r>
        <w:rPr>
          <w:rFonts w:ascii="Arial" w:eastAsia="Arial" w:hAnsi="Arial" w:cs="Arial"/>
          <w:b/>
          <w:sz w:val="22"/>
          <w:szCs w:val="22"/>
        </w:rPr>
        <w:t xml:space="preserve">CONTACTO </w:t>
      </w:r>
    </w:p>
    <w:p w:rsidR="00302108" w:rsidRDefault="00600289">
      <w:pPr>
        <w:pStyle w:val="normal0"/>
        <w:widowControl w:val="0"/>
      </w:pPr>
      <w:r>
        <w:rPr>
          <w:rFonts w:ascii="Arial" w:eastAsia="Arial" w:hAnsi="Arial" w:cs="Arial"/>
          <w:color w:val="1A1A1A"/>
          <w:sz w:val="22"/>
          <w:szCs w:val="22"/>
        </w:rPr>
        <w:t>Oscar Fiesco</w:t>
      </w:r>
    </w:p>
    <w:p w:rsidR="00302108" w:rsidRDefault="00600289">
      <w:pPr>
        <w:pStyle w:val="normal0"/>
        <w:widowControl w:val="0"/>
      </w:pPr>
      <w:r>
        <w:rPr>
          <w:rFonts w:ascii="Arial" w:eastAsia="Arial" w:hAnsi="Arial" w:cs="Arial"/>
          <w:color w:val="1A1A1A"/>
          <w:sz w:val="22"/>
          <w:szCs w:val="22"/>
        </w:rPr>
        <w:t>Another Company</w:t>
      </w:r>
    </w:p>
    <w:p w:rsidR="00302108" w:rsidRDefault="00600289">
      <w:pPr>
        <w:pStyle w:val="normal0"/>
        <w:widowControl w:val="0"/>
      </w:pPr>
      <w:r>
        <w:rPr>
          <w:rFonts w:ascii="Arial" w:eastAsia="Arial" w:hAnsi="Arial" w:cs="Arial"/>
          <w:color w:val="1A1A1A"/>
          <w:sz w:val="22"/>
          <w:szCs w:val="22"/>
        </w:rPr>
        <w:t>(55) 6392 1100 ext. 2419</w:t>
      </w:r>
    </w:p>
    <w:p w:rsidR="00302108" w:rsidRDefault="00600289">
      <w:pPr>
        <w:pStyle w:val="normal0"/>
      </w:pPr>
      <w:hyperlink r:id="rId12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oscar@anothercompany.com.mx</w:t>
        </w:r>
      </w:hyperlink>
      <w:r>
        <w:rPr>
          <w:rFonts w:ascii="Arial" w:eastAsia="Arial" w:hAnsi="Arial" w:cs="Arial"/>
          <w:color w:val="1A1A1A"/>
          <w:sz w:val="22"/>
          <w:szCs w:val="22"/>
        </w:rPr>
        <w:t> </w:t>
      </w:r>
    </w:p>
    <w:p w:rsidR="00302108" w:rsidRDefault="00302108">
      <w:pPr>
        <w:pStyle w:val="normal0"/>
      </w:pPr>
    </w:p>
    <w:sectPr w:rsidR="00302108">
      <w:headerReference w:type="default" r:id="rId13"/>
      <w:pgSz w:w="12240" w:h="15840"/>
      <w:pgMar w:top="72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0289">
      <w:r>
        <w:separator/>
      </w:r>
    </w:p>
  </w:endnote>
  <w:endnote w:type="continuationSeparator" w:id="0">
    <w:p w:rsidR="00000000" w:rsidRDefault="0060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0289">
      <w:r>
        <w:separator/>
      </w:r>
    </w:p>
  </w:footnote>
  <w:footnote w:type="continuationSeparator" w:id="0">
    <w:p w:rsidR="00000000" w:rsidRDefault="006002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08" w:rsidRDefault="00302108">
    <w:pPr>
      <w:pStyle w:val="normal0"/>
      <w:tabs>
        <w:tab w:val="left" w:pos="2735"/>
      </w:tabs>
    </w:pPr>
    <w:bookmarkStart w:id="4" w:name="_798l4fyb2in2" w:colFirst="0" w:colLast="0"/>
    <w:bookmarkEnd w:id="4"/>
  </w:p>
  <w:p w:rsidR="00302108" w:rsidRDefault="00600289">
    <w:pPr>
      <w:pStyle w:val="normal0"/>
      <w:spacing w:before="120"/>
      <w:jc w:val="right"/>
    </w:pPr>
    <w:proofErr w:type="spellStart"/>
    <w:r>
      <w:rPr>
        <w:rFonts w:ascii="Arial" w:eastAsia="Arial" w:hAnsi="Arial" w:cs="Arial"/>
        <w:sz w:val="20"/>
        <w:szCs w:val="20"/>
      </w:rPr>
      <w:t>Deja</w:t>
    </w:r>
    <w:proofErr w:type="spellEnd"/>
    <w:r>
      <w:rPr>
        <w:rFonts w:ascii="Arial" w:eastAsia="Arial" w:hAnsi="Arial" w:cs="Arial"/>
        <w:sz w:val="20"/>
        <w:szCs w:val="20"/>
      </w:rPr>
      <w:t xml:space="preserve"> de </w:t>
    </w:r>
    <w:proofErr w:type="spellStart"/>
    <w:r>
      <w:rPr>
        <w:rFonts w:ascii="Arial" w:eastAsia="Arial" w:hAnsi="Arial" w:cs="Arial"/>
        <w:sz w:val="20"/>
        <w:szCs w:val="20"/>
      </w:rPr>
      <w:t>conformarte</w:t>
    </w:r>
    <w:proofErr w:type="spellEnd"/>
    <w:r>
      <w:rPr>
        <w:rFonts w:ascii="Arial" w:eastAsia="Arial" w:hAnsi="Arial" w:cs="Arial"/>
        <w:sz w:val="20"/>
        <w:szCs w:val="20"/>
      </w:rPr>
      <w:t xml:space="preserve">: </w:t>
    </w:r>
    <w:proofErr w:type="spellStart"/>
    <w:r>
      <w:rPr>
        <w:rFonts w:ascii="Arial" w:eastAsia="Arial" w:hAnsi="Arial" w:cs="Arial"/>
        <w:sz w:val="20"/>
        <w:szCs w:val="20"/>
      </w:rPr>
      <w:t>Cuatro</w:t>
    </w:r>
    <w:proofErr w:type="spellEnd"/>
    <w:r>
      <w:rPr>
        <w:rFonts w:ascii="Arial" w:eastAsia="Arial" w:hAnsi="Arial" w:cs="Arial"/>
        <w:sz w:val="20"/>
        <w:szCs w:val="20"/>
      </w:rPr>
      <w:t xml:space="preserve"> </w:t>
    </w:r>
    <w:proofErr w:type="spellStart"/>
    <w:r>
      <w:rPr>
        <w:rFonts w:ascii="Arial" w:eastAsia="Arial" w:hAnsi="Arial" w:cs="Arial"/>
        <w:sz w:val="20"/>
        <w:szCs w:val="20"/>
      </w:rPr>
      <w:t>puntos</w:t>
    </w:r>
    <w:proofErr w:type="spellEnd"/>
    <w:r>
      <w:rPr>
        <w:rFonts w:ascii="Arial" w:eastAsia="Arial" w:hAnsi="Arial" w:cs="Arial"/>
        <w:sz w:val="20"/>
        <w:szCs w:val="20"/>
      </w:rPr>
      <w:t xml:space="preserve"> a </w:t>
    </w:r>
    <w:proofErr w:type="spellStart"/>
    <w:r>
      <w:rPr>
        <w:rFonts w:ascii="Arial" w:eastAsia="Arial" w:hAnsi="Arial" w:cs="Arial"/>
        <w:sz w:val="20"/>
        <w:szCs w:val="20"/>
      </w:rPr>
      <w:t>considerar</w:t>
    </w:r>
    <w:proofErr w:type="spellEnd"/>
    <w:r>
      <w:rPr>
        <w:rFonts w:ascii="Arial" w:eastAsia="Arial" w:hAnsi="Arial" w:cs="Arial"/>
        <w:sz w:val="20"/>
        <w:szCs w:val="20"/>
      </w:rPr>
      <w:t xml:space="preserve"> </w:t>
    </w:r>
    <w:proofErr w:type="spellStart"/>
    <w:r>
      <w:rPr>
        <w:rFonts w:ascii="Arial" w:eastAsia="Arial" w:hAnsi="Arial" w:cs="Arial"/>
        <w:sz w:val="20"/>
        <w:szCs w:val="20"/>
      </w:rPr>
      <w:t>para</w:t>
    </w:r>
    <w:proofErr w:type="spellEnd"/>
    <w:r>
      <w:rPr>
        <w:rFonts w:ascii="Arial" w:eastAsia="Arial" w:hAnsi="Arial" w:cs="Arial"/>
        <w:sz w:val="20"/>
        <w:szCs w:val="20"/>
      </w:rPr>
      <w:t xml:space="preserve"> </w:t>
    </w:r>
    <w:proofErr w:type="spellStart"/>
    <w:r>
      <w:rPr>
        <w:rFonts w:ascii="Arial" w:eastAsia="Arial" w:hAnsi="Arial" w:cs="Arial"/>
        <w:sz w:val="20"/>
        <w:szCs w:val="20"/>
      </w:rPr>
      <w:t>realizar</w:t>
    </w:r>
    <w:proofErr w:type="spellEnd"/>
    <w:r>
      <w:rPr>
        <w:rFonts w:ascii="Arial" w:eastAsia="Arial" w:hAnsi="Arial" w:cs="Arial"/>
        <w:sz w:val="20"/>
        <w:szCs w:val="20"/>
      </w:rPr>
      <w:t xml:space="preserve"> </w:t>
    </w:r>
    <w:proofErr w:type="spellStart"/>
    <w:r>
      <w:rPr>
        <w:rFonts w:ascii="Arial" w:eastAsia="Arial" w:hAnsi="Arial" w:cs="Arial"/>
        <w:sz w:val="20"/>
        <w:szCs w:val="20"/>
      </w:rPr>
      <w:t>videoconferencias</w:t>
    </w:r>
    <w:proofErr w:type="spellEnd"/>
    <w:r>
      <w:rPr>
        <w:rFonts w:ascii="Arial" w:eastAsia="Arial" w:hAnsi="Arial" w:cs="Arial"/>
        <w:sz w:val="20"/>
        <w:szCs w:val="20"/>
      </w:rPr>
      <w:t xml:space="preserve"> en </w:t>
    </w:r>
    <w:proofErr w:type="spellStart"/>
    <w:r>
      <w:rPr>
        <w:rFonts w:ascii="Arial" w:eastAsia="Arial" w:hAnsi="Arial" w:cs="Arial"/>
        <w:sz w:val="20"/>
        <w:szCs w:val="20"/>
      </w:rPr>
      <w:t>tu</w:t>
    </w:r>
    <w:proofErr w:type="spellEnd"/>
    <w:r>
      <w:rPr>
        <w:rFonts w:ascii="Arial" w:eastAsia="Arial" w:hAnsi="Arial" w:cs="Arial"/>
        <w:sz w:val="20"/>
        <w:szCs w:val="20"/>
      </w:rPr>
      <w:t xml:space="preserve"> </w:t>
    </w:r>
    <w:proofErr w:type="spellStart"/>
    <w:r>
      <w:rPr>
        <w:rFonts w:ascii="Arial" w:eastAsia="Arial" w:hAnsi="Arial" w:cs="Arial"/>
        <w:sz w:val="20"/>
        <w:szCs w:val="20"/>
      </w:rPr>
      <w:t>sala</w:t>
    </w:r>
    <w:proofErr w:type="spellEnd"/>
    <w:r>
      <w:rPr>
        <w:rFonts w:ascii="Arial" w:eastAsia="Arial" w:hAnsi="Arial" w:cs="Arial"/>
        <w:sz w:val="20"/>
        <w:szCs w:val="20"/>
      </w:rPr>
      <w:t xml:space="preserve"> de </w:t>
    </w:r>
    <w:proofErr w:type="spellStart"/>
    <w:r>
      <w:rPr>
        <w:rFonts w:ascii="Arial" w:eastAsia="Arial" w:hAnsi="Arial" w:cs="Arial"/>
        <w:sz w:val="20"/>
        <w:szCs w:val="20"/>
      </w:rPr>
      <w:t>reuniones</w:t>
    </w:r>
    <w:proofErr w:type="spellEnd"/>
    <w:r>
      <w:rPr>
        <w:rFonts w:ascii="Arial" w:eastAsia="Arial" w:hAnsi="Arial" w:cs="Arial"/>
        <w:sz w:val="20"/>
        <w:szCs w:val="20"/>
      </w:rPr>
      <w:t xml:space="preserve"> – </w:t>
    </w:r>
    <w:proofErr w:type="spellStart"/>
    <w:r>
      <w:rPr>
        <w:rFonts w:ascii="Arial" w:eastAsia="Arial" w:hAnsi="Arial" w:cs="Arial"/>
        <w:sz w:val="20"/>
        <w:szCs w:val="20"/>
      </w:rPr>
      <w:t>Página</w:t>
    </w:r>
    <w:proofErr w:type="spellEnd"/>
    <w:r>
      <w:rPr>
        <w:rFonts w:ascii="Arial" w:eastAsia="Arial" w:hAnsi="Arial" w:cs="Arial"/>
        <w:sz w:val="20"/>
        <w:szCs w:val="20"/>
      </w:rPr>
      <w:t xml:space="preserve">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33C0E"/>
    <w:multiLevelType w:val="multilevel"/>
    <w:tmpl w:val="644AD8D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2108"/>
    <w:rsid w:val="00302108"/>
    <w:rsid w:val="0060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LogitechVC" TargetMode="External"/><Relationship Id="rId12" Type="http://schemas.openxmlformats.org/officeDocument/2006/relationships/hyperlink" Target="mailto:oscar@anothercompany.com.mx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logitech.com/es-mx" TargetMode="External"/><Relationship Id="rId10" Type="http://schemas.openxmlformats.org/officeDocument/2006/relationships/hyperlink" Target="http://blog.logitech.com/category/product/video-collaboration-produ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4123</Characters>
  <Application>Microsoft Macintosh Word</Application>
  <DocSecurity>0</DocSecurity>
  <Lines>34</Lines>
  <Paragraphs>9</Paragraphs>
  <ScaleCrop>false</ScaleCrop>
  <Company>Another Company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Alberto Fiesco Monroy</cp:lastModifiedBy>
  <cp:revision>2</cp:revision>
  <dcterms:created xsi:type="dcterms:W3CDTF">2016-09-06T23:42:00Z</dcterms:created>
  <dcterms:modified xsi:type="dcterms:W3CDTF">2016-09-06T23:42:00Z</dcterms:modified>
</cp:coreProperties>
</file>