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5DF3" w14:textId="298B6A97" w:rsidR="009813A3" w:rsidRPr="00715C57" w:rsidRDefault="005920E1" w:rsidP="00715C57">
      <w:pPr>
        <w:spacing w:line="360" w:lineRule="auto"/>
        <w:jc w:val="right"/>
        <w:rPr>
          <w:rFonts w:ascii="Helvetica" w:hAnsi="Helvetica"/>
          <w:lang w:val="fr-FR"/>
        </w:rPr>
      </w:pPr>
      <w:r w:rsidRPr="00715C57">
        <w:rPr>
          <w:rFonts w:ascii="Helvetica" w:hAnsi="Helvetica"/>
          <w:noProof/>
          <w:lang w:val="en-US" w:eastAsia="nl-NL"/>
        </w:rPr>
        <mc:AlternateContent>
          <mc:Choice Requires="wps">
            <w:drawing>
              <wp:inline distT="0" distB="0" distL="0" distR="0" wp14:anchorId="526C2F75" wp14:editId="2EB9D0C9">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F40E10" w:rsidRPr="00715C57">
        <w:rPr>
          <w:rFonts w:ascii="Helvetica" w:hAnsi="Helvetica"/>
          <w:noProof/>
          <w:lang w:val="en-US" w:eastAsia="nl-NL"/>
        </w:rPr>
        <w:drawing>
          <wp:inline distT="0" distB="0" distL="0" distR="0" wp14:anchorId="21615F77" wp14:editId="2F98293B">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2C55C5F0" w14:textId="77777777" w:rsidR="00715C57" w:rsidRPr="00715C57" w:rsidRDefault="00715C57" w:rsidP="00715C57">
      <w:pPr>
        <w:widowControl w:val="0"/>
        <w:suppressAutoHyphens w:val="0"/>
        <w:autoSpaceDE w:val="0"/>
        <w:autoSpaceDN w:val="0"/>
        <w:adjustRightInd w:val="0"/>
        <w:spacing w:after="0" w:line="360" w:lineRule="auto"/>
        <w:jc w:val="center"/>
        <w:rPr>
          <w:rFonts w:ascii="Helvetica" w:eastAsia="Times New Roman" w:hAnsi="Helvetica" w:cs="Helvetica"/>
          <w:i/>
          <w:sz w:val="24"/>
          <w:szCs w:val="24"/>
          <w:lang w:val="fr-FR" w:eastAsia="nl-NL"/>
        </w:rPr>
      </w:pPr>
      <w:r w:rsidRPr="00715C57">
        <w:rPr>
          <w:rFonts w:ascii="Helvetica" w:hAnsi="Helvetica" w:cs="Arial"/>
          <w:b/>
          <w:sz w:val="28"/>
          <w:szCs w:val="28"/>
          <w:lang w:val="fr-FR"/>
        </w:rPr>
        <w:t>Les péages russes payables grâce à DKV</w:t>
      </w:r>
      <w:r w:rsidRPr="00715C57">
        <w:rPr>
          <w:rFonts w:ascii="Helvetica" w:eastAsia="Times New Roman" w:hAnsi="Helvetica" w:cs="Helvetica"/>
          <w:i/>
          <w:sz w:val="24"/>
          <w:szCs w:val="24"/>
          <w:lang w:val="fr-FR" w:eastAsia="nl-NL"/>
        </w:rPr>
        <w:t xml:space="preserve"> </w:t>
      </w:r>
    </w:p>
    <w:p w14:paraId="32A29859" w14:textId="1EF67163" w:rsidR="00831970" w:rsidRPr="00715C57" w:rsidRDefault="00715C57" w:rsidP="00715C57">
      <w:pPr>
        <w:widowControl w:val="0"/>
        <w:suppressAutoHyphens w:val="0"/>
        <w:autoSpaceDE w:val="0"/>
        <w:autoSpaceDN w:val="0"/>
        <w:adjustRightInd w:val="0"/>
        <w:spacing w:after="0" w:line="360" w:lineRule="auto"/>
        <w:jc w:val="center"/>
        <w:rPr>
          <w:rFonts w:ascii="Helvetica" w:hAnsi="Helvetica" w:cs="Arial"/>
          <w:i/>
          <w:sz w:val="24"/>
          <w:szCs w:val="24"/>
          <w:lang w:val="fr-FR"/>
        </w:rPr>
      </w:pPr>
      <w:r w:rsidRPr="00715C57">
        <w:rPr>
          <w:rFonts w:ascii="Helvetica" w:hAnsi="Helvetica" w:cs="Arial"/>
          <w:i/>
          <w:sz w:val="24"/>
          <w:szCs w:val="24"/>
          <w:lang w:val="fr-FR"/>
        </w:rPr>
        <w:t>DKV Euro Service est le premier fournisseur d’Europe occidentale à payer la taxe kilométrique de l’opérateur russe « PLATON »</w:t>
      </w:r>
    </w:p>
    <w:p w14:paraId="6F68B4B6" w14:textId="77777777" w:rsidR="00715C57" w:rsidRPr="00715C57" w:rsidRDefault="00715C57" w:rsidP="00715C57">
      <w:pPr>
        <w:widowControl w:val="0"/>
        <w:suppressAutoHyphens w:val="0"/>
        <w:autoSpaceDE w:val="0"/>
        <w:autoSpaceDN w:val="0"/>
        <w:adjustRightInd w:val="0"/>
        <w:spacing w:after="0" w:line="360" w:lineRule="auto"/>
        <w:jc w:val="center"/>
        <w:rPr>
          <w:rFonts w:ascii="Helvetica" w:eastAsia="Times New Roman" w:hAnsi="Helvetica" w:cs="Helvetica"/>
          <w:sz w:val="24"/>
          <w:szCs w:val="24"/>
          <w:lang w:val="fr-FR" w:eastAsia="nl-NL"/>
        </w:rPr>
      </w:pPr>
    </w:p>
    <w:p w14:paraId="0C41B1A0" w14:textId="5679B9CC" w:rsidR="00715C57" w:rsidRPr="00715C57" w:rsidRDefault="004D3D17" w:rsidP="00715C57">
      <w:pPr>
        <w:autoSpaceDN w:val="0"/>
        <w:adjustRightInd w:val="0"/>
        <w:spacing w:line="360" w:lineRule="auto"/>
        <w:rPr>
          <w:rFonts w:ascii="Helvetica" w:hAnsi="Helvetica" w:cs="Arial"/>
          <w:b/>
          <w:lang w:val="fr-FR"/>
        </w:rPr>
      </w:pPr>
      <w:r w:rsidRPr="00715C57">
        <w:rPr>
          <w:rFonts w:ascii="Helvetica" w:hAnsi="Helvetica"/>
          <w:lang w:val="fr-FR"/>
        </w:rPr>
        <w:t xml:space="preserve">Bruxelles, </w:t>
      </w:r>
      <w:r w:rsidR="00715C57" w:rsidRPr="00715C57">
        <w:rPr>
          <w:rFonts w:ascii="Helvetica" w:hAnsi="Helvetica"/>
          <w:lang w:val="fr-FR"/>
        </w:rPr>
        <w:t>24</w:t>
      </w:r>
      <w:r w:rsidR="0043318B" w:rsidRPr="00715C57">
        <w:rPr>
          <w:rFonts w:ascii="Helvetica" w:hAnsi="Helvetica"/>
          <w:lang w:val="fr-FR"/>
        </w:rPr>
        <w:t xml:space="preserve"> novembre</w:t>
      </w:r>
      <w:r w:rsidRPr="00715C57">
        <w:rPr>
          <w:rFonts w:ascii="Helvetica" w:hAnsi="Helvetica"/>
          <w:lang w:val="fr-FR"/>
        </w:rPr>
        <w:t> 2015 –</w:t>
      </w:r>
      <w:r w:rsidRPr="00715C57">
        <w:rPr>
          <w:rFonts w:ascii="Helvetica" w:hAnsi="Helvetica"/>
          <w:b/>
          <w:color w:val="000000"/>
          <w:lang w:val="fr-FR"/>
        </w:rPr>
        <w:t xml:space="preserve"> </w:t>
      </w:r>
      <w:r w:rsidR="00715C57">
        <w:rPr>
          <w:rFonts w:ascii="Helvetica" w:hAnsi="Helvetica"/>
          <w:b/>
          <w:lang w:val="fr-FR"/>
        </w:rPr>
        <w:t>Depuis le</w:t>
      </w:r>
      <w:r w:rsidR="00715C57" w:rsidRPr="00715C57">
        <w:rPr>
          <w:rFonts w:ascii="Helvetica" w:hAnsi="Helvetica"/>
          <w:b/>
          <w:lang w:val="fr-FR"/>
        </w:rPr>
        <w:t xml:space="preserve"> 15 novembre 2015, un péage routier national </w:t>
      </w:r>
      <w:r w:rsidR="00715C57">
        <w:rPr>
          <w:rFonts w:ascii="Helvetica" w:hAnsi="Helvetica"/>
          <w:b/>
          <w:lang w:val="fr-FR"/>
        </w:rPr>
        <w:t xml:space="preserve">a </w:t>
      </w:r>
      <w:r w:rsidR="00A16E79">
        <w:rPr>
          <w:rFonts w:ascii="Helvetica" w:hAnsi="Helvetica"/>
          <w:b/>
          <w:lang w:val="fr-FR"/>
        </w:rPr>
        <w:t>est</w:t>
      </w:r>
      <w:bookmarkStart w:id="0" w:name="_GoBack"/>
      <w:bookmarkEnd w:id="0"/>
      <w:r w:rsidR="00715C57" w:rsidRPr="00715C57">
        <w:rPr>
          <w:rFonts w:ascii="Helvetica" w:hAnsi="Helvetica"/>
          <w:b/>
          <w:lang w:val="fr-FR"/>
        </w:rPr>
        <w:t xml:space="preserve"> facturé aux camions de plus de douze tonnes de PTC sur les autoroutes en Russie. Ce péage couvre un réseau routier de 50 774 km. Le tarif s’élève à 1,53 RUB (soit environ 2 cents) par kilomètre. DKV Euro Service est le premier prestataire de services de transport d’Europe occidentale à avoir ajouté la facturation du péage russe à son portefeuille de services.</w:t>
      </w:r>
    </w:p>
    <w:p w14:paraId="037126F7" w14:textId="77777777" w:rsidR="00715C57" w:rsidRPr="00715C57" w:rsidRDefault="00715C57" w:rsidP="00715C57">
      <w:pPr>
        <w:spacing w:line="360" w:lineRule="auto"/>
        <w:rPr>
          <w:rFonts w:ascii="Helvetica" w:hAnsi="Helvetica"/>
          <w:lang w:val="fr-FR"/>
        </w:rPr>
      </w:pPr>
      <w:r w:rsidRPr="00715C57">
        <w:rPr>
          <w:rFonts w:ascii="Helvetica" w:hAnsi="Helvetica"/>
          <w:lang w:val="fr-FR"/>
        </w:rPr>
        <w:t>Pour le moment, les véhicules non russes doivent acheter un billet routier au préalable pour payer leur péage. Les billets sont disponibles localement dans des centres de service (</w:t>
      </w:r>
      <w:hyperlink r:id="rId7" w:history="1">
        <w:r w:rsidRPr="00715C57">
          <w:rPr>
            <w:rStyle w:val="Hyperlink"/>
            <w:rFonts w:ascii="Helvetica" w:hAnsi="Helvetica"/>
            <w:lang w:val="fr-FR"/>
          </w:rPr>
          <w:t>http://platon.ru/en/about/service_centre/</w:t>
        </w:r>
      </w:hyperlink>
      <w:r w:rsidRPr="00715C57">
        <w:rPr>
          <w:rFonts w:ascii="Helvetica" w:hAnsi="Helvetica"/>
          <w:lang w:val="fr-FR"/>
        </w:rPr>
        <w:t>), via des terminaux en libre-service, via l’application mobile ou sur le site Internet de l’opérateur. Ils peuvent par ailleurs être payés avec votre DKV Card. Il n’est pas nécessaire de procéder à une inscription en ligne auprès de l’opérateur du péage.</w:t>
      </w:r>
    </w:p>
    <w:p w14:paraId="08F50B1B" w14:textId="26F089B4" w:rsidR="00715C57" w:rsidRPr="00715C57" w:rsidRDefault="00715C57" w:rsidP="00715C57">
      <w:pPr>
        <w:spacing w:line="360" w:lineRule="auto"/>
        <w:rPr>
          <w:rFonts w:ascii="Helvetica" w:hAnsi="Helvetica" w:cs="Arial"/>
          <w:lang w:val="fr-FR"/>
        </w:rPr>
      </w:pPr>
      <w:r w:rsidRPr="00715C57">
        <w:rPr>
          <w:rFonts w:ascii="Helvetica" w:hAnsi="Helvetica"/>
          <w:lang w:val="fr-FR"/>
        </w:rPr>
        <w:t xml:space="preserve">Les On-Board Units par satellite utilisées pour une facturation sans contact des péages sont actuellement uniquement proposées pour les entreprises de transport russes. Elles seront toutefois disponibles pour les entreprises non russes ultérieurement. Une inscription en ligne auprès de l’opérateur des péages sera requise pour utiliser ces appareils. </w:t>
      </w:r>
    </w:p>
    <w:p w14:paraId="74DF8C2A" w14:textId="77777777" w:rsidR="00715C57" w:rsidRPr="00715C57" w:rsidRDefault="00715C57" w:rsidP="00715C57">
      <w:pPr>
        <w:spacing w:line="360" w:lineRule="auto"/>
        <w:rPr>
          <w:rFonts w:ascii="Helvetica" w:eastAsia="MS Mincho" w:hAnsi="Helvetica" w:cs="Arial"/>
          <w:b/>
          <w:lang w:val="fr-FR"/>
        </w:rPr>
      </w:pPr>
    </w:p>
    <w:p w14:paraId="3F1115ED" w14:textId="77777777" w:rsidR="00715C57" w:rsidRPr="00715C57" w:rsidRDefault="00715C57" w:rsidP="00715C57">
      <w:pPr>
        <w:spacing w:line="360" w:lineRule="auto"/>
        <w:rPr>
          <w:rFonts w:ascii="Helvetica" w:eastAsia="MS Mincho" w:hAnsi="Helvetica" w:cs="Arial"/>
          <w:b/>
          <w:lang w:val="fr-FR"/>
        </w:rPr>
      </w:pPr>
    </w:p>
    <w:p w14:paraId="0D8309E1" w14:textId="77777777" w:rsidR="00715C57" w:rsidRPr="00715C57" w:rsidRDefault="00715C57" w:rsidP="00715C57">
      <w:pPr>
        <w:spacing w:line="360" w:lineRule="auto"/>
        <w:rPr>
          <w:rFonts w:ascii="Helvetica" w:eastAsia="MS Mincho" w:hAnsi="Helvetica" w:cs="Arial"/>
          <w:b/>
          <w:lang w:val="fr-FR"/>
        </w:rPr>
      </w:pPr>
    </w:p>
    <w:p w14:paraId="771EBBFA" w14:textId="77777777" w:rsidR="00715C57" w:rsidRPr="00715C57" w:rsidRDefault="00715C57" w:rsidP="00715C57">
      <w:pPr>
        <w:spacing w:line="360" w:lineRule="auto"/>
        <w:rPr>
          <w:rFonts w:ascii="Helvetica" w:eastAsia="MS Mincho" w:hAnsi="Helvetica" w:cs="Arial"/>
          <w:b/>
          <w:lang w:val="fr-FR"/>
        </w:rPr>
      </w:pPr>
    </w:p>
    <w:p w14:paraId="711E4B58" w14:textId="77777777" w:rsidR="00715C57" w:rsidRPr="00715C57" w:rsidRDefault="00715C57" w:rsidP="00715C57">
      <w:pPr>
        <w:spacing w:line="360" w:lineRule="auto"/>
        <w:rPr>
          <w:rFonts w:ascii="Helvetica" w:eastAsia="MS Mincho" w:hAnsi="Helvetica" w:cs="Arial"/>
          <w:b/>
          <w:lang w:val="fr-FR"/>
        </w:rPr>
      </w:pPr>
    </w:p>
    <w:p w14:paraId="6E76F5B5" w14:textId="478674F5" w:rsidR="00495BEC" w:rsidRPr="00715C57" w:rsidRDefault="00495BEC" w:rsidP="00715C57">
      <w:pPr>
        <w:spacing w:line="360" w:lineRule="auto"/>
        <w:rPr>
          <w:rFonts w:ascii="Helvetica" w:hAnsi="Helvetica"/>
          <w:lang w:val="fr-FR"/>
        </w:rPr>
      </w:pPr>
      <w:r w:rsidRPr="00715C57">
        <w:rPr>
          <w:rFonts w:ascii="Helvetica" w:eastAsia="MS Mincho" w:hAnsi="Helvetica" w:cs="Arial"/>
          <w:b/>
          <w:lang w:val="fr-FR"/>
        </w:rPr>
        <w:lastRenderedPageBreak/>
        <w:t>DKV Euro Service</w:t>
      </w:r>
      <w:r w:rsidR="00176499" w:rsidRPr="00715C57">
        <w:rPr>
          <w:rFonts w:ascii="Helvetica" w:eastAsia="MS Mincho" w:hAnsi="Helvetica" w:cs="Arial"/>
          <w:b/>
          <w:lang w:val="fr-FR"/>
        </w:rPr>
        <w:br/>
      </w:r>
      <w:r w:rsidRPr="00715C57">
        <w:rPr>
          <w:rFonts w:ascii="Helvetica" w:hAnsi="Helvetica"/>
          <w:lang w:val="fr-FR"/>
        </w:rPr>
        <w:t xml:space="preserve">DKV Euro Service constitue depuis près de 80 ans déjà l’un des prestataires de services de pointe des secteurs du transport routier et de la logistique. DKV propose de nombreux services ayant pour but d’optimiser les coûts et la gestion de flotte sur les routes de toute l’Europe, cela allant de l’assistance routière - sans paiement au comptant – dans 54 700 centres agréés acceptant toute une série de marques, à la facturation du péage et au remboursement de la TVA. DKV fait partie du Groupe DKV MOBILITY SERVICES, qui emploie près de 700 collaborateurs. En 2014, ce groupe, représenté dans 42 pays, a réalisé un chiffre d’affaires de 5,7 milliards d’euros. </w:t>
      </w:r>
    </w:p>
    <w:p w14:paraId="64BCFFFC" w14:textId="77777777" w:rsidR="00495BEC" w:rsidRPr="00715C57" w:rsidRDefault="00495BEC" w:rsidP="00715C57">
      <w:pPr>
        <w:spacing w:line="360" w:lineRule="auto"/>
        <w:rPr>
          <w:rFonts w:ascii="Helvetica" w:hAnsi="Helvetica" w:cs="Arial"/>
          <w:lang w:val="fr-FR"/>
        </w:rPr>
      </w:pPr>
      <w:r w:rsidRPr="00715C57">
        <w:rPr>
          <w:rFonts w:ascii="Helvetica" w:hAnsi="Helvetica" w:cs="Arial"/>
          <w:lang w:val="fr-FR"/>
        </w:rPr>
        <w:t>2,5 millions de DKV CARDS et unités embarquées sont actuellement en circulation auprès de plus de 120.000 clients. En 2014, la DKV CARD a par ailleurs été proclamée pour la dixième année consécutive « Meilleure Marque » dans la catégorie des cartes de carburants et de services.</w:t>
      </w:r>
    </w:p>
    <w:p w14:paraId="57266223" w14:textId="048D830F" w:rsidR="00176499" w:rsidRPr="00715C57" w:rsidRDefault="00495BEC" w:rsidP="00715C57">
      <w:pPr>
        <w:spacing w:line="360" w:lineRule="auto"/>
        <w:rPr>
          <w:rFonts w:ascii="Helvetica" w:eastAsia="MS Mincho" w:hAnsi="Helvetica" w:cs="Arial"/>
          <w:lang w:val="fr-FR"/>
        </w:rPr>
      </w:pPr>
      <w:r w:rsidRPr="00715C57">
        <w:rPr>
          <w:rFonts w:ascii="Helvetica" w:eastAsia="MS Mincho" w:hAnsi="Helvetica" w:cs="Arial"/>
          <w:lang w:val="fr-FR"/>
        </w:rPr>
        <w:t xml:space="preserve">Pour de plus amples informations : </w:t>
      </w:r>
      <w:hyperlink r:id="rId8" w:history="1">
        <w:r w:rsidRPr="00715C57">
          <w:rPr>
            <w:rFonts w:ascii="Helvetica" w:eastAsia="MS Mincho" w:hAnsi="Helvetica" w:cs="Arial"/>
            <w:color w:val="0000FF" w:themeColor="hyperlink"/>
            <w:u w:val="single"/>
            <w:lang w:val="fr-FR"/>
          </w:rPr>
          <w:t>www.dkv-euroservice.com</w:t>
        </w:r>
      </w:hyperlink>
      <w:r w:rsidRPr="00715C57">
        <w:rPr>
          <w:rFonts w:ascii="Helvetica" w:eastAsia="MS Mincho" w:hAnsi="Helvetica" w:cs="Arial"/>
          <w:lang w:val="fr-FR"/>
        </w:rPr>
        <w:t xml:space="preserve"> </w:t>
      </w:r>
      <w:r w:rsidRPr="00715C57">
        <w:rPr>
          <w:rFonts w:ascii="Helvetica" w:eastAsia="MS Mincho" w:hAnsi="Helvetica" w:cs="Arial"/>
          <w:lang w:val="fr-FR"/>
        </w:rPr>
        <w:br/>
        <w:t xml:space="preserve">Ou via les médias sociaux : </w:t>
      </w:r>
      <w:hyperlink r:id="rId9" w:history="1">
        <w:r w:rsidRPr="00715C57">
          <w:rPr>
            <w:rStyle w:val="Hyperlink"/>
            <w:rFonts w:ascii="Helvetica" w:eastAsia="MS Mincho" w:hAnsi="Helvetica" w:cs="Arial"/>
            <w:lang w:val="fr-FR"/>
          </w:rPr>
          <w:t>Twitter</w:t>
        </w:r>
      </w:hyperlink>
      <w:r w:rsidRPr="00715C57">
        <w:rPr>
          <w:rFonts w:ascii="Helvetica" w:eastAsia="MS Mincho" w:hAnsi="Helvetica" w:cs="Arial"/>
          <w:lang w:val="fr-FR"/>
        </w:rPr>
        <w:t xml:space="preserve">, </w:t>
      </w:r>
      <w:hyperlink r:id="rId10" w:history="1">
        <w:r w:rsidRPr="00715C57">
          <w:rPr>
            <w:rStyle w:val="Hyperlink"/>
            <w:rFonts w:ascii="Helvetica" w:eastAsia="MS Mincho" w:hAnsi="Helvetica" w:cs="Arial"/>
            <w:lang w:val="fr-FR"/>
          </w:rPr>
          <w:t>LinkedIn</w:t>
        </w:r>
      </w:hyperlink>
      <w:r w:rsidRPr="00715C57">
        <w:rPr>
          <w:rFonts w:ascii="Helvetica" w:eastAsia="MS Mincho" w:hAnsi="Helvetica" w:cs="Arial"/>
          <w:lang w:val="fr-FR"/>
        </w:rPr>
        <w:t xml:space="preserve"> ou </w:t>
      </w:r>
      <w:hyperlink r:id="rId11" w:history="1">
        <w:r w:rsidRPr="00715C57">
          <w:rPr>
            <w:rStyle w:val="Hyperlink"/>
            <w:rFonts w:ascii="Helvetica" w:eastAsia="MS Mincho" w:hAnsi="Helvetica" w:cs="Arial"/>
            <w:lang w:val="fr-FR"/>
          </w:rPr>
          <w:t>Blog site</w:t>
        </w:r>
      </w:hyperlink>
      <w:r w:rsidRPr="00715C57">
        <w:rPr>
          <w:rFonts w:ascii="Helvetica" w:eastAsia="MS Mincho" w:hAnsi="Helvetica" w:cs="Arial"/>
          <w:lang w:val="fr-FR"/>
        </w:rPr>
        <w:t xml:space="preserve">. </w:t>
      </w:r>
    </w:p>
    <w:p w14:paraId="43E99337" w14:textId="77777777" w:rsidR="00176499" w:rsidRPr="00715C57" w:rsidRDefault="00176499" w:rsidP="00715C57">
      <w:pPr>
        <w:spacing w:line="360" w:lineRule="auto"/>
        <w:rPr>
          <w:rFonts w:ascii="Helvetica" w:hAnsi="Helvetica" w:cs="Arial"/>
          <w:b/>
          <w:color w:val="000000" w:themeColor="text1"/>
          <w:lang w:val="fr-FR"/>
        </w:rPr>
      </w:pPr>
    </w:p>
    <w:p w14:paraId="78A9D90E" w14:textId="768FC535" w:rsidR="00495BEC" w:rsidRPr="00715C57" w:rsidRDefault="00495BEC" w:rsidP="00715C57">
      <w:pPr>
        <w:spacing w:line="360" w:lineRule="auto"/>
        <w:rPr>
          <w:rFonts w:ascii="Helvetica" w:hAnsi="Helvetica" w:cs="Arial"/>
          <w:color w:val="000000" w:themeColor="text1"/>
          <w:lang w:val="fr-FR"/>
        </w:rPr>
      </w:pPr>
      <w:r w:rsidRPr="00715C57">
        <w:rPr>
          <w:rFonts w:ascii="Helvetica" w:hAnsi="Helvetica" w:cs="Arial"/>
          <w:b/>
          <w:color w:val="000000" w:themeColor="text1"/>
          <w:lang w:val="fr-FR"/>
        </w:rPr>
        <w:t>Contact DKV :</w:t>
      </w:r>
      <w:r w:rsidR="00176499" w:rsidRPr="00715C57">
        <w:rPr>
          <w:rFonts w:ascii="Helvetica" w:hAnsi="Helvetica" w:cs="Arial"/>
          <w:b/>
          <w:color w:val="000000" w:themeColor="text1"/>
          <w:lang w:val="fr-FR"/>
        </w:rPr>
        <w:br/>
      </w:r>
      <w:r w:rsidRPr="00715C57">
        <w:rPr>
          <w:rFonts w:ascii="Helvetica" w:eastAsia="Times New Roman" w:hAnsi="Helvetica" w:cs="Arial"/>
          <w:lang w:val="fr-FR" w:eastAsia="nl-NL"/>
        </w:rPr>
        <w:t xml:space="preserve">Greta Lammerse, Tél. : +31 252345655, E-mail : </w:t>
      </w:r>
      <w:hyperlink r:id="rId12" w:history="1">
        <w:r w:rsidRPr="00715C57">
          <w:rPr>
            <w:rStyle w:val="Hyperlink"/>
            <w:rFonts w:ascii="Helvetica" w:hAnsi="Helvetica" w:cs="Arial"/>
            <w:lang w:val="fr-FR"/>
          </w:rPr>
          <w:t>Greta.lammerse@dkv-euroservice.com</w:t>
        </w:r>
      </w:hyperlink>
    </w:p>
    <w:p w14:paraId="26F8EF90" w14:textId="77777777" w:rsidR="00495BEC" w:rsidRPr="00715C57" w:rsidRDefault="00495BEC" w:rsidP="00715C57">
      <w:pPr>
        <w:spacing w:line="360" w:lineRule="auto"/>
        <w:rPr>
          <w:rFonts w:ascii="Helvetica" w:hAnsi="Helvetica"/>
          <w:b/>
          <w:lang w:val="fr-FR"/>
        </w:rPr>
      </w:pPr>
    </w:p>
    <w:p w14:paraId="1A6FE9E1" w14:textId="4FE558EC" w:rsidR="00702B6E" w:rsidRPr="00715C57" w:rsidRDefault="00495BEC" w:rsidP="00715C57">
      <w:pPr>
        <w:widowControl w:val="0"/>
        <w:autoSpaceDE w:val="0"/>
        <w:autoSpaceDN w:val="0"/>
        <w:adjustRightInd w:val="0"/>
        <w:spacing w:line="360" w:lineRule="auto"/>
        <w:rPr>
          <w:rFonts w:ascii="Helvetica" w:hAnsi="Helvetica" w:cs="Arial"/>
          <w:b/>
          <w:lang w:val="fr-FR"/>
        </w:rPr>
      </w:pPr>
      <w:r w:rsidRPr="00715C57">
        <w:rPr>
          <w:rFonts w:ascii="Helvetica" w:hAnsi="Helvetica" w:cs="Arial"/>
          <w:b/>
          <w:lang w:val="fr-FR"/>
        </w:rPr>
        <w:t>Agence de presse : Square Egg BVBA</w:t>
      </w:r>
      <w:r w:rsidRPr="00715C57">
        <w:rPr>
          <w:rFonts w:ascii="Helvetica" w:hAnsi="Helvetica" w:cs="Arial"/>
          <w:b/>
          <w:lang w:val="fr-FR"/>
        </w:rPr>
        <w:br/>
      </w:r>
      <w:r w:rsidRPr="00715C57">
        <w:rPr>
          <w:rFonts w:ascii="Helvetica" w:hAnsi="Helvetica" w:cs="Arial"/>
          <w:lang w:val="fr-FR"/>
        </w:rPr>
        <w:t xml:space="preserve">Sandra Van Hauwaert, GSM : +32 497 25 18 16, E-mail : </w:t>
      </w:r>
      <w:hyperlink r:id="rId13" w:history="1">
        <w:r w:rsidRPr="00715C57">
          <w:rPr>
            <w:rStyle w:val="Hyperlink"/>
            <w:rFonts w:ascii="Helvetica" w:hAnsi="Helvetica" w:cs="Arial"/>
            <w:lang w:val="fr-FR"/>
          </w:rPr>
          <w:t>sandra@square-egg.be</w:t>
        </w:r>
      </w:hyperlink>
    </w:p>
    <w:sectPr w:rsidR="00702B6E" w:rsidRPr="00715C57" w:rsidSect="00F40E1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1E4E"/>
    <w:multiLevelType w:val="hybridMultilevel"/>
    <w:tmpl w:val="A91E8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66C57"/>
    <w:rsid w:val="000C0108"/>
    <w:rsid w:val="001116A1"/>
    <w:rsid w:val="00120C4E"/>
    <w:rsid w:val="00120FEC"/>
    <w:rsid w:val="0015707A"/>
    <w:rsid w:val="00161B6B"/>
    <w:rsid w:val="00176499"/>
    <w:rsid w:val="001A6F5A"/>
    <w:rsid w:val="001D1AAC"/>
    <w:rsid w:val="001E3369"/>
    <w:rsid w:val="001E3C12"/>
    <w:rsid w:val="00234F24"/>
    <w:rsid w:val="002C307D"/>
    <w:rsid w:val="00321FAB"/>
    <w:rsid w:val="0034408C"/>
    <w:rsid w:val="00357AF5"/>
    <w:rsid w:val="00376DC5"/>
    <w:rsid w:val="00381C08"/>
    <w:rsid w:val="003832F2"/>
    <w:rsid w:val="003F272D"/>
    <w:rsid w:val="00426735"/>
    <w:rsid w:val="0043318B"/>
    <w:rsid w:val="004447AC"/>
    <w:rsid w:val="00455430"/>
    <w:rsid w:val="00495BEC"/>
    <w:rsid w:val="004A08D4"/>
    <w:rsid w:val="004B642A"/>
    <w:rsid w:val="004C72EA"/>
    <w:rsid w:val="004D3D17"/>
    <w:rsid w:val="0050714C"/>
    <w:rsid w:val="00575D67"/>
    <w:rsid w:val="005920E1"/>
    <w:rsid w:val="005F45A8"/>
    <w:rsid w:val="0064073C"/>
    <w:rsid w:val="006878DE"/>
    <w:rsid w:val="00690BBA"/>
    <w:rsid w:val="006C5F96"/>
    <w:rsid w:val="00702B6E"/>
    <w:rsid w:val="00715C57"/>
    <w:rsid w:val="0072048C"/>
    <w:rsid w:val="00724AEE"/>
    <w:rsid w:val="00741C23"/>
    <w:rsid w:val="007914DA"/>
    <w:rsid w:val="007B0D8F"/>
    <w:rsid w:val="007F4CB1"/>
    <w:rsid w:val="00803758"/>
    <w:rsid w:val="00831970"/>
    <w:rsid w:val="00845A90"/>
    <w:rsid w:val="00870853"/>
    <w:rsid w:val="00877AC6"/>
    <w:rsid w:val="00893FD4"/>
    <w:rsid w:val="008B54B7"/>
    <w:rsid w:val="008C2DEF"/>
    <w:rsid w:val="009000E8"/>
    <w:rsid w:val="00935AC8"/>
    <w:rsid w:val="009625D7"/>
    <w:rsid w:val="00974771"/>
    <w:rsid w:val="009813A3"/>
    <w:rsid w:val="009B380B"/>
    <w:rsid w:val="009C3C9D"/>
    <w:rsid w:val="009F5E9B"/>
    <w:rsid w:val="00A16E79"/>
    <w:rsid w:val="00A21500"/>
    <w:rsid w:val="00A563FC"/>
    <w:rsid w:val="00A73DF8"/>
    <w:rsid w:val="00A96AD2"/>
    <w:rsid w:val="00AB4C65"/>
    <w:rsid w:val="00AF04FA"/>
    <w:rsid w:val="00B20CE6"/>
    <w:rsid w:val="00B32B0A"/>
    <w:rsid w:val="00B67FA6"/>
    <w:rsid w:val="00B802B3"/>
    <w:rsid w:val="00B808B2"/>
    <w:rsid w:val="00BE1865"/>
    <w:rsid w:val="00C402C8"/>
    <w:rsid w:val="00C74541"/>
    <w:rsid w:val="00C8472E"/>
    <w:rsid w:val="00CA6834"/>
    <w:rsid w:val="00CC4802"/>
    <w:rsid w:val="00CE3697"/>
    <w:rsid w:val="00D37A2E"/>
    <w:rsid w:val="00D40537"/>
    <w:rsid w:val="00D8097B"/>
    <w:rsid w:val="00DB38E7"/>
    <w:rsid w:val="00DF53BE"/>
    <w:rsid w:val="00E07D6F"/>
    <w:rsid w:val="00E50167"/>
    <w:rsid w:val="00E7779B"/>
    <w:rsid w:val="00E93178"/>
    <w:rsid w:val="00ED5D4B"/>
    <w:rsid w:val="00F40E10"/>
    <w:rsid w:val="00F55A15"/>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 w:type="character" w:customStyle="1" w:styleId="hps">
    <w:name w:val="hps"/>
    <w:rsid w:val="00176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 w:type="character" w:customStyle="1" w:styleId="hps">
    <w:name w:val="hps"/>
    <w:rsid w:val="0017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platon.ru/en/about/service_centre/"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3239</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3</cp:revision>
  <cp:lastPrinted>2015-10-15T07:15:00Z</cp:lastPrinted>
  <dcterms:created xsi:type="dcterms:W3CDTF">2015-11-24T11:34:00Z</dcterms:created>
  <dcterms:modified xsi:type="dcterms:W3CDTF">2015-11-24T11:45:00Z</dcterms:modified>
  <cp:category/>
</cp:coreProperties>
</file>