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C1CB" w14:textId="2B60689A" w:rsidR="00A25520" w:rsidRDefault="00D21871">
      <w:r>
        <w:rPr>
          <w:noProof/>
        </w:rPr>
        <w:drawing>
          <wp:anchor distT="0" distB="0" distL="114300" distR="114300" simplePos="0" relativeHeight="251658240" behindDoc="0" locked="0" layoutInCell="1" allowOverlap="1" wp14:anchorId="2951AFB6" wp14:editId="6F7073EB">
            <wp:simplePos x="0" y="0"/>
            <wp:positionH relativeFrom="margin">
              <wp:posOffset>2400300</wp:posOffset>
            </wp:positionH>
            <wp:positionV relativeFrom="margin">
              <wp:posOffset>-685800</wp:posOffset>
            </wp:positionV>
            <wp:extent cx="3722370" cy="1438910"/>
            <wp:effectExtent l="0" t="0" r="11430" b="8890"/>
            <wp:wrapTight wrapText="bothSides">
              <wp:wrapPolygon edited="0">
                <wp:start x="0" y="0"/>
                <wp:lineTo x="0" y="21352"/>
                <wp:lineTo x="21519" y="213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jpg"/>
                    <pic:cNvPicPr/>
                  </pic:nvPicPr>
                  <pic:blipFill>
                    <a:blip r:embed="rId7">
                      <a:extLst>
                        <a:ext uri="{28A0092B-C50C-407E-A947-70E740481C1C}">
                          <a14:useLocalDpi xmlns:a14="http://schemas.microsoft.com/office/drawing/2010/main" val="0"/>
                        </a:ext>
                      </a:extLst>
                    </a:blip>
                    <a:stretch>
                      <a:fillRect/>
                    </a:stretch>
                  </pic:blipFill>
                  <pic:spPr>
                    <a:xfrm>
                      <a:off x="0" y="0"/>
                      <a:ext cx="3722370" cy="1438910"/>
                    </a:xfrm>
                    <a:prstGeom prst="rect">
                      <a:avLst/>
                    </a:prstGeom>
                  </pic:spPr>
                </pic:pic>
              </a:graphicData>
            </a:graphic>
            <wp14:sizeRelH relativeFrom="margin">
              <wp14:pctWidth>0</wp14:pctWidth>
            </wp14:sizeRelH>
            <wp14:sizeRelV relativeFrom="margin">
              <wp14:pctHeight>0</wp14:pctHeight>
            </wp14:sizeRelV>
          </wp:anchor>
        </w:drawing>
      </w:r>
    </w:p>
    <w:p w14:paraId="5713B3B3" w14:textId="77777777" w:rsidR="00E97B44" w:rsidRDefault="00E97B44">
      <w:pPr>
        <w:rPr>
          <w:b/>
        </w:rPr>
      </w:pPr>
    </w:p>
    <w:p w14:paraId="29E1C986" w14:textId="77777777" w:rsidR="00E97B44" w:rsidRDefault="00E97B44">
      <w:pPr>
        <w:rPr>
          <w:b/>
        </w:rPr>
      </w:pPr>
    </w:p>
    <w:p w14:paraId="55FCD7F2" w14:textId="4DBE6ABC" w:rsidR="00E97B44" w:rsidRDefault="00E97B44">
      <w:pPr>
        <w:rPr>
          <w:b/>
        </w:rPr>
      </w:pPr>
    </w:p>
    <w:p w14:paraId="6B778C98" w14:textId="77777777" w:rsidR="000A4A4C" w:rsidRPr="00B46CE3" w:rsidRDefault="000A4A4C">
      <w:pPr>
        <w:rPr>
          <w:rFonts w:ascii="Verdana" w:hAnsi="Verdana"/>
          <w:b/>
          <w:sz w:val="22"/>
          <w:szCs w:val="22"/>
        </w:rPr>
      </w:pPr>
    </w:p>
    <w:p w14:paraId="4F797504" w14:textId="477FB613" w:rsidR="00983253" w:rsidRPr="00D21871" w:rsidRDefault="00B46CE3">
      <w:pPr>
        <w:rPr>
          <w:rFonts w:ascii="Verdana" w:hAnsi="Verdana"/>
          <w:b/>
          <w:sz w:val="22"/>
          <w:szCs w:val="22"/>
        </w:rPr>
      </w:pPr>
      <w:r w:rsidRPr="00B46CE3">
        <w:rPr>
          <w:rFonts w:ascii="Verdana" w:hAnsi="Verdana"/>
          <w:b/>
          <w:sz w:val="22"/>
          <w:szCs w:val="22"/>
        </w:rPr>
        <w:t>1 June</w:t>
      </w:r>
      <w:r w:rsidR="0021528C" w:rsidRPr="00B46CE3">
        <w:rPr>
          <w:rFonts w:ascii="Verdana" w:hAnsi="Verdana"/>
          <w:b/>
          <w:sz w:val="22"/>
          <w:szCs w:val="22"/>
        </w:rPr>
        <w:t xml:space="preserve"> 20</w:t>
      </w:r>
      <w:r w:rsidR="00AC6D69" w:rsidRPr="00B46CE3">
        <w:rPr>
          <w:rFonts w:ascii="Verdana" w:hAnsi="Verdana"/>
          <w:b/>
          <w:sz w:val="22"/>
          <w:szCs w:val="22"/>
        </w:rPr>
        <w:t>2</w:t>
      </w:r>
      <w:r w:rsidR="00B00CCE" w:rsidRPr="00B46CE3">
        <w:rPr>
          <w:rFonts w:ascii="Verdana" w:hAnsi="Verdana"/>
          <w:b/>
          <w:sz w:val="22"/>
          <w:szCs w:val="22"/>
        </w:rPr>
        <w:t>1</w:t>
      </w:r>
    </w:p>
    <w:p w14:paraId="4D82539F" w14:textId="77777777" w:rsidR="00983253" w:rsidRPr="00D21871" w:rsidRDefault="00983253" w:rsidP="00D14A1E">
      <w:pPr>
        <w:jc w:val="center"/>
        <w:rPr>
          <w:rFonts w:ascii="Verdana" w:hAnsi="Verdana"/>
          <w:b/>
          <w:sz w:val="22"/>
          <w:szCs w:val="22"/>
        </w:rPr>
      </w:pPr>
      <w:r w:rsidRPr="00D21871">
        <w:rPr>
          <w:rFonts w:ascii="Verdana" w:hAnsi="Verdana"/>
          <w:b/>
          <w:sz w:val="22"/>
          <w:szCs w:val="22"/>
        </w:rPr>
        <w:t>PRESS RELEASE</w:t>
      </w:r>
    </w:p>
    <w:p w14:paraId="1BCED44E" w14:textId="77777777" w:rsidR="00983253" w:rsidRPr="00D21871" w:rsidRDefault="00983253" w:rsidP="00983253">
      <w:pPr>
        <w:jc w:val="center"/>
        <w:rPr>
          <w:rFonts w:ascii="Verdana" w:hAnsi="Verdana"/>
          <w:b/>
          <w:sz w:val="22"/>
          <w:szCs w:val="22"/>
        </w:rPr>
      </w:pPr>
    </w:p>
    <w:p w14:paraId="68B37599" w14:textId="0B4B2E86" w:rsidR="00983253" w:rsidRPr="00D21871" w:rsidRDefault="00EE7D8F" w:rsidP="00983253">
      <w:pPr>
        <w:jc w:val="center"/>
        <w:rPr>
          <w:rFonts w:ascii="Verdana" w:hAnsi="Verdana"/>
          <w:b/>
        </w:rPr>
      </w:pPr>
      <w:r>
        <w:rPr>
          <w:rFonts w:ascii="Verdana" w:hAnsi="Verdana"/>
          <w:b/>
        </w:rPr>
        <w:t xml:space="preserve">New </w:t>
      </w:r>
      <w:r w:rsidR="00D14260">
        <w:rPr>
          <w:rFonts w:ascii="Verdana" w:hAnsi="Verdana"/>
          <w:b/>
        </w:rPr>
        <w:t xml:space="preserve">Mind the Gap </w:t>
      </w:r>
      <w:r>
        <w:rPr>
          <w:rFonts w:ascii="Verdana" w:hAnsi="Verdana"/>
          <w:b/>
        </w:rPr>
        <w:t>explores how</w:t>
      </w:r>
      <w:r w:rsidR="00D14260">
        <w:rPr>
          <w:rFonts w:ascii="Verdana" w:hAnsi="Verdana"/>
          <w:b/>
        </w:rPr>
        <w:t xml:space="preserve"> vitamin D </w:t>
      </w:r>
      <w:r w:rsidR="00D14260">
        <w:rPr>
          <w:rFonts w:ascii="Verdana" w:hAnsi="Verdana"/>
          <w:b/>
        </w:rPr>
        <w:br/>
      </w:r>
      <w:r>
        <w:rPr>
          <w:rFonts w:ascii="Verdana" w:hAnsi="Verdana"/>
          <w:b/>
        </w:rPr>
        <w:t>can help</w:t>
      </w:r>
      <w:r w:rsidR="00D14260">
        <w:rPr>
          <w:rFonts w:ascii="Verdana" w:hAnsi="Verdana"/>
          <w:b/>
        </w:rPr>
        <w:t xml:space="preserve"> reduc</w:t>
      </w:r>
      <w:r>
        <w:rPr>
          <w:rFonts w:ascii="Verdana" w:hAnsi="Verdana"/>
          <w:b/>
        </w:rPr>
        <w:t>e</w:t>
      </w:r>
      <w:r w:rsidR="00D14260">
        <w:rPr>
          <w:rFonts w:ascii="Verdana" w:hAnsi="Verdana"/>
          <w:b/>
        </w:rPr>
        <w:t xml:space="preserve"> the risk of falling</w:t>
      </w:r>
    </w:p>
    <w:p w14:paraId="47B35070" w14:textId="77777777" w:rsidR="00983253" w:rsidRPr="00D21871" w:rsidRDefault="00983253" w:rsidP="00983253">
      <w:pPr>
        <w:jc w:val="center"/>
        <w:rPr>
          <w:rFonts w:ascii="Verdana" w:hAnsi="Verdana"/>
          <w:b/>
          <w:sz w:val="22"/>
          <w:szCs w:val="22"/>
        </w:rPr>
      </w:pPr>
    </w:p>
    <w:p w14:paraId="2D35011B" w14:textId="7D281691" w:rsidR="006740F5" w:rsidRDefault="00D8676D" w:rsidP="000F1A23">
      <w:pPr>
        <w:rPr>
          <w:rFonts w:ascii="Verdana" w:hAnsi="Verdana" w:cstheme="majorHAnsi"/>
          <w:sz w:val="22"/>
          <w:szCs w:val="22"/>
        </w:rPr>
      </w:pPr>
      <w:r w:rsidRPr="006740F5">
        <w:rPr>
          <w:rFonts w:ascii="Verdana" w:hAnsi="Verdana" w:cstheme="majorHAnsi"/>
          <w:sz w:val="22"/>
          <w:szCs w:val="22"/>
        </w:rPr>
        <w:t>The link between vitamin D and a reduction in the risk of older adult</w:t>
      </w:r>
      <w:r w:rsidR="00172F39">
        <w:rPr>
          <w:rFonts w:ascii="Verdana" w:hAnsi="Verdana" w:cstheme="majorHAnsi"/>
          <w:sz w:val="22"/>
          <w:szCs w:val="22"/>
        </w:rPr>
        <w:t>s</w:t>
      </w:r>
      <w:r w:rsidR="000D777F" w:rsidRPr="006740F5">
        <w:rPr>
          <w:rFonts w:ascii="Verdana" w:hAnsi="Verdana" w:cstheme="majorHAnsi"/>
          <w:sz w:val="22"/>
          <w:szCs w:val="22"/>
        </w:rPr>
        <w:t xml:space="preserve"> </w:t>
      </w:r>
      <w:r w:rsidRPr="006740F5">
        <w:rPr>
          <w:rFonts w:ascii="Verdana" w:hAnsi="Verdana" w:cstheme="majorHAnsi"/>
          <w:sz w:val="22"/>
          <w:szCs w:val="22"/>
        </w:rPr>
        <w:t>suffering</w:t>
      </w:r>
      <w:r w:rsidR="00172F39">
        <w:rPr>
          <w:rFonts w:ascii="Verdana" w:hAnsi="Verdana" w:cstheme="majorHAnsi"/>
          <w:sz w:val="22"/>
          <w:szCs w:val="22"/>
        </w:rPr>
        <w:t xml:space="preserve"> from</w:t>
      </w:r>
      <w:r w:rsidRPr="006740F5">
        <w:rPr>
          <w:rFonts w:ascii="Verdana" w:hAnsi="Verdana" w:cstheme="majorHAnsi"/>
          <w:sz w:val="22"/>
          <w:szCs w:val="22"/>
        </w:rPr>
        <w:t xml:space="preserve"> a fall is the focus of IADSA’s latest ‘Mind the Gap’ </w:t>
      </w:r>
      <w:r w:rsidR="006740F5">
        <w:rPr>
          <w:rFonts w:ascii="Verdana" w:hAnsi="Verdana" w:cstheme="majorHAnsi"/>
          <w:sz w:val="22"/>
          <w:szCs w:val="22"/>
        </w:rPr>
        <w:t>resource</w:t>
      </w:r>
      <w:r w:rsidRPr="006740F5">
        <w:rPr>
          <w:rFonts w:ascii="Verdana" w:hAnsi="Verdana" w:cstheme="majorHAnsi"/>
          <w:sz w:val="22"/>
          <w:szCs w:val="22"/>
        </w:rPr>
        <w:t>.</w:t>
      </w:r>
      <w:r w:rsidR="006740F5">
        <w:rPr>
          <w:rFonts w:ascii="Verdana" w:hAnsi="Verdana" w:cstheme="majorHAnsi"/>
          <w:sz w:val="22"/>
          <w:szCs w:val="22"/>
        </w:rPr>
        <w:t xml:space="preserve"> </w:t>
      </w:r>
    </w:p>
    <w:p w14:paraId="51EF487C" w14:textId="77777777" w:rsidR="006740F5" w:rsidRDefault="006740F5" w:rsidP="000F1A23">
      <w:pPr>
        <w:rPr>
          <w:rFonts w:ascii="Verdana" w:hAnsi="Verdana" w:cstheme="majorHAnsi"/>
          <w:sz w:val="22"/>
          <w:szCs w:val="22"/>
        </w:rPr>
      </w:pPr>
    </w:p>
    <w:p w14:paraId="230B923C" w14:textId="7D9C9E59" w:rsidR="00D8676D" w:rsidRPr="0011196E" w:rsidRDefault="00D8676D" w:rsidP="0011196E">
      <w:pPr>
        <w:autoSpaceDE w:val="0"/>
        <w:autoSpaceDN w:val="0"/>
        <w:adjustRightInd w:val="0"/>
        <w:rPr>
          <w:rFonts w:ascii="Times New Roman" w:hAnsi="Times New Roman" w:cs="Times New Roman"/>
          <w:color w:val="555555"/>
          <w:sz w:val="18"/>
          <w:szCs w:val="18"/>
          <w:lang w:val="en-GB"/>
        </w:rPr>
      </w:pPr>
      <w:r w:rsidRPr="006740F5">
        <w:rPr>
          <w:rFonts w:ascii="Verdana" w:hAnsi="Verdana" w:cstheme="majorHAnsi"/>
          <w:sz w:val="22"/>
          <w:szCs w:val="22"/>
        </w:rPr>
        <w:t xml:space="preserve">Available to view at </w:t>
      </w:r>
      <w:hyperlink r:id="rId8" w:anchor="intro" w:history="1">
        <w:r w:rsidR="0011196E" w:rsidRPr="0011196E">
          <w:rPr>
            <w:rStyle w:val="Hyperlink"/>
            <w:rFonts w:ascii="Verdana" w:hAnsi="Verdana" w:cs="Times New Roman"/>
            <w:sz w:val="22"/>
            <w:szCs w:val="22"/>
            <w:lang w:val="en-GB"/>
          </w:rPr>
          <w:t>iadsa.org/mind-the-gap/</w:t>
        </w:r>
        <w:proofErr w:type="spellStart"/>
        <w:r w:rsidR="0011196E" w:rsidRPr="0011196E">
          <w:rPr>
            <w:rStyle w:val="Hyperlink"/>
            <w:rFonts w:ascii="Verdana" w:hAnsi="Verdana" w:cs="Times New Roman"/>
            <w:sz w:val="22"/>
            <w:szCs w:val="22"/>
            <w:lang w:val="en-GB"/>
          </w:rPr>
          <w:t>english</w:t>
        </w:r>
        <w:proofErr w:type="spellEnd"/>
        <w:r w:rsidR="0011196E" w:rsidRPr="0011196E">
          <w:rPr>
            <w:rStyle w:val="Hyperlink"/>
            <w:rFonts w:ascii="Verdana" w:hAnsi="Verdana" w:cs="Times New Roman"/>
            <w:sz w:val="22"/>
            <w:szCs w:val="22"/>
            <w:lang w:val="en-GB"/>
          </w:rPr>
          <w:t>/</w:t>
        </w:r>
        <w:proofErr w:type="spellStart"/>
        <w:r w:rsidR="0011196E" w:rsidRPr="0011196E">
          <w:rPr>
            <w:rStyle w:val="Hyperlink"/>
            <w:rFonts w:ascii="Verdana" w:hAnsi="Verdana" w:cs="Times New Roman"/>
            <w:sz w:val="22"/>
            <w:szCs w:val="22"/>
            <w:lang w:val="en-GB"/>
          </w:rPr>
          <w:t>falling#intro</w:t>
        </w:r>
        <w:proofErr w:type="spellEnd"/>
      </w:hyperlink>
      <w:r w:rsidR="0011196E">
        <w:rPr>
          <w:rFonts w:ascii="Verdana" w:hAnsi="Verdana" w:cs="Times New Roman"/>
          <w:sz w:val="22"/>
          <w:szCs w:val="22"/>
          <w:lang w:val="en-GB"/>
        </w:rPr>
        <w:t>,</w:t>
      </w:r>
      <w:r w:rsidR="0011196E" w:rsidRPr="0011196E">
        <w:rPr>
          <w:rFonts w:ascii="Times New Roman" w:hAnsi="Times New Roman" w:cs="Times New Roman"/>
          <w:sz w:val="18"/>
          <w:szCs w:val="18"/>
          <w:lang w:val="en-GB"/>
        </w:rPr>
        <w:t xml:space="preserve"> </w:t>
      </w:r>
      <w:r w:rsidR="00172F39">
        <w:rPr>
          <w:rFonts w:ascii="Verdana" w:hAnsi="Verdana" w:cstheme="majorHAnsi"/>
          <w:sz w:val="22"/>
          <w:szCs w:val="22"/>
        </w:rPr>
        <w:t>the resource</w:t>
      </w:r>
      <w:r w:rsidRPr="006740F5">
        <w:rPr>
          <w:rFonts w:ascii="Verdana" w:hAnsi="Verdana" w:cstheme="majorHAnsi"/>
          <w:sz w:val="22"/>
          <w:szCs w:val="22"/>
        </w:rPr>
        <w:t xml:space="preserve"> explains that </w:t>
      </w:r>
      <w:r w:rsidR="000D777F" w:rsidRPr="006740F5">
        <w:rPr>
          <w:rFonts w:ascii="Verdana" w:hAnsi="Verdana" w:cstheme="majorHAnsi"/>
          <w:sz w:val="22"/>
          <w:szCs w:val="22"/>
        </w:rPr>
        <w:t>falling is a risk factor for bone fractures among men and women aged 60 years and older.</w:t>
      </w:r>
      <w:r w:rsidR="006740F5">
        <w:rPr>
          <w:rFonts w:ascii="Verdana" w:hAnsi="Verdana" w:cstheme="majorHAnsi"/>
          <w:sz w:val="22"/>
          <w:szCs w:val="22"/>
        </w:rPr>
        <w:t xml:space="preserve"> </w:t>
      </w:r>
      <w:r w:rsidR="000D777F" w:rsidRPr="006740F5">
        <w:rPr>
          <w:rFonts w:ascii="Verdana" w:hAnsi="Verdana" w:cstheme="majorHAnsi"/>
          <w:sz w:val="22"/>
          <w:szCs w:val="22"/>
        </w:rPr>
        <w:t xml:space="preserve">According </w:t>
      </w:r>
      <w:r w:rsidR="006740F5">
        <w:rPr>
          <w:rFonts w:ascii="Verdana" w:hAnsi="Verdana" w:cstheme="majorHAnsi"/>
          <w:sz w:val="22"/>
          <w:szCs w:val="22"/>
        </w:rPr>
        <w:t xml:space="preserve">to </w:t>
      </w:r>
      <w:r w:rsidR="000D777F" w:rsidRPr="006740F5">
        <w:rPr>
          <w:rFonts w:ascii="Verdana" w:hAnsi="Verdana" w:cstheme="majorHAnsi"/>
          <w:sz w:val="22"/>
          <w:szCs w:val="22"/>
        </w:rPr>
        <w:t xml:space="preserve">the World Health </w:t>
      </w:r>
      <w:proofErr w:type="spellStart"/>
      <w:r w:rsidR="000D777F" w:rsidRPr="006740F5">
        <w:rPr>
          <w:rFonts w:ascii="Verdana" w:hAnsi="Verdana" w:cstheme="majorHAnsi"/>
          <w:sz w:val="22"/>
          <w:szCs w:val="22"/>
        </w:rPr>
        <w:t>Organisation</w:t>
      </w:r>
      <w:proofErr w:type="spellEnd"/>
      <w:r w:rsidR="000D777F" w:rsidRPr="006740F5">
        <w:rPr>
          <w:rFonts w:ascii="Verdana" w:hAnsi="Verdana" w:cstheme="majorHAnsi"/>
          <w:sz w:val="22"/>
          <w:szCs w:val="22"/>
        </w:rPr>
        <w:t xml:space="preserve"> (WHO), </w:t>
      </w:r>
      <w:r w:rsidR="006740F5">
        <w:rPr>
          <w:rFonts w:ascii="Verdana" w:hAnsi="Verdana" w:cstheme="majorHAnsi"/>
          <w:sz w:val="22"/>
          <w:szCs w:val="22"/>
        </w:rPr>
        <w:t>t</w:t>
      </w:r>
      <w:r w:rsidRPr="006740F5">
        <w:rPr>
          <w:rFonts w:ascii="Verdana" w:hAnsi="Verdana" w:cstheme="majorHAnsi"/>
          <w:sz w:val="22"/>
          <w:szCs w:val="22"/>
        </w:rPr>
        <w:t>here are 37.3 million falls every year</w:t>
      </w:r>
      <w:r w:rsidR="00661B6D">
        <w:rPr>
          <w:rFonts w:ascii="Verdana" w:hAnsi="Verdana" w:cstheme="majorHAnsi"/>
          <w:sz w:val="22"/>
          <w:szCs w:val="22"/>
        </w:rPr>
        <w:t xml:space="preserve"> – more than 100,000 a day –</w:t>
      </w:r>
      <w:r w:rsidRPr="006740F5">
        <w:rPr>
          <w:rFonts w:ascii="Verdana" w:hAnsi="Verdana" w:cstheme="majorHAnsi"/>
          <w:sz w:val="22"/>
          <w:szCs w:val="22"/>
        </w:rPr>
        <w:t xml:space="preserve"> </w:t>
      </w:r>
      <w:r w:rsidR="006740F5">
        <w:rPr>
          <w:rFonts w:ascii="Verdana" w:hAnsi="Verdana" w:cstheme="majorHAnsi"/>
          <w:sz w:val="22"/>
          <w:szCs w:val="22"/>
        </w:rPr>
        <w:t xml:space="preserve">that are </w:t>
      </w:r>
      <w:r w:rsidRPr="006740F5">
        <w:rPr>
          <w:rFonts w:ascii="Verdana" w:hAnsi="Verdana" w:cstheme="majorHAnsi"/>
          <w:sz w:val="22"/>
          <w:szCs w:val="22"/>
        </w:rPr>
        <w:t>serious enough to require attention</w:t>
      </w:r>
      <w:r w:rsidR="000D777F" w:rsidRPr="006740F5">
        <w:rPr>
          <w:rFonts w:ascii="Verdana" w:hAnsi="Verdana" w:cstheme="majorHAnsi"/>
          <w:sz w:val="22"/>
          <w:szCs w:val="22"/>
        </w:rPr>
        <w:t>.</w:t>
      </w:r>
      <w:r w:rsidRPr="006740F5">
        <w:rPr>
          <w:rStyle w:val="FootnoteReference"/>
          <w:rFonts w:ascii="Verdana" w:hAnsi="Verdana" w:cstheme="majorHAnsi"/>
          <w:sz w:val="22"/>
          <w:szCs w:val="22"/>
        </w:rPr>
        <w:footnoteReference w:id="1"/>
      </w:r>
      <w:r w:rsidR="00051F9B" w:rsidRPr="006740F5">
        <w:rPr>
          <w:rFonts w:ascii="Verdana" w:hAnsi="Verdana" w:cstheme="majorHAnsi"/>
          <w:sz w:val="22"/>
          <w:szCs w:val="22"/>
        </w:rPr>
        <w:t xml:space="preserve"> </w:t>
      </w:r>
    </w:p>
    <w:p w14:paraId="60CEECB4" w14:textId="77777777" w:rsidR="008B6165" w:rsidRDefault="008B6165" w:rsidP="000F1A23">
      <w:pPr>
        <w:rPr>
          <w:rFonts w:ascii="Verdana" w:hAnsi="Verdana"/>
          <w:sz w:val="22"/>
          <w:szCs w:val="22"/>
        </w:rPr>
      </w:pPr>
    </w:p>
    <w:p w14:paraId="43755F40" w14:textId="220BB2C8" w:rsidR="00051F9B" w:rsidRDefault="002750B4" w:rsidP="000F1A23">
      <w:pPr>
        <w:rPr>
          <w:rFonts w:ascii="Verdana" w:hAnsi="Verdana"/>
          <w:sz w:val="22"/>
          <w:szCs w:val="22"/>
        </w:rPr>
      </w:pPr>
      <w:r>
        <w:rPr>
          <w:rFonts w:ascii="Verdana" w:hAnsi="Verdana"/>
          <w:sz w:val="22"/>
          <w:szCs w:val="22"/>
        </w:rPr>
        <w:t xml:space="preserve">Multiple factors can increase the </w:t>
      </w:r>
      <w:r w:rsidR="0099122E">
        <w:rPr>
          <w:rFonts w:ascii="Verdana" w:hAnsi="Verdana"/>
          <w:sz w:val="22"/>
          <w:szCs w:val="22"/>
        </w:rPr>
        <w:t xml:space="preserve">risk </w:t>
      </w:r>
      <w:r>
        <w:rPr>
          <w:rFonts w:ascii="Verdana" w:hAnsi="Verdana"/>
          <w:sz w:val="22"/>
          <w:szCs w:val="22"/>
        </w:rPr>
        <w:t>of fall, including a lack of vitamin D.</w:t>
      </w:r>
      <w:r w:rsidR="00A02EF3">
        <w:rPr>
          <w:rStyle w:val="FootnoteReference"/>
          <w:rFonts w:ascii="Verdana" w:hAnsi="Verdana"/>
          <w:sz w:val="22"/>
          <w:szCs w:val="22"/>
        </w:rPr>
        <w:footnoteReference w:id="2"/>
      </w:r>
      <w:r w:rsidR="000D777F">
        <w:rPr>
          <w:rFonts w:ascii="Verdana" w:hAnsi="Verdana"/>
          <w:sz w:val="22"/>
          <w:szCs w:val="22"/>
        </w:rPr>
        <w:t xml:space="preserve"> Scientists believe vitamin D improves muscle function, strength and body balance, which helps to reduce the risk of falling.</w:t>
      </w:r>
    </w:p>
    <w:p w14:paraId="1D32B7D0" w14:textId="3DC25B76" w:rsidR="000D777F" w:rsidRDefault="000D777F" w:rsidP="000F1A23">
      <w:pPr>
        <w:rPr>
          <w:rFonts w:ascii="Verdana" w:hAnsi="Verdana"/>
          <w:sz w:val="22"/>
          <w:szCs w:val="22"/>
        </w:rPr>
      </w:pPr>
    </w:p>
    <w:p w14:paraId="643BA0D8" w14:textId="37B03400" w:rsidR="000D777F" w:rsidRDefault="000D777F" w:rsidP="000F1A23">
      <w:pPr>
        <w:rPr>
          <w:rFonts w:ascii="Verdana" w:hAnsi="Verdana"/>
          <w:sz w:val="22"/>
          <w:szCs w:val="22"/>
        </w:rPr>
      </w:pPr>
      <w:r>
        <w:rPr>
          <w:rFonts w:ascii="Verdana" w:hAnsi="Verdana"/>
          <w:sz w:val="22"/>
          <w:szCs w:val="22"/>
        </w:rPr>
        <w:t>WHO</w:t>
      </w:r>
      <w:r>
        <w:rPr>
          <w:rStyle w:val="FootnoteReference"/>
          <w:rFonts w:ascii="Verdana" w:hAnsi="Verdana"/>
          <w:sz w:val="22"/>
          <w:szCs w:val="22"/>
        </w:rPr>
        <w:footnoteReference w:id="3"/>
      </w:r>
      <w:r>
        <w:rPr>
          <w:rFonts w:ascii="Verdana" w:hAnsi="Verdana"/>
          <w:sz w:val="22"/>
          <w:szCs w:val="22"/>
        </w:rPr>
        <w:t xml:space="preserve"> and the US National Institute on Aging</w:t>
      </w:r>
      <w:r>
        <w:rPr>
          <w:rStyle w:val="FootnoteReference"/>
          <w:rFonts w:ascii="Verdana" w:hAnsi="Verdana"/>
          <w:sz w:val="22"/>
          <w:szCs w:val="22"/>
        </w:rPr>
        <w:footnoteReference w:id="4"/>
      </w:r>
      <w:r>
        <w:rPr>
          <w:rFonts w:ascii="Verdana" w:hAnsi="Verdana"/>
          <w:sz w:val="22"/>
          <w:szCs w:val="22"/>
        </w:rPr>
        <w:t xml:space="preserve"> both suggest that a lack of vitamin D could increase the risk of suffering a fracture as a result of a </w:t>
      </w:r>
      <w:proofErr w:type="gramStart"/>
      <w:r>
        <w:rPr>
          <w:rFonts w:ascii="Verdana" w:hAnsi="Verdana"/>
          <w:sz w:val="22"/>
          <w:szCs w:val="22"/>
        </w:rPr>
        <w:t>fall.</w:t>
      </w:r>
      <w:proofErr w:type="gramEnd"/>
      <w:r>
        <w:rPr>
          <w:rFonts w:ascii="Verdana" w:hAnsi="Verdana"/>
          <w:sz w:val="22"/>
          <w:szCs w:val="22"/>
        </w:rPr>
        <w:t xml:space="preserve"> The European Commission, meanwhile, has approved a health claim for vitamin D and a reduced risk of falling.</w:t>
      </w:r>
      <w:r>
        <w:rPr>
          <w:rStyle w:val="FootnoteReference"/>
          <w:rFonts w:ascii="Verdana" w:hAnsi="Verdana"/>
          <w:sz w:val="22"/>
          <w:szCs w:val="22"/>
        </w:rPr>
        <w:footnoteReference w:id="5"/>
      </w:r>
    </w:p>
    <w:p w14:paraId="34409F29" w14:textId="2E26AEA1" w:rsidR="006740F5" w:rsidRDefault="006740F5" w:rsidP="006740F5">
      <w:pPr>
        <w:rPr>
          <w:rFonts w:ascii="Verdana" w:hAnsi="Verdana" w:cstheme="majorHAnsi"/>
          <w:sz w:val="22"/>
          <w:szCs w:val="22"/>
        </w:rPr>
      </w:pPr>
    </w:p>
    <w:p w14:paraId="58F45C6C" w14:textId="66560ED7" w:rsidR="00172F39" w:rsidRPr="00257D55" w:rsidRDefault="002105A3" w:rsidP="006740F5">
      <w:pPr>
        <w:autoSpaceDE w:val="0"/>
        <w:autoSpaceDN w:val="0"/>
        <w:adjustRightInd w:val="0"/>
        <w:rPr>
          <w:rFonts w:ascii="Verdana" w:hAnsi="Verdana" w:cs="Times New Roman"/>
          <w:sz w:val="22"/>
          <w:szCs w:val="22"/>
          <w:lang w:val="en-GB"/>
        </w:rPr>
      </w:pPr>
      <w:r>
        <w:rPr>
          <w:rFonts w:ascii="Verdana" w:hAnsi="Verdana" w:cs="Times New Roman"/>
          <w:sz w:val="22"/>
          <w:szCs w:val="22"/>
          <w:lang w:val="en-GB"/>
        </w:rPr>
        <w:t>Simon Pettman</w:t>
      </w:r>
      <w:r w:rsidR="006740F5" w:rsidRPr="00257D55">
        <w:rPr>
          <w:rFonts w:ascii="Verdana" w:hAnsi="Verdana" w:cs="Times New Roman"/>
          <w:sz w:val="22"/>
          <w:szCs w:val="22"/>
          <w:lang w:val="en-GB"/>
        </w:rPr>
        <w:t xml:space="preserve">, </w:t>
      </w:r>
      <w:r>
        <w:rPr>
          <w:rFonts w:ascii="Verdana" w:hAnsi="Verdana" w:cs="Times New Roman"/>
          <w:sz w:val="22"/>
          <w:szCs w:val="22"/>
          <w:lang w:val="en-GB"/>
        </w:rPr>
        <w:t>Executive Director</w:t>
      </w:r>
      <w:r w:rsidR="006740F5" w:rsidRPr="00257D55">
        <w:rPr>
          <w:rFonts w:ascii="Verdana" w:hAnsi="Verdana" w:cs="Times New Roman"/>
          <w:sz w:val="22"/>
          <w:szCs w:val="22"/>
          <w:lang w:val="en-GB"/>
        </w:rPr>
        <w:t xml:space="preserve"> </w:t>
      </w:r>
      <w:r w:rsidR="00FE62A0">
        <w:rPr>
          <w:rFonts w:ascii="Verdana" w:hAnsi="Verdana" w:cs="Times New Roman"/>
          <w:sz w:val="22"/>
          <w:szCs w:val="22"/>
          <w:lang w:val="en-GB"/>
        </w:rPr>
        <w:t xml:space="preserve">of </w:t>
      </w:r>
      <w:r w:rsidR="006740F5" w:rsidRPr="00257D55">
        <w:rPr>
          <w:rFonts w:ascii="Verdana" w:hAnsi="Verdana" w:cs="Times New Roman"/>
          <w:sz w:val="22"/>
          <w:szCs w:val="22"/>
          <w:lang w:val="en-GB"/>
        </w:rPr>
        <w:t>IADSA,</w:t>
      </w:r>
      <w:r w:rsidR="006740F5">
        <w:rPr>
          <w:rFonts w:ascii="Verdana" w:hAnsi="Verdana" w:cs="Times New Roman"/>
          <w:sz w:val="22"/>
          <w:szCs w:val="22"/>
          <w:lang w:val="en-GB"/>
        </w:rPr>
        <w:t xml:space="preserve"> commented: “</w:t>
      </w:r>
      <w:r w:rsidR="00172F39">
        <w:rPr>
          <w:rFonts w:ascii="Verdana" w:hAnsi="Verdana" w:cs="Times New Roman"/>
          <w:sz w:val="22"/>
          <w:szCs w:val="22"/>
          <w:lang w:val="en-GB"/>
        </w:rPr>
        <w:t xml:space="preserve">The message of our latest Mind the Gap resource is simple: increasing vitamin D intake is a way to help </w:t>
      </w:r>
      <w:r w:rsidR="00EE7D8F">
        <w:rPr>
          <w:rFonts w:ascii="Verdana" w:hAnsi="Verdana" w:cs="Times New Roman"/>
          <w:sz w:val="22"/>
          <w:szCs w:val="22"/>
          <w:lang w:val="en-GB"/>
        </w:rPr>
        <w:t xml:space="preserve">older adults keep their bones strong and </w:t>
      </w:r>
      <w:r w:rsidR="00172F39">
        <w:rPr>
          <w:rFonts w:ascii="Verdana" w:hAnsi="Verdana" w:cs="Times New Roman"/>
          <w:sz w:val="22"/>
          <w:szCs w:val="22"/>
          <w:lang w:val="en-GB"/>
        </w:rPr>
        <w:t xml:space="preserve">reduce the risk of </w:t>
      </w:r>
      <w:r w:rsidR="00EE7D8F">
        <w:rPr>
          <w:rFonts w:ascii="Verdana" w:hAnsi="Verdana" w:cs="Times New Roman"/>
          <w:sz w:val="22"/>
          <w:szCs w:val="22"/>
          <w:lang w:val="en-GB"/>
        </w:rPr>
        <w:t xml:space="preserve">suffering </w:t>
      </w:r>
      <w:r w:rsidR="00172F39">
        <w:rPr>
          <w:rFonts w:ascii="Verdana" w:hAnsi="Verdana" w:cs="Times New Roman"/>
          <w:sz w:val="22"/>
          <w:szCs w:val="22"/>
          <w:lang w:val="en-GB"/>
        </w:rPr>
        <w:t xml:space="preserve">a fall. </w:t>
      </w:r>
      <w:r w:rsidR="00F95DFE">
        <w:rPr>
          <w:rFonts w:ascii="Verdana" w:hAnsi="Verdana" w:cs="Times New Roman"/>
          <w:sz w:val="22"/>
          <w:szCs w:val="22"/>
          <w:lang w:val="en-GB"/>
        </w:rPr>
        <w:t>With many people becoming less activ</w:t>
      </w:r>
      <w:r w:rsidR="00320FF2">
        <w:rPr>
          <w:rFonts w:ascii="Verdana" w:hAnsi="Verdana" w:cs="Times New Roman"/>
          <w:sz w:val="22"/>
          <w:szCs w:val="22"/>
          <w:lang w:val="en-GB"/>
        </w:rPr>
        <w:t>e</w:t>
      </w:r>
      <w:r w:rsidR="00661B6D">
        <w:rPr>
          <w:rFonts w:ascii="Verdana" w:hAnsi="Verdana" w:cs="Times New Roman"/>
          <w:sz w:val="22"/>
          <w:szCs w:val="22"/>
          <w:lang w:val="en-GB"/>
        </w:rPr>
        <w:t xml:space="preserve"> </w:t>
      </w:r>
      <w:r w:rsidR="00F95DFE">
        <w:rPr>
          <w:rFonts w:ascii="Verdana" w:hAnsi="Verdana" w:cs="Times New Roman"/>
          <w:sz w:val="22"/>
          <w:szCs w:val="22"/>
          <w:lang w:val="en-GB"/>
        </w:rPr>
        <w:t xml:space="preserve">as a result of lockdowns and self-isolation, the </w:t>
      </w:r>
      <w:r w:rsidR="00661B6D">
        <w:rPr>
          <w:rFonts w:ascii="Verdana" w:hAnsi="Verdana" w:cs="Times New Roman"/>
          <w:sz w:val="22"/>
          <w:szCs w:val="22"/>
          <w:lang w:val="en-GB"/>
        </w:rPr>
        <w:t xml:space="preserve">central </w:t>
      </w:r>
      <w:r w:rsidR="00F95DFE">
        <w:rPr>
          <w:rFonts w:ascii="Verdana" w:hAnsi="Verdana" w:cs="Times New Roman"/>
          <w:sz w:val="22"/>
          <w:szCs w:val="22"/>
          <w:lang w:val="en-GB"/>
        </w:rPr>
        <w:t xml:space="preserve">message of this </w:t>
      </w:r>
      <w:r w:rsidR="00661B6D">
        <w:rPr>
          <w:rFonts w:ascii="Verdana" w:hAnsi="Verdana" w:cs="Times New Roman"/>
          <w:sz w:val="22"/>
          <w:szCs w:val="22"/>
          <w:lang w:val="en-GB"/>
        </w:rPr>
        <w:t xml:space="preserve">new </w:t>
      </w:r>
      <w:r w:rsidR="00F95DFE">
        <w:rPr>
          <w:rFonts w:ascii="Verdana" w:hAnsi="Verdana" w:cs="Times New Roman"/>
          <w:sz w:val="22"/>
          <w:szCs w:val="22"/>
          <w:lang w:val="en-GB"/>
        </w:rPr>
        <w:t xml:space="preserve">story is more important </w:t>
      </w:r>
      <w:r w:rsidR="00EE7D8F">
        <w:rPr>
          <w:rFonts w:ascii="Verdana" w:hAnsi="Verdana" w:cs="Times New Roman"/>
          <w:sz w:val="22"/>
          <w:szCs w:val="22"/>
          <w:lang w:val="en-GB"/>
        </w:rPr>
        <w:t xml:space="preserve">now </w:t>
      </w:r>
      <w:r w:rsidR="00F95DFE">
        <w:rPr>
          <w:rFonts w:ascii="Verdana" w:hAnsi="Verdana" w:cs="Times New Roman"/>
          <w:sz w:val="22"/>
          <w:szCs w:val="22"/>
          <w:lang w:val="en-GB"/>
        </w:rPr>
        <w:t>than ever</w:t>
      </w:r>
      <w:r w:rsidR="00661B6D">
        <w:rPr>
          <w:rFonts w:ascii="Verdana" w:hAnsi="Verdana" w:cs="Times New Roman"/>
          <w:sz w:val="22"/>
          <w:szCs w:val="22"/>
          <w:lang w:val="en-GB"/>
        </w:rPr>
        <w:t>.</w:t>
      </w:r>
      <w:r w:rsidR="00F95DFE">
        <w:rPr>
          <w:rFonts w:ascii="Verdana" w:hAnsi="Verdana" w:cs="Times New Roman"/>
          <w:sz w:val="22"/>
          <w:szCs w:val="22"/>
          <w:lang w:val="en-GB"/>
        </w:rPr>
        <w:t>”</w:t>
      </w:r>
    </w:p>
    <w:p w14:paraId="74CC8E5F" w14:textId="667EC1DA" w:rsidR="006740F5" w:rsidRPr="006740F5" w:rsidRDefault="006740F5" w:rsidP="006740F5">
      <w:pPr>
        <w:rPr>
          <w:rFonts w:ascii="Verdana" w:hAnsi="Verdana" w:cstheme="majorHAnsi"/>
          <w:sz w:val="22"/>
          <w:szCs w:val="22"/>
          <w:lang w:val="en-GB"/>
        </w:rPr>
      </w:pPr>
    </w:p>
    <w:p w14:paraId="4EA4C7E6" w14:textId="49241B33" w:rsidR="006740F5" w:rsidRPr="006740F5" w:rsidRDefault="006740F5" w:rsidP="006740F5">
      <w:pPr>
        <w:autoSpaceDE w:val="0"/>
        <w:autoSpaceDN w:val="0"/>
        <w:adjustRightInd w:val="0"/>
        <w:rPr>
          <w:rFonts w:ascii="Verdana" w:hAnsi="Verdana" w:cs="Times New Roman"/>
          <w:sz w:val="22"/>
          <w:szCs w:val="22"/>
          <w:lang w:val="en-GB"/>
        </w:rPr>
      </w:pPr>
      <w:r w:rsidRPr="006740F5">
        <w:rPr>
          <w:rFonts w:ascii="Verdana" w:hAnsi="Verdana" w:cs="Times New Roman"/>
          <w:sz w:val="22"/>
          <w:szCs w:val="22"/>
          <w:lang w:val="en-GB"/>
        </w:rPr>
        <w:t>Mind the Gap is an information resource created by IADSA – the International Alliance of Dietary/Food Supplement Associations. It facilitates the sharing of positive stories about the benefits that nutrition</w:t>
      </w:r>
      <w:r w:rsidR="00661B6D">
        <w:rPr>
          <w:rFonts w:ascii="Verdana" w:hAnsi="Verdana" w:cs="Times New Roman"/>
          <w:sz w:val="22"/>
          <w:szCs w:val="22"/>
          <w:lang w:val="en-GB"/>
        </w:rPr>
        <w:t xml:space="preserve"> </w:t>
      </w:r>
      <w:r w:rsidRPr="006740F5">
        <w:rPr>
          <w:rFonts w:ascii="Verdana" w:hAnsi="Verdana" w:cs="Times New Roman"/>
          <w:sz w:val="22"/>
          <w:szCs w:val="22"/>
          <w:lang w:val="en-GB"/>
        </w:rPr>
        <w:t>offers to consumers all over the world and society at large. It also seeks to fill gaps in our scientific knowledge, while promoting real-life examples of successful national nutrition programmes. Find out more at iadsa.org/mind-the-gap.</w:t>
      </w:r>
    </w:p>
    <w:p w14:paraId="37367961" w14:textId="77777777" w:rsidR="00523707" w:rsidRDefault="00523707" w:rsidP="0066704A">
      <w:pPr>
        <w:rPr>
          <w:rFonts w:ascii="Verdana" w:hAnsi="Verdana"/>
          <w:sz w:val="22"/>
          <w:szCs w:val="22"/>
        </w:rPr>
      </w:pPr>
    </w:p>
    <w:p w14:paraId="32A47337" w14:textId="4553B43E" w:rsidR="0066704A" w:rsidRPr="006740F5" w:rsidRDefault="0066704A" w:rsidP="0066704A">
      <w:pPr>
        <w:rPr>
          <w:rFonts w:ascii="Verdana" w:eastAsia="Times New Roman" w:hAnsi="Verdana" w:cs="Times New Roman"/>
          <w:sz w:val="22"/>
          <w:szCs w:val="22"/>
        </w:rPr>
      </w:pPr>
      <w:r w:rsidRPr="006740F5">
        <w:rPr>
          <w:rFonts w:ascii="Verdana" w:eastAsia="Times New Roman" w:hAnsi="Verdana" w:cs="Times New Roman"/>
          <w:sz w:val="22"/>
          <w:szCs w:val="22"/>
          <w:shd w:val="clear" w:color="auto" w:fill="FFFFFF"/>
        </w:rPr>
        <w:lastRenderedPageBreak/>
        <w:t xml:space="preserve">Based in London, IADSA is the international association of the food supplement sector, with members from six continents. IADSA is the global platform to guide the evolution of policy and regulation in the sector. Visit </w:t>
      </w:r>
      <w:hyperlink r:id="rId9" w:history="1">
        <w:r w:rsidRPr="006740F5">
          <w:rPr>
            <w:rStyle w:val="Hyperlink"/>
            <w:rFonts w:ascii="Verdana" w:eastAsia="Times New Roman" w:hAnsi="Verdana" w:cs="Times New Roman"/>
            <w:color w:val="auto"/>
            <w:sz w:val="22"/>
            <w:szCs w:val="22"/>
            <w:shd w:val="clear" w:color="auto" w:fill="FFFFFF"/>
          </w:rPr>
          <w:t>iadsa.org</w:t>
        </w:r>
      </w:hyperlink>
      <w:r w:rsidRPr="006740F5">
        <w:rPr>
          <w:rFonts w:ascii="Verdana" w:eastAsia="Times New Roman" w:hAnsi="Verdana" w:cs="Times New Roman"/>
          <w:sz w:val="22"/>
          <w:szCs w:val="22"/>
          <w:shd w:val="clear" w:color="auto" w:fill="FFFFFF"/>
        </w:rPr>
        <w:t xml:space="preserve"> for more information.</w:t>
      </w:r>
    </w:p>
    <w:p w14:paraId="69E4E290" w14:textId="77777777" w:rsidR="0066704A" w:rsidRPr="00D21871" w:rsidRDefault="0066704A" w:rsidP="0066704A">
      <w:pPr>
        <w:rPr>
          <w:rFonts w:ascii="Verdana" w:hAnsi="Verdana"/>
          <w:sz w:val="22"/>
          <w:szCs w:val="22"/>
        </w:rPr>
      </w:pPr>
    </w:p>
    <w:p w14:paraId="0CD4A980" w14:textId="77777777" w:rsidR="0066704A" w:rsidRPr="00D21871" w:rsidRDefault="0066704A" w:rsidP="0066704A">
      <w:pPr>
        <w:jc w:val="center"/>
        <w:rPr>
          <w:rFonts w:ascii="Verdana" w:hAnsi="Verdana"/>
          <w:b/>
          <w:sz w:val="22"/>
          <w:szCs w:val="22"/>
        </w:rPr>
      </w:pPr>
      <w:r w:rsidRPr="00D21871">
        <w:rPr>
          <w:rFonts w:ascii="Verdana" w:hAnsi="Verdana"/>
          <w:b/>
          <w:sz w:val="22"/>
          <w:szCs w:val="22"/>
        </w:rPr>
        <w:t>ENDS</w:t>
      </w:r>
    </w:p>
    <w:p w14:paraId="5577384A" w14:textId="77777777" w:rsidR="0066704A" w:rsidRPr="00D21871" w:rsidRDefault="0066704A" w:rsidP="0066704A">
      <w:pPr>
        <w:rPr>
          <w:rFonts w:ascii="Verdana" w:hAnsi="Verdana"/>
          <w:sz w:val="22"/>
          <w:szCs w:val="22"/>
        </w:rPr>
      </w:pPr>
    </w:p>
    <w:p w14:paraId="59B74FD7" w14:textId="77777777" w:rsidR="0066704A" w:rsidRDefault="0066704A" w:rsidP="0066704A">
      <w:pPr>
        <w:rPr>
          <w:rFonts w:ascii="Verdana" w:hAnsi="Verdana"/>
          <w:b/>
          <w:sz w:val="22"/>
          <w:szCs w:val="22"/>
        </w:rPr>
      </w:pPr>
    </w:p>
    <w:p w14:paraId="687EC697" w14:textId="77777777" w:rsidR="0066704A" w:rsidRPr="00D21871" w:rsidRDefault="0066704A" w:rsidP="0066704A">
      <w:pPr>
        <w:rPr>
          <w:rFonts w:ascii="Verdana" w:hAnsi="Verdana"/>
          <w:b/>
          <w:sz w:val="22"/>
          <w:szCs w:val="22"/>
        </w:rPr>
      </w:pPr>
      <w:r w:rsidRPr="00D21871">
        <w:rPr>
          <w:rFonts w:ascii="Verdana" w:hAnsi="Verdana"/>
          <w:b/>
          <w:sz w:val="22"/>
          <w:szCs w:val="22"/>
        </w:rPr>
        <w:t>For more information, please contact:</w:t>
      </w:r>
    </w:p>
    <w:p w14:paraId="629586BD" w14:textId="77777777" w:rsidR="0066704A" w:rsidRPr="00362941" w:rsidRDefault="0066704A" w:rsidP="0066704A">
      <w:pPr>
        <w:rPr>
          <w:rFonts w:ascii="Verdana" w:hAnsi="Verdana"/>
          <w:sz w:val="22"/>
          <w:szCs w:val="22"/>
        </w:rPr>
      </w:pPr>
      <w:r w:rsidRPr="00362941">
        <w:rPr>
          <w:rFonts w:ascii="Verdana" w:hAnsi="Verdana"/>
          <w:sz w:val="22"/>
          <w:szCs w:val="22"/>
        </w:rPr>
        <w:t>Richard Clarke, Ingredient Communications</w:t>
      </w:r>
    </w:p>
    <w:p w14:paraId="1D5EF27B" w14:textId="17E275E6" w:rsidR="0066704A" w:rsidRPr="00D21871" w:rsidRDefault="0066704A" w:rsidP="0066704A">
      <w:pPr>
        <w:rPr>
          <w:rFonts w:ascii="Verdana" w:hAnsi="Verdana" w:cs="Helvetica"/>
          <w:sz w:val="22"/>
          <w:szCs w:val="22"/>
        </w:rPr>
      </w:pPr>
      <w:r w:rsidRPr="00362941">
        <w:rPr>
          <w:rFonts w:ascii="Verdana" w:hAnsi="Verdana"/>
          <w:sz w:val="22"/>
          <w:szCs w:val="22"/>
        </w:rPr>
        <w:t xml:space="preserve">Tel: +44 </w:t>
      </w:r>
      <w:r w:rsidR="00B00CCE">
        <w:rPr>
          <w:rFonts w:ascii="Verdana" w:hAnsi="Verdana" w:cs="Helvetica"/>
          <w:sz w:val="22"/>
          <w:szCs w:val="22"/>
        </w:rPr>
        <w:t>7766 256 176</w:t>
      </w:r>
    </w:p>
    <w:p w14:paraId="5E8908C9" w14:textId="77777777" w:rsidR="0066704A" w:rsidRPr="00D21871" w:rsidRDefault="0066704A" w:rsidP="0066704A">
      <w:pPr>
        <w:rPr>
          <w:rFonts w:ascii="Verdana" w:hAnsi="Verdana"/>
          <w:sz w:val="22"/>
          <w:szCs w:val="22"/>
        </w:rPr>
      </w:pPr>
      <w:r w:rsidRPr="00D21871">
        <w:rPr>
          <w:rFonts w:ascii="Verdana" w:hAnsi="Verdana"/>
          <w:sz w:val="22"/>
          <w:szCs w:val="22"/>
        </w:rPr>
        <w:t xml:space="preserve">Email: </w:t>
      </w:r>
      <w:hyperlink r:id="rId10" w:history="1">
        <w:r w:rsidRPr="00D21871">
          <w:rPr>
            <w:rStyle w:val="Hyperlink"/>
            <w:rFonts w:ascii="Verdana" w:hAnsi="Verdana"/>
            <w:sz w:val="22"/>
            <w:szCs w:val="22"/>
          </w:rPr>
          <w:t>richard@ingredientcommunications.com</w:t>
        </w:r>
      </w:hyperlink>
    </w:p>
    <w:p w14:paraId="4A22F863" w14:textId="77777777" w:rsidR="0066704A" w:rsidRPr="00D21871" w:rsidRDefault="0066704A" w:rsidP="0066704A">
      <w:pPr>
        <w:rPr>
          <w:rFonts w:ascii="Verdana" w:hAnsi="Verdana"/>
          <w:sz w:val="22"/>
          <w:szCs w:val="22"/>
        </w:rPr>
      </w:pPr>
      <w:r w:rsidRPr="00D21871">
        <w:rPr>
          <w:rFonts w:ascii="Verdana" w:hAnsi="Verdana"/>
          <w:sz w:val="22"/>
          <w:szCs w:val="22"/>
        </w:rPr>
        <w:t xml:space="preserve">Twitter: </w:t>
      </w:r>
      <w:hyperlink r:id="rId11" w:history="1">
        <w:r w:rsidRPr="00D21871">
          <w:rPr>
            <w:rStyle w:val="Hyperlink"/>
            <w:rFonts w:ascii="Verdana" w:hAnsi="Verdana"/>
            <w:sz w:val="22"/>
            <w:szCs w:val="22"/>
          </w:rPr>
          <w:t>@ingredientcomms</w:t>
        </w:r>
      </w:hyperlink>
    </w:p>
    <w:p w14:paraId="3A9FC0FC" w14:textId="77777777" w:rsidR="0066704A" w:rsidRPr="00D21871" w:rsidRDefault="0066704A" w:rsidP="0066704A">
      <w:pPr>
        <w:rPr>
          <w:rFonts w:ascii="Verdana" w:hAnsi="Verdana"/>
          <w:sz w:val="22"/>
          <w:szCs w:val="22"/>
        </w:rPr>
      </w:pPr>
    </w:p>
    <w:p w14:paraId="1DBB6747" w14:textId="77777777" w:rsidR="0066704A" w:rsidRPr="00D21871" w:rsidRDefault="0066704A" w:rsidP="0066704A">
      <w:pPr>
        <w:rPr>
          <w:rFonts w:ascii="Verdana" w:hAnsi="Verdana"/>
          <w:b/>
          <w:sz w:val="22"/>
          <w:szCs w:val="22"/>
        </w:rPr>
      </w:pPr>
      <w:r w:rsidRPr="00D21871">
        <w:rPr>
          <w:rFonts w:ascii="Verdana" w:hAnsi="Verdana"/>
          <w:b/>
          <w:sz w:val="22"/>
          <w:szCs w:val="22"/>
        </w:rPr>
        <w:t>About IADSA</w:t>
      </w:r>
    </w:p>
    <w:p w14:paraId="3975DF91" w14:textId="77777777" w:rsidR="0066704A" w:rsidRPr="00D21871" w:rsidRDefault="0066704A" w:rsidP="0066704A">
      <w:pPr>
        <w:rPr>
          <w:rFonts w:ascii="Verdana" w:eastAsia="Times New Roman" w:hAnsi="Verdana" w:cs="Times New Roman"/>
          <w:sz w:val="22"/>
          <w:szCs w:val="22"/>
          <w:lang w:val="en-GB"/>
        </w:rPr>
      </w:pPr>
      <w:r w:rsidRPr="00D21871">
        <w:rPr>
          <w:rFonts w:ascii="Verdana" w:hAnsi="Verdana"/>
          <w:sz w:val="22"/>
          <w:szCs w:val="22"/>
        </w:rPr>
        <w:t xml:space="preserve">Established in 1998, IADSA </w:t>
      </w:r>
      <w:r w:rsidRPr="00D21871">
        <w:rPr>
          <w:rFonts w:ascii="Verdana" w:eastAsia="Times New Roman" w:hAnsi="Verdana" w:cs="Times New Roman"/>
          <w:sz w:val="22"/>
          <w:szCs w:val="22"/>
          <w:shd w:val="clear" w:color="auto" w:fill="FFFFFF"/>
          <w:lang w:val="en-GB"/>
        </w:rPr>
        <w:t xml:space="preserve">is an international body comprising member associations and companies operating in the global supplements </w:t>
      </w:r>
      <w:r>
        <w:rPr>
          <w:rFonts w:ascii="Verdana" w:eastAsia="Times New Roman" w:hAnsi="Verdana" w:cs="Times New Roman"/>
          <w:sz w:val="22"/>
          <w:szCs w:val="22"/>
          <w:shd w:val="clear" w:color="auto" w:fill="FFFFFF"/>
          <w:lang w:val="en-GB"/>
        </w:rPr>
        <w:t>sector</w:t>
      </w:r>
      <w:r w:rsidRPr="00D21871">
        <w:rPr>
          <w:rFonts w:ascii="Verdana" w:eastAsia="Times New Roman" w:hAnsi="Verdana" w:cs="Times New Roman"/>
          <w:sz w:val="22"/>
          <w:szCs w:val="22"/>
          <w:shd w:val="clear" w:color="auto" w:fill="FFFFFF"/>
          <w:lang w:val="en-GB"/>
        </w:rPr>
        <w:t>. </w:t>
      </w:r>
      <w:r w:rsidRPr="00D21871">
        <w:rPr>
          <w:rFonts w:ascii="Verdana" w:hAnsi="Verdana"/>
          <w:sz w:val="22"/>
          <w:szCs w:val="22"/>
          <w:lang w:val="en-GB"/>
        </w:rPr>
        <w:t xml:space="preserve">Bringing together food supplement associations from six continents, </w:t>
      </w:r>
      <w:r w:rsidRPr="00D21871">
        <w:rPr>
          <w:rFonts w:ascii="Verdana" w:eastAsia="Times New Roman" w:hAnsi="Verdana" w:cs="Times New Roman"/>
          <w:sz w:val="22"/>
          <w:szCs w:val="22"/>
          <w:lang w:val="en-GB"/>
        </w:rPr>
        <w:t xml:space="preserve">IADSA </w:t>
      </w:r>
      <w:r w:rsidRPr="00D21871">
        <w:rPr>
          <w:rFonts w:ascii="Verdana" w:hAnsi="Verdana"/>
          <w:sz w:val="22"/>
          <w:szCs w:val="22"/>
        </w:rPr>
        <w:t>is a trusted source of information and runs regional and national regulatory, scientific and technical</w:t>
      </w:r>
      <w:r>
        <w:rPr>
          <w:rFonts w:ascii="Verdana" w:hAnsi="Verdana"/>
          <w:sz w:val="22"/>
          <w:szCs w:val="22"/>
        </w:rPr>
        <w:t xml:space="preserve"> </w:t>
      </w:r>
      <w:proofErr w:type="spellStart"/>
      <w:r w:rsidRPr="00D21871">
        <w:rPr>
          <w:rFonts w:ascii="Verdana" w:hAnsi="Verdana"/>
          <w:sz w:val="22"/>
          <w:szCs w:val="22"/>
        </w:rPr>
        <w:t>program</w:t>
      </w:r>
      <w:r>
        <w:rPr>
          <w:rFonts w:ascii="Verdana" w:hAnsi="Verdana"/>
          <w:sz w:val="22"/>
          <w:szCs w:val="22"/>
        </w:rPr>
        <w:t>me</w:t>
      </w:r>
      <w:r w:rsidRPr="00D21871">
        <w:rPr>
          <w:rFonts w:ascii="Verdana" w:hAnsi="Verdana"/>
          <w:sz w:val="22"/>
          <w:szCs w:val="22"/>
        </w:rPr>
        <w:t>s</w:t>
      </w:r>
      <w:proofErr w:type="spellEnd"/>
      <w:r w:rsidRPr="00D21871">
        <w:rPr>
          <w:rFonts w:ascii="Verdana" w:hAnsi="Verdana"/>
          <w:sz w:val="22"/>
          <w:szCs w:val="22"/>
        </w:rPr>
        <w:t xml:space="preserve"> in many parts of the world, supporting and advising governments and other stakeholders in relation to the development and implementation of regulation</w:t>
      </w:r>
      <w:r>
        <w:rPr>
          <w:rFonts w:ascii="Verdana" w:hAnsi="Verdana"/>
          <w:sz w:val="22"/>
          <w:szCs w:val="22"/>
        </w:rPr>
        <w:t xml:space="preserve"> and policy</w:t>
      </w:r>
      <w:r w:rsidRPr="00D21871">
        <w:rPr>
          <w:rFonts w:ascii="Verdana" w:hAnsi="Verdana"/>
          <w:sz w:val="22"/>
          <w:szCs w:val="22"/>
        </w:rPr>
        <w:t xml:space="preserve">. IADSA also works with companies and authorities to build national associations in countries where </w:t>
      </w:r>
      <w:r>
        <w:rPr>
          <w:rFonts w:ascii="Verdana" w:hAnsi="Verdana"/>
          <w:sz w:val="22"/>
          <w:szCs w:val="22"/>
        </w:rPr>
        <w:t>they</w:t>
      </w:r>
      <w:r w:rsidRPr="00D21871">
        <w:rPr>
          <w:rFonts w:ascii="Verdana" w:hAnsi="Verdana"/>
          <w:sz w:val="22"/>
          <w:szCs w:val="22"/>
        </w:rPr>
        <w:t xml:space="preserve"> </w:t>
      </w:r>
      <w:r>
        <w:rPr>
          <w:rFonts w:ascii="Verdana" w:hAnsi="Verdana"/>
          <w:sz w:val="22"/>
          <w:szCs w:val="22"/>
        </w:rPr>
        <w:t>do</w:t>
      </w:r>
      <w:r w:rsidRPr="00D21871">
        <w:rPr>
          <w:rFonts w:ascii="Verdana" w:hAnsi="Verdana"/>
          <w:sz w:val="22"/>
          <w:szCs w:val="22"/>
        </w:rPr>
        <w:t xml:space="preserve"> not already exist. IADSA’s full name is </w:t>
      </w:r>
      <w:r w:rsidRPr="00D21871">
        <w:rPr>
          <w:rFonts w:ascii="Verdana" w:hAnsi="Verdana"/>
          <w:sz w:val="22"/>
          <w:szCs w:val="22"/>
          <w:lang w:val="en-GB"/>
        </w:rPr>
        <w:t>International Alliance of Dietary/Food Supplement Associations.</w:t>
      </w:r>
    </w:p>
    <w:p w14:paraId="53E965C5" w14:textId="77777777" w:rsidR="00D15AED" w:rsidRPr="00D21871" w:rsidRDefault="00D15AED" w:rsidP="00FD0494">
      <w:pPr>
        <w:rPr>
          <w:rFonts w:ascii="Verdana" w:eastAsia="Times New Roman" w:hAnsi="Verdana" w:cs="Times New Roman"/>
          <w:sz w:val="22"/>
          <w:szCs w:val="22"/>
          <w:lang w:val="en-GB"/>
        </w:rPr>
      </w:pPr>
    </w:p>
    <w:p w14:paraId="30258729" w14:textId="034B2979" w:rsidR="00983253" w:rsidRPr="00D21871" w:rsidRDefault="00983253" w:rsidP="007A7E89">
      <w:pPr>
        <w:rPr>
          <w:rFonts w:ascii="Verdana" w:eastAsia="Times New Roman" w:hAnsi="Verdana" w:cs="Times New Roman"/>
          <w:sz w:val="22"/>
          <w:szCs w:val="22"/>
          <w:lang w:val="en-GB"/>
        </w:rPr>
      </w:pPr>
    </w:p>
    <w:sectPr w:rsidR="00983253" w:rsidRPr="00D21871"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7E5A" w14:textId="77777777" w:rsidR="00916216" w:rsidRDefault="00916216" w:rsidP="00D8676D">
      <w:r>
        <w:separator/>
      </w:r>
    </w:p>
  </w:endnote>
  <w:endnote w:type="continuationSeparator" w:id="0">
    <w:p w14:paraId="54D2667A" w14:textId="77777777" w:rsidR="00916216" w:rsidRDefault="00916216" w:rsidP="00D8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A966" w14:textId="77777777" w:rsidR="00916216" w:rsidRDefault="00916216" w:rsidP="00D8676D">
      <w:r>
        <w:separator/>
      </w:r>
    </w:p>
  </w:footnote>
  <w:footnote w:type="continuationSeparator" w:id="0">
    <w:p w14:paraId="42D1E019" w14:textId="77777777" w:rsidR="00916216" w:rsidRDefault="00916216" w:rsidP="00D8676D">
      <w:r>
        <w:continuationSeparator/>
      </w:r>
    </w:p>
  </w:footnote>
  <w:footnote w:id="1">
    <w:p w14:paraId="145C0B3E" w14:textId="5C6023E5" w:rsidR="00D8676D" w:rsidRPr="00661B6D" w:rsidRDefault="00D8676D">
      <w:pPr>
        <w:pStyle w:val="FootnoteText"/>
        <w:rPr>
          <w:rFonts w:ascii="Verdana" w:hAnsi="Verdana"/>
          <w:i/>
          <w:iCs/>
          <w:sz w:val="14"/>
          <w:szCs w:val="14"/>
          <w:lang w:val="en-GB"/>
        </w:rPr>
      </w:pPr>
      <w:r w:rsidRPr="00661B6D">
        <w:rPr>
          <w:rStyle w:val="FootnoteReference"/>
          <w:rFonts w:ascii="Verdana" w:hAnsi="Verdana"/>
          <w:i/>
          <w:iCs/>
          <w:sz w:val="14"/>
          <w:szCs w:val="14"/>
        </w:rPr>
        <w:footnoteRef/>
      </w:r>
      <w:r w:rsidRPr="00661B6D">
        <w:rPr>
          <w:rFonts w:ascii="Verdana" w:hAnsi="Verdana"/>
          <w:i/>
          <w:iCs/>
          <w:sz w:val="14"/>
          <w:szCs w:val="14"/>
        </w:rPr>
        <w:t xml:space="preserve"> </w:t>
      </w:r>
      <w:hyperlink r:id="rId1" w:anchor=":~:text=Each%20year%20an%20estimated%20646,medical%20attention%20occur%20each%20year" w:history="1">
        <w:r w:rsidR="00A02EF3" w:rsidRPr="00661B6D">
          <w:rPr>
            <w:rStyle w:val="Hyperlink"/>
            <w:rFonts w:ascii="Verdana" w:hAnsi="Verdana" w:cstheme="minorHAnsi"/>
            <w:i/>
            <w:iCs/>
            <w:sz w:val="14"/>
            <w:szCs w:val="14"/>
          </w:rPr>
          <w:t>https://www.who.int/news-room/fact-sheets/detail/falls#:~:text=Each%20year%20an%20estimated%20646,medical%20attention%20occur%20each%20year</w:t>
        </w:r>
      </w:hyperlink>
    </w:p>
  </w:footnote>
  <w:footnote w:id="2">
    <w:p w14:paraId="545B07A7" w14:textId="09424A8B" w:rsidR="00A02EF3" w:rsidRPr="00661B6D" w:rsidRDefault="00A02EF3" w:rsidP="00A02EF3">
      <w:pPr>
        <w:rPr>
          <w:rFonts w:ascii="Verdana" w:hAnsi="Verdana" w:cstheme="minorHAnsi"/>
          <w:i/>
          <w:iCs/>
          <w:sz w:val="14"/>
          <w:szCs w:val="14"/>
        </w:rPr>
      </w:pPr>
      <w:r w:rsidRPr="00661B6D">
        <w:rPr>
          <w:rStyle w:val="FootnoteReference"/>
          <w:rFonts w:ascii="Verdana" w:hAnsi="Verdana"/>
          <w:i/>
          <w:iCs/>
          <w:sz w:val="14"/>
          <w:szCs w:val="14"/>
        </w:rPr>
        <w:footnoteRef/>
      </w:r>
      <w:r w:rsidRPr="00661B6D">
        <w:rPr>
          <w:rFonts w:ascii="Verdana" w:hAnsi="Verdana"/>
          <w:i/>
          <w:iCs/>
          <w:sz w:val="14"/>
          <w:szCs w:val="14"/>
        </w:rPr>
        <w:t xml:space="preserve"> </w:t>
      </w:r>
      <w:r w:rsidRPr="00661B6D">
        <w:rPr>
          <w:rFonts w:ascii="Verdana" w:hAnsi="Verdana" w:cstheme="minorHAnsi"/>
          <w:i/>
          <w:iCs/>
          <w:sz w:val="14"/>
          <w:szCs w:val="14"/>
        </w:rPr>
        <w:t>https://www.cdc.gov/homeandrecreationalsafety/falls/adultfalls.html</w:t>
      </w:r>
    </w:p>
  </w:footnote>
  <w:footnote w:id="3">
    <w:p w14:paraId="41C827A1" w14:textId="117343B9" w:rsidR="000D777F" w:rsidRPr="00661B6D" w:rsidRDefault="000D777F" w:rsidP="00A02EF3">
      <w:pPr>
        <w:rPr>
          <w:rFonts w:ascii="Verdana" w:hAnsi="Verdana" w:cstheme="minorHAnsi"/>
          <w:i/>
          <w:iCs/>
          <w:sz w:val="14"/>
          <w:szCs w:val="14"/>
        </w:rPr>
      </w:pPr>
      <w:r w:rsidRPr="00661B6D">
        <w:rPr>
          <w:rStyle w:val="FootnoteReference"/>
          <w:rFonts w:ascii="Verdana" w:hAnsi="Verdana"/>
          <w:i/>
          <w:iCs/>
          <w:sz w:val="14"/>
          <w:szCs w:val="14"/>
        </w:rPr>
        <w:footnoteRef/>
      </w:r>
      <w:r w:rsidRPr="00661B6D">
        <w:rPr>
          <w:rFonts w:ascii="Verdana" w:hAnsi="Verdana"/>
          <w:i/>
          <w:iCs/>
          <w:sz w:val="14"/>
          <w:szCs w:val="14"/>
        </w:rPr>
        <w:t xml:space="preserve"> </w:t>
      </w:r>
      <w:hyperlink r:id="rId2" w:history="1">
        <w:r w:rsidR="00A02EF3" w:rsidRPr="00661B6D">
          <w:rPr>
            <w:rFonts w:ascii="Verdana" w:hAnsi="Verdana" w:cstheme="minorHAnsi"/>
            <w:i/>
            <w:iCs/>
            <w:sz w:val="14"/>
            <w:szCs w:val="14"/>
          </w:rPr>
          <w:t>https://extranet.who.int/agefriendlyworld/wp-content/uploads/2014/06/WHo-Global-report-on-falls-prevention-in-older-age.pdf</w:t>
        </w:r>
      </w:hyperlink>
    </w:p>
  </w:footnote>
  <w:footnote w:id="4">
    <w:p w14:paraId="51E363C4" w14:textId="461894B9" w:rsidR="000D777F" w:rsidRPr="00661B6D" w:rsidRDefault="000D777F">
      <w:pPr>
        <w:pStyle w:val="FootnoteText"/>
        <w:rPr>
          <w:rFonts w:ascii="Verdana" w:hAnsi="Verdana"/>
          <w:i/>
          <w:iCs/>
          <w:sz w:val="14"/>
          <w:szCs w:val="14"/>
          <w:lang w:val="en-GB"/>
        </w:rPr>
      </w:pPr>
      <w:r w:rsidRPr="00661B6D">
        <w:rPr>
          <w:rStyle w:val="FootnoteReference"/>
          <w:rFonts w:ascii="Verdana" w:hAnsi="Verdana"/>
          <w:i/>
          <w:iCs/>
          <w:sz w:val="14"/>
          <w:szCs w:val="14"/>
        </w:rPr>
        <w:footnoteRef/>
      </w:r>
      <w:r w:rsidRPr="00661B6D">
        <w:rPr>
          <w:rFonts w:ascii="Verdana" w:hAnsi="Verdana"/>
          <w:i/>
          <w:iCs/>
          <w:sz w:val="14"/>
          <w:szCs w:val="14"/>
        </w:rPr>
        <w:t xml:space="preserve"> </w:t>
      </w:r>
      <w:hyperlink r:id="rId3" w:history="1">
        <w:r w:rsidR="00661B6D" w:rsidRPr="00661B6D">
          <w:rPr>
            <w:rStyle w:val="Hyperlink"/>
            <w:rFonts w:ascii="Verdana" w:eastAsia="Times New Roman" w:hAnsi="Verdana" w:cstheme="minorHAnsi"/>
            <w:i/>
            <w:iCs/>
            <w:sz w:val="14"/>
            <w:szCs w:val="14"/>
            <w:shd w:val="clear" w:color="auto" w:fill="FFFFFF"/>
            <w:lang w:eastAsia="en-GB"/>
          </w:rPr>
          <w:t>https://www.nia.nih.gov/health/prevent-falls-and-fractures</w:t>
        </w:r>
      </w:hyperlink>
    </w:p>
  </w:footnote>
  <w:footnote w:id="5">
    <w:p w14:paraId="2587DF1A" w14:textId="0B5660E0" w:rsidR="000D777F" w:rsidRPr="00661B6D" w:rsidRDefault="000D777F">
      <w:pPr>
        <w:pStyle w:val="FootnoteText"/>
        <w:rPr>
          <w:rFonts w:ascii="Verdana" w:hAnsi="Verdana"/>
          <w:i/>
          <w:iCs/>
          <w:sz w:val="14"/>
          <w:szCs w:val="14"/>
          <w:lang w:val="en-GB"/>
        </w:rPr>
      </w:pPr>
      <w:r w:rsidRPr="00661B6D">
        <w:rPr>
          <w:rStyle w:val="FootnoteReference"/>
          <w:rFonts w:ascii="Verdana" w:hAnsi="Verdana"/>
          <w:i/>
          <w:iCs/>
          <w:sz w:val="14"/>
          <w:szCs w:val="14"/>
        </w:rPr>
        <w:footnoteRef/>
      </w:r>
      <w:r w:rsidRPr="00661B6D">
        <w:rPr>
          <w:rFonts w:ascii="Verdana" w:hAnsi="Verdana"/>
          <w:i/>
          <w:iCs/>
          <w:sz w:val="14"/>
          <w:szCs w:val="14"/>
        </w:rPr>
        <w:t xml:space="preserve"> </w:t>
      </w:r>
      <w:r w:rsidR="00A02EF3" w:rsidRPr="00661B6D">
        <w:rPr>
          <w:rFonts w:ascii="Verdana" w:hAnsi="Verdana"/>
          <w:i/>
          <w:iCs/>
          <w:sz w:val="14"/>
          <w:szCs w:val="14"/>
        </w:rPr>
        <w:t>Commission Regulation (EU) No 1228/2014 of 17/11/2014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1A13"/>
    <w:multiLevelType w:val="multilevel"/>
    <w:tmpl w:val="25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6006"/>
    <w:multiLevelType w:val="hybridMultilevel"/>
    <w:tmpl w:val="10B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9"/>
    <w:rsid w:val="0001004F"/>
    <w:rsid w:val="000323FB"/>
    <w:rsid w:val="00045FF6"/>
    <w:rsid w:val="00051F9B"/>
    <w:rsid w:val="0005238E"/>
    <w:rsid w:val="000536A1"/>
    <w:rsid w:val="00055758"/>
    <w:rsid w:val="000A379F"/>
    <w:rsid w:val="000A4A4C"/>
    <w:rsid w:val="000B6566"/>
    <w:rsid w:val="000D777F"/>
    <w:rsid w:val="000F1A23"/>
    <w:rsid w:val="0011196E"/>
    <w:rsid w:val="00154B99"/>
    <w:rsid w:val="00172F39"/>
    <w:rsid w:val="00182AFA"/>
    <w:rsid w:val="001E5856"/>
    <w:rsid w:val="002105A3"/>
    <w:rsid w:val="0021528C"/>
    <w:rsid w:val="00233FEA"/>
    <w:rsid w:val="00247816"/>
    <w:rsid w:val="00257B2F"/>
    <w:rsid w:val="002750B4"/>
    <w:rsid w:val="002920B5"/>
    <w:rsid w:val="002C7D7B"/>
    <w:rsid w:val="002E0947"/>
    <w:rsid w:val="002E504E"/>
    <w:rsid w:val="00301B2C"/>
    <w:rsid w:val="0030471B"/>
    <w:rsid w:val="00320FF2"/>
    <w:rsid w:val="004314E5"/>
    <w:rsid w:val="00445D3E"/>
    <w:rsid w:val="00473560"/>
    <w:rsid w:val="00485DB5"/>
    <w:rsid w:val="00492F49"/>
    <w:rsid w:val="004D2B0C"/>
    <w:rsid w:val="00522975"/>
    <w:rsid w:val="00523707"/>
    <w:rsid w:val="005B4176"/>
    <w:rsid w:val="005D0CEE"/>
    <w:rsid w:val="005F5289"/>
    <w:rsid w:val="00661B6D"/>
    <w:rsid w:val="00664D61"/>
    <w:rsid w:val="0066704A"/>
    <w:rsid w:val="006740F5"/>
    <w:rsid w:val="006C10B8"/>
    <w:rsid w:val="007334CE"/>
    <w:rsid w:val="007457DD"/>
    <w:rsid w:val="00761E60"/>
    <w:rsid w:val="007972DC"/>
    <w:rsid w:val="007A243C"/>
    <w:rsid w:val="007A58F5"/>
    <w:rsid w:val="007A7E89"/>
    <w:rsid w:val="007B14A5"/>
    <w:rsid w:val="007B1A70"/>
    <w:rsid w:val="0081097F"/>
    <w:rsid w:val="00812417"/>
    <w:rsid w:val="00816C4A"/>
    <w:rsid w:val="00892EB9"/>
    <w:rsid w:val="008B6165"/>
    <w:rsid w:val="008C659A"/>
    <w:rsid w:val="008F2784"/>
    <w:rsid w:val="00916216"/>
    <w:rsid w:val="00917422"/>
    <w:rsid w:val="009547DE"/>
    <w:rsid w:val="00961622"/>
    <w:rsid w:val="009818B8"/>
    <w:rsid w:val="00983253"/>
    <w:rsid w:val="0099122E"/>
    <w:rsid w:val="00995EB2"/>
    <w:rsid w:val="009B51FB"/>
    <w:rsid w:val="009C4E3D"/>
    <w:rsid w:val="009E10E9"/>
    <w:rsid w:val="009E2F09"/>
    <w:rsid w:val="00A02EF3"/>
    <w:rsid w:val="00A25520"/>
    <w:rsid w:val="00A607EB"/>
    <w:rsid w:val="00A6231C"/>
    <w:rsid w:val="00A662C2"/>
    <w:rsid w:val="00AC6D69"/>
    <w:rsid w:val="00AF2A0F"/>
    <w:rsid w:val="00AF47EE"/>
    <w:rsid w:val="00B00CCE"/>
    <w:rsid w:val="00B00F4D"/>
    <w:rsid w:val="00B14639"/>
    <w:rsid w:val="00B1548C"/>
    <w:rsid w:val="00B16EDD"/>
    <w:rsid w:val="00B46CE3"/>
    <w:rsid w:val="00BA4165"/>
    <w:rsid w:val="00BB71C4"/>
    <w:rsid w:val="00BE4266"/>
    <w:rsid w:val="00BE5D69"/>
    <w:rsid w:val="00C07C27"/>
    <w:rsid w:val="00C3558A"/>
    <w:rsid w:val="00C525A8"/>
    <w:rsid w:val="00C55A74"/>
    <w:rsid w:val="00CA27F1"/>
    <w:rsid w:val="00CA7C8E"/>
    <w:rsid w:val="00CC4A22"/>
    <w:rsid w:val="00CD284A"/>
    <w:rsid w:val="00CD5FA3"/>
    <w:rsid w:val="00D14260"/>
    <w:rsid w:val="00D14A1E"/>
    <w:rsid w:val="00D15AED"/>
    <w:rsid w:val="00D21871"/>
    <w:rsid w:val="00D32029"/>
    <w:rsid w:val="00D50B4D"/>
    <w:rsid w:val="00D84D91"/>
    <w:rsid w:val="00D8676D"/>
    <w:rsid w:val="00D953F2"/>
    <w:rsid w:val="00E07C72"/>
    <w:rsid w:val="00E105EB"/>
    <w:rsid w:val="00E20382"/>
    <w:rsid w:val="00E6683D"/>
    <w:rsid w:val="00E8706C"/>
    <w:rsid w:val="00E97B44"/>
    <w:rsid w:val="00EE7D8F"/>
    <w:rsid w:val="00F03CB6"/>
    <w:rsid w:val="00F46245"/>
    <w:rsid w:val="00F57D9D"/>
    <w:rsid w:val="00F95DFE"/>
    <w:rsid w:val="00FB5639"/>
    <w:rsid w:val="00FC1DED"/>
    <w:rsid w:val="00FD0494"/>
    <w:rsid w:val="00FD2091"/>
    <w:rsid w:val="00FE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AE7C0"/>
  <w14:defaultImageDpi w14:val="300"/>
  <w15:docId w15:val="{CDB5A5B5-90BE-A940-84AE-3848544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58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58A"/>
    <w:rPr>
      <w:rFonts w:ascii="Times" w:hAnsi="Times"/>
      <w:b/>
      <w:bCs/>
      <w:sz w:val="27"/>
      <w:szCs w:val="27"/>
      <w:lang w:val="en-GB"/>
    </w:rPr>
  </w:style>
  <w:style w:type="paragraph" w:styleId="BalloonText">
    <w:name w:val="Balloon Text"/>
    <w:basedOn w:val="Normal"/>
    <w:link w:val="BalloonTextChar"/>
    <w:uiPriority w:val="99"/>
    <w:semiHidden/>
    <w:unhideWhenUsed/>
    <w:rsid w:val="00D14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1E"/>
    <w:rPr>
      <w:rFonts w:ascii="Lucida Grande" w:hAnsi="Lucida Grande" w:cs="Lucida Grande"/>
      <w:sz w:val="18"/>
      <w:szCs w:val="18"/>
    </w:rPr>
  </w:style>
  <w:style w:type="character" w:styleId="Hyperlink">
    <w:name w:val="Hyperlink"/>
    <w:uiPriority w:val="99"/>
    <w:rsid w:val="00995EB2"/>
    <w:rPr>
      <w:color w:val="0000FF"/>
      <w:u w:val="single"/>
    </w:rPr>
  </w:style>
  <w:style w:type="paragraph" w:styleId="NormalWeb">
    <w:name w:val="Normal (Web)"/>
    <w:basedOn w:val="Normal"/>
    <w:uiPriority w:val="99"/>
    <w:semiHidden/>
    <w:unhideWhenUsed/>
    <w:rsid w:val="00D50B4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50B4D"/>
  </w:style>
  <w:style w:type="paragraph" w:styleId="ListParagraph">
    <w:name w:val="List Paragraph"/>
    <w:basedOn w:val="Normal"/>
    <w:uiPriority w:val="34"/>
    <w:qFormat/>
    <w:rsid w:val="00D50B4D"/>
    <w:pPr>
      <w:ind w:left="720"/>
      <w:contextualSpacing/>
    </w:pPr>
  </w:style>
  <w:style w:type="character" w:styleId="UnresolvedMention">
    <w:name w:val="Unresolved Mention"/>
    <w:basedOn w:val="DefaultParagraphFont"/>
    <w:uiPriority w:val="99"/>
    <w:semiHidden/>
    <w:unhideWhenUsed/>
    <w:rsid w:val="00816C4A"/>
    <w:rPr>
      <w:color w:val="605E5C"/>
      <w:shd w:val="clear" w:color="auto" w:fill="E1DFDD"/>
    </w:rPr>
  </w:style>
  <w:style w:type="character" w:styleId="FollowedHyperlink">
    <w:name w:val="FollowedHyperlink"/>
    <w:basedOn w:val="DefaultParagraphFont"/>
    <w:uiPriority w:val="99"/>
    <w:semiHidden/>
    <w:unhideWhenUsed/>
    <w:rsid w:val="00816C4A"/>
    <w:rPr>
      <w:color w:val="800080" w:themeColor="followedHyperlink"/>
      <w:u w:val="single"/>
    </w:rPr>
  </w:style>
  <w:style w:type="paragraph" w:styleId="FootnoteText">
    <w:name w:val="footnote text"/>
    <w:basedOn w:val="Normal"/>
    <w:link w:val="FootnoteTextChar"/>
    <w:uiPriority w:val="99"/>
    <w:semiHidden/>
    <w:unhideWhenUsed/>
    <w:rsid w:val="00D8676D"/>
    <w:rPr>
      <w:sz w:val="20"/>
      <w:szCs w:val="20"/>
    </w:rPr>
  </w:style>
  <w:style w:type="character" w:customStyle="1" w:styleId="FootnoteTextChar">
    <w:name w:val="Footnote Text Char"/>
    <w:basedOn w:val="DefaultParagraphFont"/>
    <w:link w:val="FootnoteText"/>
    <w:uiPriority w:val="99"/>
    <w:semiHidden/>
    <w:rsid w:val="00D8676D"/>
    <w:rPr>
      <w:sz w:val="20"/>
      <w:szCs w:val="20"/>
    </w:rPr>
  </w:style>
  <w:style w:type="character" w:styleId="FootnoteReference">
    <w:name w:val="footnote reference"/>
    <w:basedOn w:val="DefaultParagraphFont"/>
    <w:uiPriority w:val="99"/>
    <w:semiHidden/>
    <w:unhideWhenUsed/>
    <w:rsid w:val="00D86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2216">
      <w:bodyDiv w:val="1"/>
      <w:marLeft w:val="0"/>
      <w:marRight w:val="0"/>
      <w:marTop w:val="0"/>
      <w:marBottom w:val="0"/>
      <w:divBdr>
        <w:top w:val="none" w:sz="0" w:space="0" w:color="auto"/>
        <w:left w:val="none" w:sz="0" w:space="0" w:color="auto"/>
        <w:bottom w:val="none" w:sz="0" w:space="0" w:color="auto"/>
        <w:right w:val="none" w:sz="0" w:space="0" w:color="auto"/>
      </w:divBdr>
    </w:div>
    <w:div w:id="648629480">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42534627">
      <w:bodyDiv w:val="1"/>
      <w:marLeft w:val="0"/>
      <w:marRight w:val="0"/>
      <w:marTop w:val="0"/>
      <w:marBottom w:val="0"/>
      <w:divBdr>
        <w:top w:val="none" w:sz="0" w:space="0" w:color="auto"/>
        <w:left w:val="none" w:sz="0" w:space="0" w:color="auto"/>
        <w:bottom w:val="none" w:sz="0" w:space="0" w:color="auto"/>
        <w:right w:val="none" w:sz="0" w:space="0" w:color="auto"/>
      </w:divBdr>
    </w:div>
    <w:div w:id="843978697">
      <w:bodyDiv w:val="1"/>
      <w:marLeft w:val="0"/>
      <w:marRight w:val="0"/>
      <w:marTop w:val="0"/>
      <w:marBottom w:val="0"/>
      <w:divBdr>
        <w:top w:val="none" w:sz="0" w:space="0" w:color="auto"/>
        <w:left w:val="none" w:sz="0" w:space="0" w:color="auto"/>
        <w:bottom w:val="none" w:sz="0" w:space="0" w:color="auto"/>
        <w:right w:val="none" w:sz="0" w:space="0" w:color="auto"/>
      </w:divBdr>
    </w:div>
    <w:div w:id="1051539812">
      <w:bodyDiv w:val="1"/>
      <w:marLeft w:val="0"/>
      <w:marRight w:val="0"/>
      <w:marTop w:val="0"/>
      <w:marBottom w:val="0"/>
      <w:divBdr>
        <w:top w:val="none" w:sz="0" w:space="0" w:color="auto"/>
        <w:left w:val="none" w:sz="0" w:space="0" w:color="auto"/>
        <w:bottom w:val="none" w:sz="0" w:space="0" w:color="auto"/>
        <w:right w:val="none" w:sz="0" w:space="0" w:color="auto"/>
      </w:divBdr>
    </w:div>
    <w:div w:id="1465077872">
      <w:bodyDiv w:val="1"/>
      <w:marLeft w:val="0"/>
      <w:marRight w:val="0"/>
      <w:marTop w:val="0"/>
      <w:marBottom w:val="0"/>
      <w:divBdr>
        <w:top w:val="none" w:sz="0" w:space="0" w:color="auto"/>
        <w:left w:val="none" w:sz="0" w:space="0" w:color="auto"/>
        <w:bottom w:val="none" w:sz="0" w:space="0" w:color="auto"/>
        <w:right w:val="none" w:sz="0" w:space="0" w:color="auto"/>
      </w:divBdr>
    </w:div>
    <w:div w:id="1522663525">
      <w:bodyDiv w:val="1"/>
      <w:marLeft w:val="0"/>
      <w:marRight w:val="0"/>
      <w:marTop w:val="0"/>
      <w:marBottom w:val="0"/>
      <w:divBdr>
        <w:top w:val="none" w:sz="0" w:space="0" w:color="auto"/>
        <w:left w:val="none" w:sz="0" w:space="0" w:color="auto"/>
        <w:bottom w:val="none" w:sz="0" w:space="0" w:color="auto"/>
        <w:right w:val="none" w:sz="0" w:space="0" w:color="auto"/>
      </w:divBdr>
    </w:div>
    <w:div w:id="1609695490">
      <w:bodyDiv w:val="1"/>
      <w:marLeft w:val="0"/>
      <w:marRight w:val="0"/>
      <w:marTop w:val="0"/>
      <w:marBottom w:val="0"/>
      <w:divBdr>
        <w:top w:val="none" w:sz="0" w:space="0" w:color="auto"/>
        <w:left w:val="none" w:sz="0" w:space="0" w:color="auto"/>
        <w:bottom w:val="none" w:sz="0" w:space="0" w:color="auto"/>
        <w:right w:val="none" w:sz="0" w:space="0" w:color="auto"/>
      </w:divBdr>
    </w:div>
    <w:div w:id="1697384000">
      <w:bodyDiv w:val="1"/>
      <w:marLeft w:val="0"/>
      <w:marRight w:val="0"/>
      <w:marTop w:val="0"/>
      <w:marBottom w:val="0"/>
      <w:divBdr>
        <w:top w:val="none" w:sz="0" w:space="0" w:color="auto"/>
        <w:left w:val="none" w:sz="0" w:space="0" w:color="auto"/>
        <w:bottom w:val="none" w:sz="0" w:space="0" w:color="auto"/>
        <w:right w:val="none" w:sz="0" w:space="0" w:color="auto"/>
      </w:divBdr>
    </w:div>
    <w:div w:id="1818263106">
      <w:bodyDiv w:val="1"/>
      <w:marLeft w:val="0"/>
      <w:marRight w:val="0"/>
      <w:marTop w:val="0"/>
      <w:marBottom w:val="0"/>
      <w:divBdr>
        <w:top w:val="none" w:sz="0" w:space="0" w:color="auto"/>
        <w:left w:val="none" w:sz="0" w:space="0" w:color="auto"/>
        <w:bottom w:val="none" w:sz="0" w:space="0" w:color="auto"/>
        <w:right w:val="none" w:sz="0" w:space="0" w:color="auto"/>
      </w:divBdr>
    </w:div>
    <w:div w:id="1867789868">
      <w:bodyDiv w:val="1"/>
      <w:marLeft w:val="0"/>
      <w:marRight w:val="0"/>
      <w:marTop w:val="0"/>
      <w:marBottom w:val="0"/>
      <w:divBdr>
        <w:top w:val="none" w:sz="0" w:space="0" w:color="auto"/>
        <w:left w:val="none" w:sz="0" w:space="0" w:color="auto"/>
        <w:bottom w:val="none" w:sz="0" w:space="0" w:color="auto"/>
        <w:right w:val="none" w:sz="0" w:space="0" w:color="auto"/>
      </w:divBdr>
    </w:div>
    <w:div w:id="190009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sa.org/mind-the-gap/english/%20fal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gredientcomms" TargetMode="External"/><Relationship Id="rId5" Type="http://schemas.openxmlformats.org/officeDocument/2006/relationships/footnotes" Target="footnotes.xml"/><Relationship Id="rId10" Type="http://schemas.openxmlformats.org/officeDocument/2006/relationships/hyperlink" Target="mailto:richard@ingredientcommunications.com" TargetMode="External"/><Relationship Id="rId4" Type="http://schemas.openxmlformats.org/officeDocument/2006/relationships/webSettings" Target="webSettings.xml"/><Relationship Id="rId9" Type="http://schemas.openxmlformats.org/officeDocument/2006/relationships/hyperlink" Target="http://www.iads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a.nih.gov/health/prevent-falls-and-fractures" TargetMode="External"/><Relationship Id="rId2" Type="http://schemas.openxmlformats.org/officeDocument/2006/relationships/hyperlink" Target="https://extranet.who.int/agefriendlyworld/wp-content/uploads/2014/06/WHo-Global-report-on-falls-prevention-in-older-age.pdf" TargetMode="External"/><Relationship Id="rId1" Type="http://schemas.openxmlformats.org/officeDocument/2006/relationships/hyperlink" Target="https://www.who.int/news-room/fact-sheets/detail/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13</cp:revision>
  <cp:lastPrinted>2018-06-05T14:46:00Z</cp:lastPrinted>
  <dcterms:created xsi:type="dcterms:W3CDTF">2021-05-13T13:32:00Z</dcterms:created>
  <dcterms:modified xsi:type="dcterms:W3CDTF">2021-05-20T14:24:00Z</dcterms:modified>
</cp:coreProperties>
</file>