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218" w14:textId="77777777" w:rsidR="008F69DA" w:rsidRDefault="00035A83">
      <w:pPr>
        <w:pStyle w:val="a0"/>
        <w:spacing w:before="100" w:after="100" w:line="300" w:lineRule="atLeast"/>
        <w:jc w:val="center"/>
        <w:rPr>
          <w:rFonts w:ascii="Segoe UI" w:eastAsia="Segoe UI" w:hAnsi="Segoe UI" w:cs="Segoe UI"/>
          <w:b/>
          <w:bCs/>
          <w:kern w:val="0"/>
          <w:sz w:val="27"/>
          <w:szCs w:val="27"/>
        </w:rPr>
      </w:pPr>
      <w:r>
        <w:rPr>
          <w:rFonts w:ascii="Segoe UI" w:eastAsia="Segoe UI" w:hAnsi="Segoe UI" w:cs="Segoe UI"/>
          <w:b/>
          <w:bCs/>
          <w:kern w:val="0"/>
          <w:sz w:val="27"/>
          <w:szCs w:val="27"/>
        </w:rPr>
        <w:t xml:space="preserve">新闻稿  </w:t>
      </w:r>
    </w:p>
    <w:p w14:paraId="345B734C" w14:textId="77777777" w:rsidR="008F69DA" w:rsidRDefault="00035A83">
      <w:pPr>
        <w:pStyle w:val="a0"/>
        <w:spacing w:before="100" w:after="100" w:line="300" w:lineRule="atLeast"/>
        <w:jc w:val="center"/>
        <w:rPr>
          <w:rFonts w:ascii="Segoe UI" w:eastAsia="Segoe UI" w:hAnsi="Segoe UI" w:cs="Segoe UI"/>
          <w:b/>
          <w:bCs/>
          <w:kern w:val="0"/>
          <w:sz w:val="27"/>
          <w:szCs w:val="27"/>
        </w:rPr>
      </w:pPr>
      <w:r>
        <w:rPr>
          <w:rFonts w:ascii="Segoe UI" w:eastAsia="Segoe UI" w:hAnsi="Segoe UI" w:cs="Segoe UI"/>
          <w:b/>
          <w:bCs/>
          <w:kern w:val="0"/>
          <w:sz w:val="27"/>
          <w:szCs w:val="27"/>
        </w:rPr>
        <w:t xml:space="preserve">**GNT集团欢迎中国出台《食品工业用富色食品配料》行业新标准**  </w:t>
      </w:r>
    </w:p>
    <w:p w14:paraId="3362F8C3" w14:textId="77777777" w:rsidR="008F69DA" w:rsidRDefault="008F69DA">
      <w:pPr>
        <w:pStyle w:val="a0"/>
        <w:spacing w:before="100" w:after="100" w:line="300" w:lineRule="atLeast"/>
        <w:rPr>
          <w:rFonts w:ascii="Segoe UI" w:eastAsia="Segoe UI" w:hAnsi="Segoe UI" w:cs="Segoe UI"/>
          <w:b/>
          <w:bCs/>
          <w:kern w:val="0"/>
          <w:sz w:val="27"/>
          <w:szCs w:val="27"/>
        </w:rPr>
      </w:pPr>
    </w:p>
    <w:p w14:paraId="76EE159F" w14:textId="45245D46" w:rsidR="008F69DA" w:rsidRDefault="00035A83">
      <w:pPr>
        <w:pStyle w:val="a0"/>
        <w:spacing w:before="100" w:after="140" w:line="300" w:lineRule="atLeast"/>
        <w:rPr>
          <w:rFonts w:ascii="Segoe UI" w:eastAsia="Segoe UI" w:hAnsi="Segoe UI" w:cs="Segoe UI"/>
          <w:kern w:val="0"/>
          <w:sz w:val="22"/>
          <w:szCs w:val="22"/>
        </w:rPr>
      </w:pPr>
      <w:r>
        <w:rPr>
          <w:rFonts w:ascii="Segoe UI" w:eastAsia="Segoe UI" w:hAnsi="Segoe UI" w:cs="Segoe UI"/>
          <w:kern w:val="0"/>
          <w:sz w:val="22"/>
          <w:szCs w:val="22"/>
        </w:rPr>
        <w:t>《食品工业用富色食品配料</w:t>
      </w:r>
      <w:r w:rsidR="00DF5E74">
        <w:rPr>
          <w:rFonts w:ascii="Segoe UI" w:eastAsia="Segoe UI" w:hAnsi="Segoe UI" w:cs="Segoe UI"/>
          <w:kern w:val="0"/>
          <w:sz w:val="22"/>
          <w:szCs w:val="22"/>
          <w:lang w:val="en-SG"/>
        </w:rPr>
        <w:t xml:space="preserve"> QB/T 6500 2024</w:t>
      </w:r>
      <w:r>
        <w:rPr>
          <w:rFonts w:ascii="Segoe UI" w:eastAsia="Segoe UI" w:hAnsi="Segoe UI" w:cs="Segoe UI"/>
          <w:kern w:val="0"/>
          <w:sz w:val="22"/>
          <w:szCs w:val="22"/>
        </w:rPr>
        <w:t>》于2025年5月1日起在全国范围内实施，为食品工业用着色剂的生产、应用及标签标识提供明确规范。 该标准是由中国食品工业协会（</w:t>
      </w:r>
      <w:r>
        <w:rPr>
          <w:rFonts w:ascii="Segoe UI" w:eastAsia="Segoe UI" w:hAnsi="Segoe UI" w:cs="Segoe UI"/>
          <w:kern w:val="0"/>
          <w:sz w:val="22"/>
          <w:szCs w:val="22"/>
          <w:lang w:val="en-US"/>
        </w:rPr>
        <w:t>CNFIA</w:t>
      </w:r>
      <w:r>
        <w:rPr>
          <w:rFonts w:ascii="Segoe UI" w:eastAsia="Segoe UI" w:hAnsi="Segoe UI" w:cs="Segoe UI"/>
          <w:kern w:val="0"/>
          <w:sz w:val="22"/>
          <w:szCs w:val="22"/>
          <w:lang w:val="zh-TW" w:eastAsia="zh-TW"/>
        </w:rPr>
        <w:t>）、</w:t>
      </w:r>
      <w:r>
        <w:rPr>
          <w:rFonts w:ascii="Segoe UI" w:eastAsia="Segoe UI" w:hAnsi="Segoe UI" w:cs="Segoe UI"/>
          <w:kern w:val="0"/>
          <w:sz w:val="22"/>
          <w:szCs w:val="22"/>
        </w:rPr>
        <w:t>国家工业和信息化部（MIIT）与</w:t>
      </w:r>
      <w:r>
        <w:rPr>
          <w:rFonts w:ascii="Segoe UI" w:eastAsia="Segoe UI" w:hAnsi="Segoe UI" w:cs="Segoe UI"/>
          <w:kern w:val="0"/>
          <w:sz w:val="22"/>
          <w:szCs w:val="22"/>
          <w:lang w:val="pt-PT"/>
        </w:rPr>
        <w:t>GNT</w:t>
      </w:r>
      <w:r>
        <w:rPr>
          <w:rFonts w:ascii="Segoe UI" w:eastAsia="Segoe UI" w:hAnsi="Segoe UI" w:cs="Segoe UI"/>
          <w:kern w:val="0"/>
          <w:sz w:val="22"/>
          <w:szCs w:val="22"/>
        </w:rPr>
        <w:t>以及其他相关专家和利益相关者共同制定的。</w:t>
      </w:r>
    </w:p>
    <w:p w14:paraId="26C06B3A" w14:textId="0AF6F749" w:rsidR="008F69DA" w:rsidRDefault="00035A83">
      <w:pPr>
        <w:pStyle w:val="a0"/>
        <w:spacing w:before="100" w:after="140" w:line="300" w:lineRule="atLeast"/>
        <w:rPr>
          <w:rFonts w:ascii="Segoe UI" w:eastAsia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</w:rPr>
        <w:t>富色食品</w:t>
      </w:r>
      <w:r>
        <w:rPr>
          <w:rFonts w:ascii="Segoe UI" w:eastAsia="Segoe UI" w:hAnsi="Segoe UI" w:cs="Segoe UI"/>
          <w:sz w:val="22"/>
          <w:szCs w:val="22"/>
          <w:lang w:val="en-US"/>
        </w:rPr>
        <w:t>——</w:t>
      </w:r>
      <w:r>
        <w:rPr>
          <w:rFonts w:ascii="Segoe UI" w:eastAsia="Segoe UI" w:hAnsi="Segoe UI" w:cs="Segoe UI"/>
          <w:sz w:val="22"/>
          <w:szCs w:val="22"/>
        </w:rPr>
        <w:t>由</w:t>
      </w:r>
      <w:r>
        <w:rPr>
          <w:rFonts w:ascii="Segoe UI" w:eastAsia="Segoe UI" w:hAnsi="Segoe UI" w:cs="Segoe UI"/>
          <w:sz w:val="22"/>
          <w:szCs w:val="22"/>
          <w:lang w:val="pt-PT"/>
        </w:rPr>
        <w:t>GNT</w:t>
      </w:r>
      <w:r>
        <w:rPr>
          <w:rFonts w:ascii="Segoe UI" w:eastAsia="Segoe UI" w:hAnsi="Segoe UI" w:cs="Segoe UI"/>
          <w:sz w:val="22"/>
          <w:szCs w:val="22"/>
        </w:rPr>
        <w:t>于1978年开发</w:t>
      </w:r>
      <w:r>
        <w:rPr>
          <w:rFonts w:ascii="Segoe UI" w:eastAsia="Segoe UI" w:hAnsi="Segoe UI" w:cs="Segoe UI"/>
          <w:sz w:val="22"/>
          <w:szCs w:val="22"/>
          <w:lang w:val="en-US"/>
        </w:rPr>
        <w:t>——</w:t>
      </w:r>
      <w:r>
        <w:rPr>
          <w:rFonts w:ascii="Segoe UI" w:eastAsia="Segoe UI" w:hAnsi="Segoe UI" w:cs="Segoe UI"/>
          <w:sz w:val="22"/>
          <w:szCs w:val="22"/>
        </w:rPr>
        <w:t>是植物性的、可食用的浓缩物，用于为食品、饮料和膳食补充剂提供颜色。中国的新行业标准规定，富色食品必须由通常作为食品食用的水果、蔬菜、植物或藻类制成。</w:t>
      </w:r>
    </w:p>
    <w:p w14:paraId="3EDE4A4A" w14:textId="77777777" w:rsidR="008F69DA" w:rsidRDefault="00035A83">
      <w:pPr>
        <w:pStyle w:val="a0"/>
        <w:spacing w:before="100" w:after="140" w:line="300" w:lineRule="atLeast"/>
        <w:rPr>
          <w:rFonts w:ascii="Segoe UI" w:eastAsia="Segoe UI" w:hAnsi="Segoe UI" w:cs="Segoe UI"/>
          <w:kern w:val="0"/>
          <w:sz w:val="22"/>
          <w:szCs w:val="22"/>
        </w:rPr>
      </w:pPr>
      <w:r>
        <w:rPr>
          <w:rFonts w:ascii="Segoe UI" w:eastAsia="Segoe UI" w:hAnsi="Segoe UI" w:cs="Segoe UI"/>
          <w:kern w:val="0"/>
          <w:sz w:val="22"/>
          <w:szCs w:val="22"/>
          <w:lang w:val="zh-TW" w:eastAsia="zh-TW"/>
        </w:rPr>
        <w:t>此外，</w:t>
      </w:r>
      <w:r>
        <w:rPr>
          <w:rFonts w:ascii="Segoe UI" w:eastAsia="Segoe UI" w:hAnsi="Segoe UI" w:cs="Segoe UI"/>
          <w:kern w:val="0"/>
          <w:sz w:val="22"/>
          <w:szCs w:val="22"/>
        </w:rPr>
        <w:t>富色食品只能通过</w:t>
      </w:r>
      <w:r>
        <w:rPr>
          <w:rFonts w:ascii="Segoe UI" w:eastAsia="Segoe UI" w:hAnsi="Segoe UI" w:cs="Segoe UI"/>
          <w:kern w:val="0"/>
          <w:sz w:val="22"/>
          <w:szCs w:val="22"/>
          <w:lang w:val="ja-JP" w:eastAsia="ja-JP"/>
        </w:rPr>
        <w:t>物理加工方法</w:t>
      </w:r>
      <w:r>
        <w:rPr>
          <w:rFonts w:ascii="Segoe UI" w:eastAsia="Segoe UI" w:hAnsi="Segoe UI" w:cs="Segoe UI"/>
          <w:kern w:val="0"/>
          <w:sz w:val="22"/>
          <w:szCs w:val="22"/>
        </w:rPr>
        <w:t>制成，不得使用化学溶剂。与大多数天然色素不同，这些产品必须保留原材料</w:t>
      </w:r>
      <w:r>
        <w:rPr>
          <w:rFonts w:ascii="Segoe UI" w:eastAsia="Segoe UI" w:hAnsi="Segoe UI" w:cs="Segoe UI"/>
          <w:sz w:val="22"/>
          <w:szCs w:val="22"/>
        </w:rPr>
        <w:t>的色泽、风味及营养价值等核心特性。通过</w:t>
      </w:r>
      <w:r>
        <w:rPr>
          <w:rFonts w:ascii="Segoe UI" w:eastAsia="Segoe UI" w:hAnsi="Segoe UI" w:cs="Segoe UI"/>
          <w:kern w:val="0"/>
          <w:sz w:val="22"/>
          <w:szCs w:val="22"/>
        </w:rPr>
        <w:t>严格的测试和质量控制措施，以确保所有的富色食品成分符合最高的安全标准。</w:t>
      </w:r>
    </w:p>
    <w:p w14:paraId="70D4D7E4" w14:textId="77777777" w:rsidR="008F69DA" w:rsidRDefault="00035A83">
      <w:pPr>
        <w:pStyle w:val="a0"/>
        <w:spacing w:before="100" w:after="140" w:line="300" w:lineRule="atLeast"/>
        <w:rPr>
          <w:rFonts w:ascii="Segoe UI" w:eastAsia="Segoe UI" w:hAnsi="Segoe UI" w:cs="Segoe UI"/>
          <w:kern w:val="0"/>
          <w:sz w:val="22"/>
          <w:szCs w:val="22"/>
        </w:rPr>
      </w:pPr>
      <w:r>
        <w:rPr>
          <w:rFonts w:ascii="Segoe UI" w:eastAsia="Segoe UI" w:hAnsi="Segoe UI" w:cs="Segoe UI"/>
          <w:kern w:val="0"/>
          <w:sz w:val="22"/>
          <w:szCs w:val="22"/>
        </w:rPr>
        <w:t>由于其生产工艺特性，该标准将富色食品归类为食品配料</w:t>
      </w:r>
      <w:r>
        <w:rPr>
          <w:rFonts w:ascii="Segoe UI" w:eastAsia="Segoe UI" w:hAnsi="Segoe UI" w:cs="Segoe UI"/>
          <w:kern w:val="0"/>
          <w:sz w:val="22"/>
          <w:szCs w:val="22"/>
          <w:lang w:val="zh-TW" w:eastAsia="zh-TW"/>
        </w:rPr>
        <w:t>而</w:t>
      </w:r>
      <w:r>
        <w:rPr>
          <w:rFonts w:ascii="Segoe UI" w:eastAsia="Segoe UI" w:hAnsi="Segoe UI" w:cs="Segoe UI"/>
          <w:kern w:val="0"/>
          <w:sz w:val="22"/>
          <w:szCs w:val="22"/>
        </w:rPr>
        <w:t>非添加剂。这意味着它们符合清晰的清洁标识要求，允许使用</w:t>
      </w:r>
      <w:r>
        <w:rPr>
          <w:rFonts w:ascii="Segoe UI" w:eastAsia="Segoe UI" w:hAnsi="Segoe UI" w:cs="Segoe UI"/>
          <w:kern w:val="0"/>
          <w:sz w:val="22"/>
          <w:szCs w:val="22"/>
          <w:rtl/>
          <w:lang w:val="ar-SA"/>
        </w:rPr>
        <w:t>“</w:t>
      </w:r>
      <w:r>
        <w:rPr>
          <w:rFonts w:ascii="Segoe UI" w:eastAsia="Segoe UI" w:hAnsi="Segoe UI" w:cs="Segoe UI"/>
          <w:kern w:val="0"/>
          <w:sz w:val="22"/>
          <w:szCs w:val="22"/>
        </w:rPr>
        <w:t>胡萝卜着色配料”等体现着色特性与功能的标签声明。</w:t>
      </w:r>
    </w:p>
    <w:p w14:paraId="306B2BF5" w14:textId="77777777" w:rsidR="008F69DA" w:rsidRDefault="00035A83">
      <w:pPr>
        <w:pStyle w:val="a0"/>
        <w:spacing w:before="100" w:after="140" w:line="300" w:lineRule="atLeast"/>
        <w:rPr>
          <w:rFonts w:ascii="Segoe UI" w:eastAsia="Segoe UI" w:hAnsi="Segoe UI" w:cs="Segoe UI"/>
          <w:kern w:val="0"/>
          <w:sz w:val="22"/>
          <w:szCs w:val="22"/>
        </w:rPr>
      </w:pPr>
      <w:r>
        <w:rPr>
          <w:rFonts w:ascii="Segoe UI" w:eastAsia="Segoe UI" w:hAnsi="Segoe UI" w:cs="Segoe UI"/>
          <w:kern w:val="0"/>
          <w:sz w:val="22"/>
          <w:szCs w:val="22"/>
          <w:lang w:val="pt-PT"/>
        </w:rPr>
        <w:t xml:space="preserve">GNT </w:t>
      </w:r>
      <w:r>
        <w:rPr>
          <w:rFonts w:ascii="Segoe UI" w:eastAsia="Segoe UI" w:hAnsi="Segoe UI" w:cs="Segoe UI"/>
          <w:kern w:val="0"/>
          <w:sz w:val="22"/>
          <w:szCs w:val="22"/>
        </w:rPr>
        <w:t>集团全球法规事务负责人Silke Fallah表示：</w:t>
      </w:r>
      <w:r>
        <w:rPr>
          <w:rFonts w:ascii="Segoe UI" w:eastAsia="Segoe UI" w:hAnsi="Segoe UI" w:cs="Segoe UI"/>
          <w:kern w:val="0"/>
          <w:sz w:val="22"/>
          <w:szCs w:val="22"/>
          <w:lang w:val="ru-RU"/>
        </w:rPr>
        <w:t>"</w:t>
      </w:r>
      <w:r>
        <w:rPr>
          <w:rFonts w:ascii="Segoe UI" w:eastAsia="Segoe UI" w:hAnsi="Segoe UI" w:cs="Segoe UI"/>
          <w:kern w:val="0"/>
          <w:sz w:val="22"/>
          <w:szCs w:val="22"/>
        </w:rPr>
        <w:t>这项行业标准是富色食品发展的重要一步，也是为中国市场提供法规明确性的重大成就。</w:t>
      </w:r>
      <w:r>
        <w:rPr>
          <w:rFonts w:ascii="Segoe UI" w:eastAsia="Segoe UI" w:hAnsi="Segoe UI" w:cs="Segoe UI"/>
          <w:kern w:val="0"/>
          <w:sz w:val="22"/>
          <w:szCs w:val="22"/>
          <w:lang w:val="ru-RU"/>
        </w:rPr>
        <w:t>"</w:t>
      </w:r>
    </w:p>
    <w:p w14:paraId="1A821FA9" w14:textId="77777777" w:rsidR="008F69DA" w:rsidRDefault="00035A83">
      <w:pPr>
        <w:pStyle w:val="a1"/>
        <w:suppressAutoHyphens/>
        <w:spacing w:before="0" w:after="274" w:line="240" w:lineRule="auto"/>
        <w:rPr>
          <w:rFonts w:ascii="Segoe UI" w:eastAsia="Segoe UI" w:hAnsi="Segoe UI" w:cs="Segoe UI" w:hint="default"/>
          <w:color w:val="404040"/>
          <w:sz w:val="22"/>
          <w:szCs w:val="22"/>
        </w:rPr>
      </w:pPr>
      <w:r>
        <w:rPr>
          <w:rFonts w:ascii="Segoe UI" w:eastAsia="Segoe UI" w:hAnsi="Segoe UI" w:cs="Segoe UI"/>
          <w:color w:val="404040"/>
          <w:sz w:val="22"/>
          <w:szCs w:val="22"/>
        </w:rPr>
        <w:t>此前中国生产企业主要依据2017年中国食品工业协会（CNFIA）发布的团体标准，虽获行业广泛认可但缺乏官方背书。</w:t>
      </w:r>
    </w:p>
    <w:p w14:paraId="0D055F14" w14:textId="77777777" w:rsidR="008F69DA" w:rsidRDefault="00035A83">
      <w:pPr>
        <w:pStyle w:val="a1"/>
        <w:suppressAutoHyphens/>
        <w:spacing w:before="0" w:after="274" w:line="240" w:lineRule="auto"/>
        <w:rPr>
          <w:rFonts w:ascii="Helvetica" w:eastAsia="Helvetica" w:hAnsi="Helvetica" w:cs="Helvetica" w:hint="default"/>
          <w:color w:val="404040"/>
          <w:sz w:val="22"/>
          <w:szCs w:val="22"/>
        </w:rPr>
      </w:pPr>
      <w:r>
        <w:rPr>
          <w:rFonts w:eastAsia="Arial Unicode MS"/>
          <w:color w:val="404040"/>
          <w:sz w:val="22"/>
          <w:szCs w:val="22"/>
        </w:rPr>
        <w:t>中国食品工业协会于2019年提交了行业标准项目申请，并于次年获得批准制定。该标准适用于所有在中国销售食品和饮料的制造商，涵盖着色食品成分的技术要求、检验规则、标签和包装、储存和运输等问题。</w:t>
      </w:r>
    </w:p>
    <w:p w14:paraId="221D3D16" w14:textId="42981B8D" w:rsidR="008F69DA" w:rsidRDefault="00035A83">
      <w:pPr>
        <w:pStyle w:val="a1"/>
        <w:suppressAutoHyphens/>
        <w:spacing w:before="0" w:after="274" w:line="240" w:lineRule="auto"/>
        <w:rPr>
          <w:rFonts w:ascii="Helvetica" w:eastAsia="Helvetica" w:hAnsi="Helvetica" w:cs="Helvetica" w:hint="default"/>
          <w:color w:val="404040"/>
          <w:sz w:val="22"/>
          <w:szCs w:val="22"/>
        </w:rPr>
      </w:pPr>
      <w:r>
        <w:rPr>
          <w:rFonts w:eastAsia="Arial Unicode MS"/>
          <w:color w:val="404040"/>
          <w:sz w:val="22"/>
          <w:szCs w:val="22"/>
          <w:lang w:val="pt-PT"/>
        </w:rPr>
        <w:t xml:space="preserve">GNT </w:t>
      </w:r>
      <w:r>
        <w:rPr>
          <w:rFonts w:eastAsia="Arial Unicode MS"/>
          <w:color w:val="404040"/>
          <w:sz w:val="22"/>
          <w:szCs w:val="22"/>
        </w:rPr>
        <w:t>集团亚太区总经理</w:t>
      </w:r>
      <w:r>
        <w:rPr>
          <w:rFonts w:eastAsia="Arial Unicode MS"/>
          <w:color w:val="404040"/>
          <w:sz w:val="22"/>
          <w:szCs w:val="22"/>
          <w:lang w:val="de-DE"/>
        </w:rPr>
        <w:t>Andreas</w:t>
      </w:r>
      <w:r w:rsidR="004E55DA">
        <w:rPr>
          <w:rFonts w:eastAsia="Arial Unicode MS" w:hint="default"/>
          <w:color w:val="404040"/>
          <w:sz w:val="22"/>
          <w:szCs w:val="22"/>
          <w:lang w:val="de-DE"/>
        </w:rPr>
        <w:t xml:space="preserve"> </w:t>
      </w:r>
      <w:r>
        <w:rPr>
          <w:rFonts w:eastAsia="Arial Unicode MS"/>
          <w:color w:val="404040"/>
          <w:sz w:val="22"/>
          <w:szCs w:val="22"/>
          <w:lang w:val="de-DE"/>
        </w:rPr>
        <w:t>Thiede</w:t>
      </w:r>
      <w:r>
        <w:rPr>
          <w:rFonts w:eastAsia="Arial Unicode MS"/>
          <w:color w:val="404040"/>
          <w:sz w:val="22"/>
          <w:szCs w:val="22"/>
        </w:rPr>
        <w:t>表示：</w:t>
      </w:r>
      <w:r>
        <w:rPr>
          <w:rFonts w:eastAsia="Arial Unicode MS" w:hint="default"/>
          <w:color w:val="404040"/>
          <w:sz w:val="22"/>
          <w:szCs w:val="22"/>
          <w:rtl/>
          <w:lang w:val="ar-SA"/>
        </w:rPr>
        <w:t>“</w:t>
      </w:r>
      <w:r>
        <w:rPr>
          <w:rFonts w:eastAsia="Arial Unicode MS"/>
          <w:color w:val="404040"/>
          <w:sz w:val="22"/>
          <w:szCs w:val="22"/>
        </w:rPr>
        <w:t>中国消费者对清洁标签需求的快速增长，为富色食品市场带来重要发展机遇。此次行业标准的出台，不仅为市场提供了明确的规范指引，更将加速食品行业向清洁化、透明化方向发展。爱百瑞（</w:t>
      </w:r>
      <w:r>
        <w:rPr>
          <w:rFonts w:eastAsia="Arial Unicode MS"/>
          <w:color w:val="404040"/>
          <w:sz w:val="22"/>
          <w:szCs w:val="22"/>
          <w:lang w:val="de-DE"/>
        </w:rPr>
        <w:t>EXBERRY</w:t>
      </w:r>
      <w:r>
        <w:rPr>
          <w:rFonts w:eastAsia="Arial Unicode MS" w:hint="default"/>
          <w:color w:val="404040"/>
          <w:sz w:val="22"/>
          <w:szCs w:val="22"/>
          <w:vertAlign w:val="superscript"/>
        </w:rPr>
        <w:t>®</w:t>
      </w:r>
      <w:r>
        <w:rPr>
          <w:rFonts w:eastAsia="Arial Unicode MS"/>
          <w:color w:val="404040"/>
          <w:sz w:val="22"/>
          <w:szCs w:val="22"/>
        </w:rPr>
        <w:t>）全系列植物基色彩解决方案已全面符合新行标要求，我们期待与中国客户携手，共同开创更清洁、更可持续的食品未来。</w:t>
      </w:r>
      <w:r>
        <w:rPr>
          <w:rFonts w:eastAsia="Arial Unicode MS" w:hint="default"/>
          <w:color w:val="404040"/>
          <w:sz w:val="22"/>
          <w:szCs w:val="22"/>
        </w:rPr>
        <w:t>”</w:t>
      </w:r>
    </w:p>
    <w:p w14:paraId="56BD3F05" w14:textId="77777777" w:rsidR="008F69DA" w:rsidRDefault="008F69DA">
      <w:pPr>
        <w:pStyle w:val="a1"/>
        <w:suppressAutoHyphens/>
        <w:spacing w:before="0" w:line="240" w:lineRule="auto"/>
        <w:jc w:val="both"/>
        <w:rPr>
          <w:rFonts w:ascii="Segoe UI" w:eastAsia="Segoe UI" w:hAnsi="Segoe UI" w:cs="Segoe UI" w:hint="default"/>
          <w:b/>
          <w:bCs/>
          <w:color w:val="3E3E3E"/>
          <w:sz w:val="27"/>
          <w:szCs w:val="27"/>
          <w:shd w:val="clear" w:color="auto" w:fill="FFFFFF"/>
        </w:rPr>
      </w:pPr>
    </w:p>
    <w:p w14:paraId="498C6C2F" w14:textId="7727704F" w:rsidR="008F69DA" w:rsidRPr="00035A83" w:rsidRDefault="00035A83">
      <w:pPr>
        <w:pStyle w:val="a0"/>
        <w:spacing w:before="100" w:after="100" w:line="300" w:lineRule="atLeast"/>
        <w:rPr>
          <w:rFonts w:ascii="Segoe UI" w:eastAsia="Segoe UI" w:hAnsi="Segoe UI" w:cs="Segoe UI"/>
          <w:kern w:val="0"/>
          <w:sz w:val="21"/>
          <w:szCs w:val="21"/>
          <w:lang w:val="en-GB"/>
        </w:rPr>
      </w:pPr>
      <w:r>
        <w:rPr>
          <w:rFonts w:ascii="Microsoft YaHei" w:eastAsia="Microsoft YaHei" w:hAnsi="Microsoft YaHei" w:cs="Microsoft YaHei"/>
          <w:kern w:val="0"/>
          <w:sz w:val="21"/>
          <w:szCs w:val="21"/>
          <w:lang w:val="zh-TW" w:eastAsia="zh-TW"/>
        </w:rPr>
        <w:t>有关爱百瑞（</w:t>
      </w:r>
      <w:r>
        <w:rPr>
          <w:rFonts w:ascii="Segoe UI" w:eastAsia="Segoe UI" w:hAnsi="Segoe UI" w:cs="Segoe UI"/>
          <w:kern w:val="0"/>
          <w:sz w:val="21"/>
          <w:szCs w:val="21"/>
          <w:lang w:val="de-DE"/>
        </w:rPr>
        <w:t>EXBERRY</w:t>
      </w:r>
      <w:r>
        <w:rPr>
          <w:rFonts w:ascii="Segoe UI" w:eastAsia="Segoe UI" w:hAnsi="Segoe UI" w:cs="Segoe UI"/>
          <w:kern w:val="0"/>
          <w:sz w:val="21"/>
          <w:szCs w:val="21"/>
          <w:vertAlign w:val="superscript"/>
          <w:lang w:val="en-US"/>
        </w:rPr>
        <w:t>®</w:t>
      </w:r>
      <w:r>
        <w:rPr>
          <w:rFonts w:ascii="Microsoft YaHei" w:eastAsia="Microsoft YaHei" w:hAnsi="Microsoft YaHei" w:cs="Microsoft YaHei"/>
          <w:kern w:val="0"/>
          <w:sz w:val="21"/>
          <w:szCs w:val="21"/>
          <w:lang w:val="zh-TW" w:eastAsia="zh-TW"/>
        </w:rPr>
        <w:t>）的更多信息，请访问：</w:t>
      </w:r>
      <w:r>
        <w:rPr>
          <w:rFonts w:ascii="Segoe UI" w:eastAsia="Segoe UI" w:hAnsi="Segoe UI" w:cs="Segoe UI"/>
          <w:kern w:val="0"/>
          <w:sz w:val="21"/>
          <w:szCs w:val="21"/>
        </w:rPr>
        <w:t>www.exberry.com</w:t>
      </w:r>
    </w:p>
    <w:sectPr w:rsidR="008F69DA" w:rsidRPr="00035A83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109A" w14:textId="77777777" w:rsidR="008343E1" w:rsidRDefault="008343E1">
      <w:r>
        <w:separator/>
      </w:r>
    </w:p>
  </w:endnote>
  <w:endnote w:type="continuationSeparator" w:id="0">
    <w:p w14:paraId="64636E3C" w14:textId="77777777" w:rsidR="008343E1" w:rsidRDefault="0083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ingFang SC 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BE29" w14:textId="77777777" w:rsidR="008F69DA" w:rsidRDefault="008F69DA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838D" w14:textId="77777777" w:rsidR="008343E1" w:rsidRDefault="008343E1">
      <w:r>
        <w:separator/>
      </w:r>
    </w:p>
  </w:footnote>
  <w:footnote w:type="continuationSeparator" w:id="0">
    <w:p w14:paraId="0D78F1C4" w14:textId="77777777" w:rsidR="008343E1" w:rsidRDefault="0083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C681" w14:textId="77777777" w:rsidR="008F69DA" w:rsidRDefault="008F69DA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DA"/>
    <w:rsid w:val="00035A83"/>
    <w:rsid w:val="000F5DE5"/>
    <w:rsid w:val="00112A9E"/>
    <w:rsid w:val="00487B1A"/>
    <w:rsid w:val="004E55DA"/>
    <w:rsid w:val="00566D3D"/>
    <w:rsid w:val="008343E1"/>
    <w:rsid w:val="00845FE6"/>
    <w:rsid w:val="008F69DA"/>
    <w:rsid w:val="009C4CC2"/>
    <w:rsid w:val="00A10622"/>
    <w:rsid w:val="00AF5A00"/>
    <w:rsid w:val="00DC68DB"/>
    <w:rsid w:val="00D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56E2"/>
  <w15:docId w15:val="{EE69D7B6-0949-446A-A6A4-F9A55B43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正文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a1">
    <w:name w:val="默认"/>
    <w:pPr>
      <w:spacing w:before="160" w:line="288" w:lineRule="auto"/>
    </w:pPr>
    <w:rPr>
      <w:rFonts w:ascii="Arial Unicode MS" w:eastAsia="PingFang SC Regular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87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B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5" ma:contentTypeDescription="Create a new document." ma:contentTypeScope="" ma:versionID="9991dd068409831e7fbe46036a881235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914b0197840efc1b843a89ed66eab29f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5FE88-6D3B-4EA2-8A87-692C176BF093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2.xml><?xml version="1.0" encoding="utf-8"?>
<ds:datastoreItem xmlns:ds="http://schemas.openxmlformats.org/officeDocument/2006/customXml" ds:itemID="{EE41D986-A723-45E4-906C-FC1B50960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1C483-D86A-4839-972D-EA0D564D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Hackett</dc:creator>
  <cp:lastModifiedBy>Robin Hackett</cp:lastModifiedBy>
  <cp:revision>3</cp:revision>
  <dcterms:created xsi:type="dcterms:W3CDTF">2025-05-07T13:02:00Z</dcterms:created>
  <dcterms:modified xsi:type="dcterms:W3CDTF">2025-05-07T13:03:00Z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</Properties>
</file>