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35C68" w14:textId="77777777" w:rsidR="007534CB" w:rsidRDefault="007534CB" w:rsidP="00D47CCC">
      <w:pPr>
        <w:rPr>
          <w:b/>
          <w:i/>
          <w:color w:val="FF0000"/>
          <w:lang w:val="nl-NL"/>
        </w:rPr>
      </w:pPr>
    </w:p>
    <w:p w14:paraId="655CD254" w14:textId="77777777" w:rsidR="007534CB" w:rsidRDefault="007534CB" w:rsidP="00D47CCC">
      <w:pPr>
        <w:rPr>
          <w:b/>
          <w:i/>
          <w:color w:val="FF0000"/>
          <w:lang w:val="nl-NL"/>
        </w:rPr>
      </w:pPr>
    </w:p>
    <w:p w14:paraId="060CB3A0" w14:textId="29998BA5" w:rsidR="00D47CCC" w:rsidRPr="007534CB" w:rsidRDefault="007534CB" w:rsidP="00D47CCC">
      <w:pP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</w:pPr>
      <w:proofErr w:type="spellStart"/>
      <w: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>Telenet</w:t>
      </w:r>
      <w:proofErr w:type="spellEnd"/>
      <w: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 xml:space="preserve"> </w:t>
      </w:r>
      <w:r w:rsidR="00AA259D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>et</w:t>
      </w:r>
      <w: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 xml:space="preserve"> TBWA</w:t>
      </w:r>
      <w:r w:rsidR="00D47CCC" w:rsidRPr="007534CB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 xml:space="preserve"> </w:t>
      </w:r>
      <w:r w:rsidR="00B61E42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>diffusent</w:t>
      </w:r>
      <w:r w:rsidR="00AA259D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 xml:space="preserve"> les messages des familles à fond la caisse à la radio</w:t>
      </w:r>
    </w:p>
    <w:p w14:paraId="3053B4E7" w14:textId="77777777" w:rsidR="00D47CCC" w:rsidRPr="008E58D9" w:rsidRDefault="00D47CCC">
      <w:pPr>
        <w:rPr>
          <w:lang w:val="nl-NL"/>
        </w:rPr>
      </w:pPr>
    </w:p>
    <w:p w14:paraId="13FBA572" w14:textId="7B789929" w:rsidR="008E58D9" w:rsidRDefault="008E58D9" w:rsidP="00D47CCC">
      <w:pPr>
        <w:shd w:val="clear" w:color="auto" w:fill="FFFFFF"/>
        <w:rPr>
          <w:rFonts w:ascii="Helvetica" w:eastAsia="ＭＳ 明朝" w:hAnsi="Helvetica" w:cs="Times New Roman"/>
          <w:iCs/>
          <w:color w:val="222222"/>
          <w:lang w:val="fr-FR"/>
        </w:rPr>
      </w:pPr>
      <w:r w:rsidRPr="00A77276">
        <w:rPr>
          <w:rFonts w:ascii="Helvetica" w:hAnsi="Helvetica"/>
          <w:iCs/>
          <w:color w:val="222222"/>
          <w:lang w:val="fr-FR"/>
        </w:rPr>
        <w:t>Septembre, c’est le moment des familles à fond la caisse !</w:t>
      </w:r>
      <w:r>
        <w:rPr>
          <w:rFonts w:ascii="Helvetica" w:hAnsi="Helvetica"/>
          <w:iCs/>
          <w:color w:val="222222"/>
          <w:lang w:val="fr-FR"/>
        </w:rPr>
        <w:t xml:space="preserve"> Se dépêcher, éviter les chaos et les malentendus. Malgré les nouvelles technologies, la communication entre les me</w:t>
      </w:r>
      <w:r w:rsidR="00756064">
        <w:rPr>
          <w:rFonts w:ascii="Helvetica" w:hAnsi="Helvetica"/>
          <w:iCs/>
          <w:color w:val="222222"/>
          <w:lang w:val="fr-FR"/>
        </w:rPr>
        <w:t>mbres d’une famille n’est pas toujours au beau fixe</w:t>
      </w:r>
      <w:r>
        <w:rPr>
          <w:rFonts w:ascii="Helvetica" w:hAnsi="Helvetica"/>
          <w:iCs/>
          <w:color w:val="222222"/>
          <w:lang w:val="fr-FR"/>
        </w:rPr>
        <w:t>.</w:t>
      </w:r>
      <w:r w:rsidR="00756064">
        <w:rPr>
          <w:rFonts w:ascii="Helvetica" w:hAnsi="Helvetica"/>
          <w:iCs/>
          <w:color w:val="222222"/>
          <w:lang w:val="fr-FR"/>
        </w:rPr>
        <w:t xml:space="preserve"> C’est pourquoi </w:t>
      </w:r>
      <w:proofErr w:type="spellStart"/>
      <w:r w:rsidR="00756064">
        <w:rPr>
          <w:rFonts w:ascii="Helvetica" w:hAnsi="Helvetica"/>
          <w:iCs/>
          <w:color w:val="222222"/>
          <w:lang w:val="fr-FR"/>
        </w:rPr>
        <w:t>Telenet</w:t>
      </w:r>
      <w:proofErr w:type="spellEnd"/>
      <w:r w:rsidR="00756064">
        <w:rPr>
          <w:rFonts w:ascii="Helvetica" w:hAnsi="Helvetica"/>
          <w:iCs/>
          <w:color w:val="222222"/>
          <w:lang w:val="fr-FR"/>
        </w:rPr>
        <w:t xml:space="preserve"> et TBWA lancent </w:t>
      </w:r>
      <w:r w:rsidR="00B952B5">
        <w:rPr>
          <w:rFonts w:ascii="Helvetica" w:hAnsi="Helvetica"/>
          <w:iCs/>
          <w:color w:val="222222"/>
          <w:lang w:val="fr-FR"/>
        </w:rPr>
        <w:t>la campagne d’activati</w:t>
      </w:r>
      <w:r w:rsidR="00642088">
        <w:rPr>
          <w:rFonts w:ascii="Helvetica" w:hAnsi="Helvetica"/>
          <w:iCs/>
          <w:color w:val="222222"/>
          <w:lang w:val="fr-FR"/>
        </w:rPr>
        <w:t xml:space="preserve">on ‘SOS famille’. </w:t>
      </w:r>
      <w:r w:rsidR="009D5F5F">
        <w:rPr>
          <w:rFonts w:ascii="Helvetica" w:hAnsi="Helvetica"/>
          <w:iCs/>
          <w:color w:val="222222"/>
          <w:lang w:val="fr-FR"/>
        </w:rPr>
        <w:t xml:space="preserve">Un </w:t>
      </w:r>
      <w:r w:rsidR="00B952B5">
        <w:rPr>
          <w:rFonts w:ascii="Helvetica" w:hAnsi="Helvetica"/>
          <w:iCs/>
          <w:color w:val="222222"/>
          <w:lang w:val="fr-FR"/>
        </w:rPr>
        <w:t>message im</w:t>
      </w:r>
      <w:r w:rsidR="009D5F5F">
        <w:rPr>
          <w:rFonts w:ascii="Helvetica" w:hAnsi="Helvetica"/>
          <w:iCs/>
          <w:color w:val="222222"/>
          <w:lang w:val="fr-FR"/>
        </w:rPr>
        <w:t>portant à communiquer à toute la</w:t>
      </w:r>
      <w:r w:rsidR="00B952B5">
        <w:rPr>
          <w:rFonts w:ascii="Helvetica" w:hAnsi="Helvetica"/>
          <w:iCs/>
          <w:color w:val="222222"/>
          <w:lang w:val="fr-FR"/>
        </w:rPr>
        <w:t xml:space="preserve"> famille</w:t>
      </w:r>
      <w:r w:rsidR="009D5F5F">
        <w:rPr>
          <w:rFonts w:ascii="Helvetica" w:hAnsi="Helvetica"/>
          <w:iCs/>
          <w:color w:val="222222"/>
          <w:lang w:val="fr-FR"/>
        </w:rPr>
        <w:t> ? Appelez</w:t>
      </w:r>
      <w:r w:rsidR="00B952B5">
        <w:rPr>
          <w:rFonts w:ascii="Helvetica" w:hAnsi="Helvetica"/>
          <w:iCs/>
          <w:color w:val="222222"/>
          <w:lang w:val="fr-FR"/>
        </w:rPr>
        <w:t xml:space="preserve"> gratuitement le </w:t>
      </w:r>
      <w:r w:rsidR="00B952B5" w:rsidRPr="007534CB">
        <w:rPr>
          <w:rFonts w:ascii="Helvetica" w:eastAsia="ＭＳ 明朝" w:hAnsi="Helvetica" w:cs="Times New Roman"/>
          <w:iCs/>
          <w:color w:val="222222"/>
          <w:lang w:val="fr-FR"/>
        </w:rPr>
        <w:t>0800 13 200.</w:t>
      </w:r>
    </w:p>
    <w:p w14:paraId="2C7D09E2" w14:textId="77777777" w:rsidR="00642088" w:rsidRDefault="00642088" w:rsidP="00D47CCC">
      <w:pPr>
        <w:shd w:val="clear" w:color="auto" w:fill="FFFFFF"/>
        <w:rPr>
          <w:rFonts w:ascii="Helvetica" w:eastAsia="ＭＳ 明朝" w:hAnsi="Helvetica" w:cs="Times New Roman"/>
          <w:iCs/>
          <w:color w:val="222222"/>
          <w:lang w:val="fr-FR"/>
        </w:rPr>
      </w:pPr>
      <w:bookmarkStart w:id="0" w:name="_GoBack"/>
      <w:bookmarkEnd w:id="0"/>
    </w:p>
    <w:p w14:paraId="221574C6" w14:textId="508F2110" w:rsidR="007534CB" w:rsidRDefault="00642088" w:rsidP="00D47CCC">
      <w:pPr>
        <w:shd w:val="clear" w:color="auto" w:fill="FFFFFF"/>
        <w:rPr>
          <w:rFonts w:ascii="Helvetica" w:eastAsia="ＭＳ 明朝" w:hAnsi="Helvetica" w:cs="Times New Roman"/>
          <w:iCs/>
          <w:color w:val="222222"/>
          <w:lang w:val="fr-FR"/>
        </w:rPr>
      </w:pPr>
      <w:r>
        <w:rPr>
          <w:rFonts w:ascii="Helvetica" w:eastAsia="ＭＳ 明朝" w:hAnsi="Helvetica" w:cs="Times New Roman"/>
          <w:iCs/>
          <w:color w:val="222222"/>
          <w:lang w:val="fr-FR"/>
        </w:rPr>
        <w:t xml:space="preserve">Le message enregistré sera diffusé le jour même sur </w:t>
      </w:r>
      <w:proofErr w:type="spellStart"/>
      <w:r w:rsidRPr="007534CB">
        <w:rPr>
          <w:rFonts w:ascii="Helvetica" w:eastAsia="ＭＳ 明朝" w:hAnsi="Helvetica" w:cs="Times New Roman"/>
          <w:iCs/>
          <w:color w:val="222222"/>
          <w:lang w:val="fr-FR"/>
        </w:rPr>
        <w:t>QM</w:t>
      </w:r>
      <w:r>
        <w:rPr>
          <w:rFonts w:ascii="Helvetica" w:eastAsia="ＭＳ 明朝" w:hAnsi="Helvetica" w:cs="Times New Roman"/>
          <w:iCs/>
          <w:color w:val="222222"/>
          <w:lang w:val="fr-FR"/>
        </w:rPr>
        <w:t>usic</w:t>
      </w:r>
      <w:proofErr w:type="spellEnd"/>
      <w:r>
        <w:rPr>
          <w:rFonts w:ascii="Helvetica" w:eastAsia="ＭＳ 明朝" w:hAnsi="Helvetica" w:cs="Times New Roman"/>
          <w:iCs/>
          <w:color w:val="222222"/>
          <w:lang w:val="fr-FR"/>
        </w:rPr>
        <w:t xml:space="preserve"> et</w:t>
      </w:r>
      <w:r w:rsidRPr="007534CB">
        <w:rPr>
          <w:rFonts w:ascii="Helvetica" w:eastAsia="ＭＳ 明朝" w:hAnsi="Helvetica" w:cs="Times New Roman"/>
          <w:iCs/>
          <w:color w:val="222222"/>
          <w:lang w:val="fr-FR"/>
        </w:rPr>
        <w:t xml:space="preserve"> Studio Brussel</w:t>
      </w:r>
      <w:r>
        <w:rPr>
          <w:rFonts w:ascii="Helvetica" w:eastAsia="ＭＳ 明朝" w:hAnsi="Helvetica" w:cs="Times New Roman"/>
          <w:iCs/>
          <w:color w:val="222222"/>
          <w:lang w:val="fr-FR"/>
        </w:rPr>
        <w:t>. L’action se déroulera du mardi 22 septembre au jeudi 24 septembre.</w:t>
      </w:r>
    </w:p>
    <w:p w14:paraId="2C2DA679" w14:textId="77777777" w:rsidR="007534CB" w:rsidRDefault="007534CB" w:rsidP="00D47CCC">
      <w:pPr>
        <w:shd w:val="clear" w:color="auto" w:fill="FFFFFF"/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5B1500B1" w14:textId="77777777" w:rsidR="00F56C9F" w:rsidRPr="007534CB" w:rsidRDefault="00F56C9F" w:rsidP="00D47CCC">
      <w:pPr>
        <w:shd w:val="clear" w:color="auto" w:fill="FFFFFF"/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0DE2B35B" w14:textId="77777777" w:rsidR="00D47CCC" w:rsidRPr="00D47CCC" w:rsidRDefault="00D47CCC" w:rsidP="00D47CC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73671C8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CREDITS</w:t>
      </w:r>
    </w:p>
    <w:p w14:paraId="6EB7CF75" w14:textId="77777777" w:rsidR="00B00B3A" w:rsidRPr="00A62CC4" w:rsidRDefault="00B00B3A" w:rsidP="00B00B3A">
      <w:pPr>
        <w:rPr>
          <w:rFonts w:ascii="Helvetica" w:hAnsi="Helvetica"/>
          <w:lang w:val="nl-NL"/>
        </w:rPr>
      </w:pPr>
    </w:p>
    <w:p w14:paraId="1C9EB87D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Brand: Telenet</w:t>
      </w:r>
    </w:p>
    <w:p w14:paraId="0E41C5B1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Creative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Director: Jan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Macken</w:t>
      </w:r>
      <w:proofErr w:type="spellEnd"/>
    </w:p>
    <w:p w14:paraId="078D339B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Art Director: Greg Van Buggenhout</w:t>
      </w:r>
    </w:p>
    <w:p w14:paraId="04632649" w14:textId="02751C18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Copywriter: Thomas Driesen &amp; Chiara De Decker</w:t>
      </w:r>
    </w:p>
    <w:p w14:paraId="7191EFF2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Account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team: Philippe Van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Eygen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Tom Eilers, Karin Vanhove </w:t>
      </w:r>
    </w:p>
    <w:p w14:paraId="07448ABE" w14:textId="214CF5E5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Strategy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: Gunther Van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Lany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</w:t>
      </w:r>
    </w:p>
    <w:p w14:paraId="6B8B553E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Client:</w:t>
      </w:r>
    </w:p>
    <w:p w14:paraId="5B520A88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756AE988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 Communication manager: Nathalie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Rahbani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&amp; Filip Nuyts</w:t>
      </w:r>
    </w:p>
    <w:p w14:paraId="15940960" w14:textId="08C4D4A1" w:rsidR="00124B45" w:rsidRPr="007534CB" w:rsidRDefault="00124B45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 Social manager: Marit Ginevro</w:t>
      </w:r>
    </w:p>
    <w:p w14:paraId="218DF65A" w14:textId="77777777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09F2E6D4" w14:textId="31E7B664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Production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agency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:</w:t>
      </w:r>
    </w:p>
    <w:p w14:paraId="034D9B79" w14:textId="39146C4A" w:rsidR="00B00B3A" w:rsidRPr="007534CB" w:rsidRDefault="00B00B3A" w:rsidP="00B00B3A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 RTV Production team: Sake productions: </w:t>
      </w:r>
      <w:r w:rsid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SAKE: </w:t>
      </w:r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Veerle Van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Melkebeke</w:t>
      </w:r>
      <w:proofErr w:type="spellEnd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– Jan </w:t>
      </w:r>
      <w:proofErr w:type="spellStart"/>
      <w:r w:rsidRPr="007534CB">
        <w:rPr>
          <w:rFonts w:ascii="Helvetica" w:eastAsia="ＭＳ 明朝" w:hAnsi="Helvetica" w:cs="Times New Roman"/>
          <w:sz w:val="22"/>
          <w:szCs w:val="22"/>
          <w:lang w:val="fr-FR" w:eastAsia="ja-JP"/>
        </w:rPr>
        <w:t>Pollet</w:t>
      </w:r>
      <w:proofErr w:type="spellEnd"/>
    </w:p>
    <w:p w14:paraId="4D07536B" w14:textId="77777777" w:rsidR="00D47CCC" w:rsidRPr="007534CB" w:rsidRDefault="00D47CCC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sectPr w:rsidR="00D47CCC" w:rsidRPr="007534CB" w:rsidSect="0024437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AC176" w14:textId="77777777" w:rsidR="00642088" w:rsidRDefault="00642088" w:rsidP="007534CB">
      <w:r>
        <w:separator/>
      </w:r>
    </w:p>
  </w:endnote>
  <w:endnote w:type="continuationSeparator" w:id="0">
    <w:p w14:paraId="22DD5D9D" w14:textId="77777777" w:rsidR="00642088" w:rsidRDefault="00642088" w:rsidP="0075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5A2CD" w14:textId="77777777" w:rsidR="00642088" w:rsidRDefault="00642088" w:rsidP="007534CB">
      <w:r>
        <w:separator/>
      </w:r>
    </w:p>
  </w:footnote>
  <w:footnote w:type="continuationSeparator" w:id="0">
    <w:p w14:paraId="6CC05840" w14:textId="77777777" w:rsidR="00642088" w:rsidRDefault="00642088" w:rsidP="00753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0B48D" w14:textId="0488DCFE" w:rsidR="00642088" w:rsidRDefault="00642088">
    <w:pPr>
      <w:pStyle w:val="Header"/>
    </w:pPr>
    <w:r>
      <w:rPr>
        <w:noProof/>
        <w:color w:val="717171"/>
      </w:rPr>
      <w:drawing>
        <wp:anchor distT="0" distB="0" distL="114300" distR="114300" simplePos="0" relativeHeight="251659264" behindDoc="0" locked="1" layoutInCell="1" allowOverlap="1" wp14:anchorId="1192B526" wp14:editId="443C211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E"/>
    <w:rsid w:val="000E09C6"/>
    <w:rsid w:val="00124B45"/>
    <w:rsid w:val="00244378"/>
    <w:rsid w:val="00397C60"/>
    <w:rsid w:val="00631E3E"/>
    <w:rsid w:val="00642088"/>
    <w:rsid w:val="007534CB"/>
    <w:rsid w:val="00756064"/>
    <w:rsid w:val="0076768B"/>
    <w:rsid w:val="00855097"/>
    <w:rsid w:val="008B4EEA"/>
    <w:rsid w:val="008C30B9"/>
    <w:rsid w:val="008E58D9"/>
    <w:rsid w:val="0097252D"/>
    <w:rsid w:val="009D5F5F"/>
    <w:rsid w:val="00A51BFE"/>
    <w:rsid w:val="00AA259D"/>
    <w:rsid w:val="00B00B3A"/>
    <w:rsid w:val="00B50BEA"/>
    <w:rsid w:val="00B61E42"/>
    <w:rsid w:val="00B952B5"/>
    <w:rsid w:val="00D47CCC"/>
    <w:rsid w:val="00DD25B4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C04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CB"/>
  </w:style>
  <w:style w:type="paragraph" w:styleId="Footer">
    <w:name w:val="footer"/>
    <w:basedOn w:val="Normal"/>
    <w:link w:val="FooterChar"/>
    <w:uiPriority w:val="99"/>
    <w:unhideWhenUsed/>
    <w:rsid w:val="00753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CB"/>
  </w:style>
  <w:style w:type="paragraph" w:styleId="Footer">
    <w:name w:val="footer"/>
    <w:basedOn w:val="Normal"/>
    <w:link w:val="FooterChar"/>
    <w:uiPriority w:val="99"/>
    <w:unhideWhenUsed/>
    <w:rsid w:val="00753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895</Characters>
  <Application>Microsoft Macintosh Word</Application>
  <DocSecurity>0</DocSecurity>
  <Lines>7</Lines>
  <Paragraphs>2</Paragraphs>
  <ScaleCrop>false</ScaleCrop>
  <Company>TBWA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TBWA Brussels</dc:creator>
  <cp:keywords/>
  <dc:description/>
  <cp:lastModifiedBy>Guest User</cp:lastModifiedBy>
  <cp:revision>11</cp:revision>
  <cp:lastPrinted>2015-09-22T09:40:00Z</cp:lastPrinted>
  <dcterms:created xsi:type="dcterms:W3CDTF">2015-09-22T13:36:00Z</dcterms:created>
  <dcterms:modified xsi:type="dcterms:W3CDTF">2015-09-22T14:13:00Z</dcterms:modified>
</cp:coreProperties>
</file>