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8"/>
          <w:szCs w:val="28"/>
        </w:rPr>
      </w:pPr>
      <w:r w:rsidDel="00000000" w:rsidR="00000000" w:rsidRPr="00000000">
        <w:rPr>
          <w:sz w:val="28"/>
          <w:szCs w:val="28"/>
          <w:rtl w:val="0"/>
        </w:rPr>
        <w:t xml:space="preserve">Casio lanza reloj en colaboración con el artista Eric Haze para celebrar el 40 aniversario de G-SHOCK</w:t>
      </w:r>
    </w:p>
    <w:p w:rsidR="00000000" w:rsidDel="00000000" w:rsidP="00000000" w:rsidRDefault="00000000" w:rsidRPr="00000000" w14:paraId="00000002">
      <w:pPr>
        <w:spacing w:line="276" w:lineRule="auto"/>
        <w:jc w:val="center"/>
        <w:rPr>
          <w:sz w:val="28"/>
          <w:szCs w:val="28"/>
        </w:rPr>
      </w:pPr>
      <w:r w:rsidDel="00000000" w:rsidR="00000000" w:rsidRPr="00000000">
        <w:rPr>
          <w:rtl w:val="0"/>
        </w:rPr>
      </w:r>
    </w:p>
    <w:p w:rsidR="00000000" w:rsidDel="00000000" w:rsidP="00000000" w:rsidRDefault="00000000" w:rsidRPr="00000000" w14:paraId="00000003">
      <w:pPr>
        <w:spacing w:after="0" w:before="0" w:line="308.5714285714286" w:lineRule="auto"/>
        <w:jc w:val="center"/>
        <w:rPr>
          <w:sz w:val="22"/>
          <w:szCs w:val="22"/>
        </w:rPr>
      </w:pPr>
      <w:r w:rsidDel="00000000" w:rsidR="00000000" w:rsidRPr="00000000">
        <w:rPr>
          <w:sz w:val="22"/>
          <w:szCs w:val="22"/>
          <w:rtl w:val="0"/>
        </w:rPr>
        <w:t xml:space="preserve">Esta edición especial cuenta con un l</w:t>
      </w:r>
      <w:r w:rsidDel="00000000" w:rsidR="00000000" w:rsidRPr="00000000">
        <w:rPr>
          <w:sz w:val="22"/>
          <w:szCs w:val="22"/>
          <w:rtl w:val="0"/>
        </w:rPr>
        <w:t xml:space="preserve">ogotipo conmemorativo de aniversario grabado en la parte posterior de la caja</w:t>
      </w:r>
    </w:p>
    <w:p w:rsidR="00000000" w:rsidDel="00000000" w:rsidP="00000000" w:rsidRDefault="00000000" w:rsidRPr="00000000" w14:paraId="00000004">
      <w:pPr>
        <w:spacing w:line="276" w:lineRule="auto"/>
        <w:jc w:val="center"/>
        <w:rPr>
          <w:sz w:val="22"/>
          <w:szCs w:val="22"/>
        </w:rPr>
      </w:pPr>
      <w:r w:rsidDel="00000000" w:rsidR="00000000" w:rsidRPr="00000000">
        <w:rPr>
          <w:rtl w:val="0"/>
        </w:rPr>
      </w:r>
    </w:p>
    <w:p w:rsidR="00000000" w:rsidDel="00000000" w:rsidP="00000000" w:rsidRDefault="00000000" w:rsidRPr="00000000" w14:paraId="00000005">
      <w:pPr>
        <w:spacing w:line="276" w:lineRule="auto"/>
        <w:jc w:val="center"/>
        <w:rPr>
          <w:sz w:val="22"/>
          <w:szCs w:val="22"/>
        </w:rPr>
      </w:pPr>
      <w:r w:rsidDel="00000000" w:rsidR="00000000" w:rsidRPr="00000000">
        <w:rPr>
          <w:rtl w:val="0"/>
        </w:rPr>
      </w:r>
    </w:p>
    <w:p w:rsidR="00000000" w:rsidDel="00000000" w:rsidP="00000000" w:rsidRDefault="00000000" w:rsidRPr="00000000" w14:paraId="00000006">
      <w:pPr>
        <w:spacing w:line="276" w:lineRule="auto"/>
        <w:jc w:val="center"/>
        <w:rPr/>
      </w:pPr>
      <w:r w:rsidDel="00000000" w:rsidR="00000000" w:rsidRPr="00000000">
        <w:rPr/>
        <w:drawing>
          <wp:inline distB="0" distT="0" distL="0" distR="0">
            <wp:extent cx="2004060" cy="2004060"/>
            <wp:effectExtent b="0" l="0" r="0" t="0"/>
            <wp:docPr id="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04060" cy="2004060"/>
                    </a:xfrm>
                    <a:prstGeom prst="rect"/>
                    <a:ln/>
                  </pic:spPr>
                </pic:pic>
              </a:graphicData>
            </a:graphic>
          </wp:inline>
        </w:drawing>
      </w: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drawing>
          <wp:inline distB="0" distT="0" distL="0" distR="0">
            <wp:extent cx="1511385" cy="2000727"/>
            <wp:effectExtent b="0" l="0" r="0" t="0"/>
            <wp:docPr descr="時計が付いているシール&#10;&#10;低い精度で自動的に生成された説明" id="26" name="image7.jpg"/>
            <a:graphic>
              <a:graphicData uri="http://schemas.openxmlformats.org/drawingml/2006/picture">
                <pic:pic>
                  <pic:nvPicPr>
                    <pic:cNvPr descr="時計が付いているシール&#10;&#10;低い精度で自動的に生成された説明" id="0" name="image7.jpg"/>
                    <pic:cNvPicPr preferRelativeResize="0"/>
                  </pic:nvPicPr>
                  <pic:blipFill>
                    <a:blip r:embed="rId8"/>
                    <a:srcRect b="0" l="-467" r="0" t="0"/>
                    <a:stretch>
                      <a:fillRect/>
                    </a:stretch>
                  </pic:blipFill>
                  <pic:spPr>
                    <a:xfrm>
                      <a:off x="0" y="0"/>
                      <a:ext cx="1511385" cy="200072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t xml:space="preserve">GMW-B5000EH</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México, CDMX, a 22 de noviembre de 2022— </w:t>
      </w:r>
      <w:r w:rsidDel="00000000" w:rsidR="00000000" w:rsidRPr="00000000">
        <w:rPr>
          <w:rtl w:val="0"/>
        </w:rPr>
        <w:t xml:space="preserve">Casio Computer Co., Ltd. anunció el lanzamiento del GMW-B5000EH, un modelo creado en colaboración con el artista de graffiti, diseñador gráfico y director de arte estadounidense, Eric Haze, para conmemorar el 40 aniversario de G-SHOCK que se celebrará en abril de 2023.</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Desde la creación del primer reloj G-SHOCK en 1983, la marca se ha consolidado como sinónimo de durabilidad y diseño único, y ha llevado estas cualidades a colaboraciones especiales en el ámbito de la moda, deportes, arte, música y otros terrenos culturales. G-SHOCK se ha convertido en un favorito en todo el mundo.</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A partir de 1999, el artista neoyorquino, Eric Haze, ha colaborado frecuentemente con G-SHOCK. Además de diseñar las identidades y logotipos conmemorativos de aniversario ha colaborado en varios modelos de la marca.</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after="0" w:before="0" w:line="308.5714285714286" w:lineRule="auto"/>
        <w:rPr/>
      </w:pPr>
      <w:r w:rsidDel="00000000" w:rsidR="00000000" w:rsidRPr="00000000">
        <w:rPr>
          <w:rtl w:val="0"/>
        </w:rPr>
        <w:t xml:space="preserve">El GMW-B5000EH es un reloj resistente a golpes diseñado en colaboración con Haze para conmemorar el 40º aniversario de G-SHOCK. Este reloj, que es el primer modelo de colaboración con un diseño completamente metálico, se basa en el GMW-B5000D, que hereda el diseño del primer G-SHOCK, y tiene una correa que muestra el diseño representativo de Haze. La correa de acero inoxidable tiene un IP negro, que se superpone con patrones de puntos grabados con láser para reproducir el trabajo del artista en un elegante esquema de color moncromático.</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after="0" w:before="0" w:line="308.5714285714286" w:lineRule="auto"/>
        <w:rPr/>
      </w:pPr>
      <w:r w:rsidDel="00000000" w:rsidR="00000000" w:rsidRPr="00000000">
        <w:rPr>
          <w:rtl w:val="0"/>
        </w:rPr>
        <w:t xml:space="preserve">El logotipo diseñado por el artista para conmemorar el 40º aniversario de G-SHOCK está grabado en la parte posterior de la caja, y el logotipo de la marca Haze aparece en la pantalla del reloj cuando se activa la luz. Estas y otras características especiales en el diseño, evocan una sensación divertida y de alta calidad que hace de esta colaboración el modelo perfecto para dar inicio a las celebraciones de aniversario de la marca.</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widowControl w:val="1"/>
        <w:spacing w:line="276" w:lineRule="auto"/>
        <w:jc w:val="left"/>
        <w:rPr>
          <w:b w:val="1"/>
        </w:rPr>
      </w:pPr>
      <w:r w:rsidDel="00000000" w:rsidR="00000000" w:rsidRPr="00000000">
        <w:rPr>
          <w:b w:val="1"/>
          <w:rtl w:val="0"/>
        </w:rPr>
        <w:t xml:space="preserve">Eric Haze</w:t>
      </w:r>
    </w:p>
    <w:p w:rsidR="00000000" w:rsidDel="00000000" w:rsidP="00000000" w:rsidRDefault="00000000" w:rsidRPr="00000000" w14:paraId="00000015">
      <w:pPr>
        <w:spacing w:after="0" w:before="0" w:line="308.5714285714286" w:lineRule="auto"/>
        <w:rPr/>
      </w:pPr>
      <w:r w:rsidDel="00000000" w:rsidR="00000000" w:rsidRPr="00000000">
        <w:rPr>
          <w:rtl w:val="0"/>
        </w:rPr>
        <w:t xml:space="preserve">El legendario artista y diseñador neoyorquino Eric Haze, comenzó su carrera a principios de los años 80, exhibiendo su trabajo junto a amigos como Keith Haring y Jean Michael Basquiat. Después de fundar un estudio de diseño a finales de esa misma década, y posteriormente su propia marca de ropa en los 90, más conocida por sus icónicas letras a mano, Haze sigue siendo uno de los creativos más buscados en el mundo del diseño contemporáneo, arte urbano y las colaboraciones de marca impulsadas por artistas.</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ind w:left="709" w:firstLine="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410210</wp:posOffset>
            </wp:positionH>
            <wp:positionV relativeFrom="paragraph">
              <wp:posOffset>205740</wp:posOffset>
            </wp:positionV>
            <wp:extent cx="2324100" cy="3076575"/>
            <wp:effectExtent b="0" l="0" r="0" t="0"/>
            <wp:wrapTopAndBottom distB="0" distT="0"/>
            <wp:docPr id="24" name="image7.jpg"/>
            <a:graphic>
              <a:graphicData uri="http://schemas.openxmlformats.org/drawingml/2006/picture">
                <pic:pic>
                  <pic:nvPicPr>
                    <pic:cNvPr id="0" name="image7.jpg"/>
                    <pic:cNvPicPr preferRelativeResize="0"/>
                  </pic:nvPicPr>
                  <pic:blipFill>
                    <a:blip r:embed="rId8"/>
                    <a:srcRect b="0" l="-467" r="0" t="0"/>
                    <a:stretch>
                      <a:fillRect/>
                    </a:stretch>
                  </pic:blipFill>
                  <pic:spPr>
                    <a:xfrm>
                      <a:off x="0" y="0"/>
                      <a:ext cx="2324100" cy="3076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3039110</wp:posOffset>
            </wp:positionH>
            <wp:positionV relativeFrom="paragraph">
              <wp:posOffset>761365</wp:posOffset>
            </wp:positionV>
            <wp:extent cx="2066925" cy="2216150"/>
            <wp:effectExtent b="0" l="0" r="0" t="0"/>
            <wp:wrapNone/>
            <wp:docPr id="2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066925" cy="2216150"/>
                    </a:xfrm>
                    <a:prstGeom prst="rect"/>
                    <a:ln/>
                  </pic:spPr>
                </pic:pic>
              </a:graphicData>
            </a:graphic>
          </wp:anchor>
        </w:drawing>
      </w:r>
    </w:p>
    <w:p w:rsidR="00000000" w:rsidDel="00000000" w:rsidP="00000000" w:rsidRDefault="00000000" w:rsidRPr="00000000" w14:paraId="00000018">
      <w:pPr>
        <w:tabs>
          <w:tab w:val="left" w:pos="6096"/>
        </w:tabs>
        <w:spacing w:line="276" w:lineRule="auto"/>
        <w:ind w:left="1701" w:firstLine="0"/>
        <w:jc w:val="left"/>
        <w:rPr/>
      </w:pPr>
      <w:r w:rsidDel="00000000" w:rsidR="00000000" w:rsidRPr="00000000">
        <w:rPr>
          <w:rtl w:val="0"/>
        </w:rPr>
        <w:t xml:space="preserve">GMW-B5000EH</w:t>
        <w:tab/>
        <w:t xml:space="preserve">Correa</w:t>
      </w:r>
    </w:p>
    <w:p w:rsidR="00000000" w:rsidDel="00000000" w:rsidP="00000000" w:rsidRDefault="00000000" w:rsidRPr="00000000" w14:paraId="00000019">
      <w:pPr>
        <w:tabs>
          <w:tab w:val="left" w:pos="6096"/>
        </w:tabs>
        <w:spacing w:line="276" w:lineRule="auto"/>
        <w:ind w:left="1701" w:firstLine="0"/>
        <w:jc w:val="left"/>
        <w:rPr/>
      </w:pPr>
      <w:r w:rsidDel="00000000" w:rsidR="00000000" w:rsidRPr="00000000">
        <w:rPr>
          <w:rtl w:val="0"/>
        </w:rPr>
      </w:r>
    </w:p>
    <w:p w:rsidR="00000000" w:rsidDel="00000000" w:rsidP="00000000" w:rsidRDefault="00000000" w:rsidRPr="00000000" w14:paraId="0000001A">
      <w:pPr>
        <w:tabs>
          <w:tab w:val="left" w:pos="6096"/>
        </w:tabs>
        <w:spacing w:line="276" w:lineRule="auto"/>
        <w:ind w:left="1701" w:firstLine="0"/>
        <w:jc w:val="left"/>
        <w:rPr/>
      </w:pPr>
      <w:r w:rsidDel="00000000" w:rsidR="00000000" w:rsidRPr="00000000">
        <w:rPr>
          <w:rtl w:val="0"/>
        </w:rPr>
      </w:r>
    </w:p>
    <w:p w:rsidR="00000000" w:rsidDel="00000000" w:rsidP="00000000" w:rsidRDefault="00000000" w:rsidRPr="00000000" w14:paraId="0000001B">
      <w:pPr>
        <w:jc w:val="center"/>
        <w:rPr>
          <w:rFonts w:ascii="Century" w:cs="Century" w:eastAsia="Century" w:hAnsi="Century"/>
        </w:rPr>
      </w:pPr>
      <w:r w:rsidDel="00000000" w:rsidR="00000000" w:rsidRPr="00000000">
        <w:rPr/>
        <w:drawing>
          <wp:inline distB="0" distT="0" distL="0" distR="0">
            <wp:extent cx="2028825" cy="1789055"/>
            <wp:effectExtent b="0" l="0" r="0" t="0"/>
            <wp:docPr id="27"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028825" cy="1789055"/>
                    </a:xfrm>
                    <a:prstGeom prst="rect"/>
                    <a:ln/>
                  </pic:spPr>
                </pic:pic>
              </a:graphicData>
            </a:graphic>
          </wp:inline>
        </w:drawing>
      </w:r>
      <w:r w:rsidDel="00000000" w:rsidR="00000000" w:rsidRPr="00000000">
        <w:rPr>
          <w:rFonts w:ascii="Century" w:cs="Century" w:eastAsia="Century" w:hAnsi="Century"/>
          <w:rtl w:val="0"/>
        </w:rPr>
        <w:t xml:space="preserve">         </w:t>
      </w:r>
      <w:r w:rsidDel="00000000" w:rsidR="00000000" w:rsidRPr="00000000">
        <w:rPr>
          <w:rFonts w:ascii="MS Gothic" w:cs="MS Gothic" w:eastAsia="MS Gothic" w:hAnsi="MS Gothic"/>
        </w:rPr>
        <w:drawing>
          <wp:inline distB="0" distT="0" distL="0" distR="0">
            <wp:extent cx="2059305" cy="1929130"/>
            <wp:effectExtent b="0" l="0" r="0" t="0"/>
            <wp:docPr id="29"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059305" cy="192913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tabs>
          <w:tab w:val="left" w:pos="5466"/>
        </w:tabs>
        <w:ind w:left="1418" w:firstLine="0"/>
        <w:rPr/>
      </w:pPr>
      <w:r w:rsidDel="00000000" w:rsidR="00000000" w:rsidRPr="00000000">
        <w:rPr>
          <w:rtl w:val="0"/>
        </w:rPr>
        <w:t xml:space="preserve">Cuando la luz es activada</w:t>
      </w:r>
      <w:r w:rsidDel="00000000" w:rsidR="00000000" w:rsidRPr="00000000">
        <w:rPr>
          <w:rFonts w:ascii="MS Gothic" w:cs="MS Gothic" w:eastAsia="MS Gothic" w:hAnsi="MS Gothic"/>
          <w:rtl w:val="0"/>
        </w:rPr>
        <w:tab/>
      </w:r>
      <w:r w:rsidDel="00000000" w:rsidR="00000000" w:rsidRPr="00000000">
        <w:rPr>
          <w:rtl w:val="0"/>
        </w:rPr>
        <w:t xml:space="preserve">Logotipo del 40° aniversario</w:t>
      </w:r>
    </w:p>
    <w:p w:rsidR="00000000" w:rsidDel="00000000" w:rsidP="00000000" w:rsidRDefault="00000000" w:rsidRPr="00000000" w14:paraId="0000001D">
      <w:pPr>
        <w:tabs>
          <w:tab w:val="left" w:pos="5670"/>
        </w:tabs>
        <w:ind w:left="1418" w:firstLine="0"/>
        <w:rPr>
          <w:rFonts w:ascii="MS Gothic" w:cs="MS Gothic" w:eastAsia="MS Gothic" w:hAnsi="MS Gothic"/>
        </w:rPr>
      </w:pPr>
      <w:r w:rsidDel="00000000" w:rsidR="00000000" w:rsidRPr="00000000">
        <w:rPr>
          <w:rtl w:val="0"/>
        </w:rPr>
      </w:r>
    </w:p>
    <w:p w:rsidR="00000000" w:rsidDel="00000000" w:rsidP="00000000" w:rsidRDefault="00000000" w:rsidRPr="00000000" w14:paraId="0000001E">
      <w:pPr>
        <w:tabs>
          <w:tab w:val="left" w:pos="2520"/>
        </w:tabs>
        <w:rPr>
          <w:rFonts w:ascii="MS Gothic" w:cs="MS Gothic" w:eastAsia="MS Gothic" w:hAnsi="MS Gothic"/>
        </w:rPr>
      </w:pPr>
      <w:r w:rsidDel="00000000" w:rsidR="00000000" w:rsidRPr="00000000">
        <w:rPr>
          <w:rtl w:val="0"/>
        </w:rPr>
      </w:r>
    </w:p>
    <w:p w:rsidR="00000000" w:rsidDel="00000000" w:rsidP="00000000" w:rsidRDefault="00000000" w:rsidRPr="00000000" w14:paraId="0000001F">
      <w:pPr>
        <w:tabs>
          <w:tab w:val="left" w:pos="2520"/>
        </w:tabs>
        <w:rPr>
          <w:rFonts w:ascii="MS Gothic" w:cs="MS Gothic" w:eastAsia="MS Gothic" w:hAnsi="MS Gothic"/>
        </w:rPr>
      </w:pPr>
      <w:r w:rsidDel="00000000" w:rsidR="00000000" w:rsidRPr="00000000">
        <w:rPr>
          <w:rtl w:val="0"/>
        </w:rPr>
      </w:r>
    </w:p>
    <w:p w:rsidR="00000000" w:rsidDel="00000000" w:rsidP="00000000" w:rsidRDefault="00000000" w:rsidRPr="00000000" w14:paraId="00000020">
      <w:pPr>
        <w:widowControl w:val="1"/>
        <w:jc w:val="center"/>
        <w:rPr>
          <w:rFonts w:ascii="MS Gothic" w:cs="MS Gothic" w:eastAsia="MS Gothic" w:hAnsi="MS Gothic"/>
        </w:rPr>
      </w:pPr>
      <w:r w:rsidDel="00000000" w:rsidR="00000000" w:rsidRPr="00000000">
        <w:rPr>
          <w:rFonts w:ascii="MS Gothic" w:cs="MS Gothic" w:eastAsia="MS Gothic" w:hAnsi="MS Gothic"/>
        </w:rPr>
        <w:drawing>
          <wp:inline distB="0" distT="0" distL="0" distR="0">
            <wp:extent cx="3267075" cy="2316653"/>
            <wp:effectExtent b="0" l="0" r="0" t="0"/>
            <wp:docPr descr="ボックス が含まれている画像&#10;&#10;自動的に生成された説明" id="28" name="image3.jpg"/>
            <a:graphic>
              <a:graphicData uri="http://schemas.openxmlformats.org/drawingml/2006/picture">
                <pic:pic>
                  <pic:nvPicPr>
                    <pic:cNvPr descr="ボックス が含まれている画像&#10;&#10;自動的に生成された説明" id="0" name="image3.jpg"/>
                    <pic:cNvPicPr preferRelativeResize="0"/>
                  </pic:nvPicPr>
                  <pic:blipFill>
                    <a:blip r:embed="rId12"/>
                    <a:srcRect b="0" l="0" r="0" t="0"/>
                    <a:stretch>
                      <a:fillRect/>
                    </a:stretch>
                  </pic:blipFill>
                  <pic:spPr>
                    <a:xfrm>
                      <a:off x="0" y="0"/>
                      <a:ext cx="3267075" cy="231665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1"/>
        <w:jc w:val="center"/>
        <w:rPr>
          <w:rFonts w:ascii="MS Gothic" w:cs="MS Gothic" w:eastAsia="MS Gothic" w:hAnsi="MS Gothic"/>
        </w:rPr>
      </w:pPr>
      <w:r w:rsidDel="00000000" w:rsidR="00000000" w:rsidRPr="00000000">
        <w:rPr>
          <w:rtl w:val="0"/>
        </w:rPr>
        <w:t xml:space="preserve">Empaque especial</w:t>
      </w:r>
      <w:r w:rsidDel="00000000" w:rsidR="00000000" w:rsidRPr="00000000">
        <w:rPr>
          <w:rtl w:val="0"/>
        </w:rPr>
      </w:r>
    </w:p>
    <w:p w:rsidR="00000000" w:rsidDel="00000000" w:rsidP="00000000" w:rsidRDefault="00000000" w:rsidRPr="00000000" w14:paraId="00000022">
      <w:pPr>
        <w:widowControl w:val="1"/>
        <w:jc w:val="left"/>
        <w:rPr>
          <w:sz w:val="32"/>
          <w:szCs w:val="32"/>
        </w:rPr>
      </w:pPr>
      <w:r w:rsidDel="00000000" w:rsidR="00000000" w:rsidRPr="00000000">
        <w:rPr>
          <w:rtl w:val="0"/>
        </w:rPr>
      </w:r>
    </w:p>
    <w:p w:rsidR="00000000" w:rsidDel="00000000" w:rsidP="00000000" w:rsidRDefault="00000000" w:rsidRPr="00000000" w14:paraId="00000023">
      <w:pPr>
        <w:widowControl w:val="1"/>
        <w:jc w:val="left"/>
        <w:rPr>
          <w:b w:val="1"/>
          <w:highlight w:val="lightGray"/>
        </w:rPr>
      </w:pPr>
      <w:r w:rsidDel="00000000" w:rsidR="00000000" w:rsidRPr="00000000">
        <w:rPr>
          <w:rtl w:val="0"/>
        </w:rPr>
      </w:r>
    </w:p>
    <w:p w:rsidR="00000000" w:rsidDel="00000000" w:rsidP="00000000" w:rsidRDefault="00000000" w:rsidRPr="00000000" w14:paraId="00000024">
      <w:pPr>
        <w:widowControl w:val="1"/>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Especificaciones</w:t>
      </w:r>
    </w:p>
    <w:tbl>
      <w:tblPr>
        <w:tblStyle w:val="Table1"/>
        <w:tblW w:w="91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1605"/>
        <w:gridCol w:w="5701"/>
        <w:tblGridChange w:id="0">
          <w:tblGrid>
            <w:gridCol w:w="1830"/>
            <w:gridCol w:w="1605"/>
            <w:gridCol w:w="5701"/>
          </w:tblGrid>
        </w:tblGridChange>
      </w:tblGrid>
      <w:tr>
        <w:trPr>
          <w:cantSplit w:val="1"/>
          <w:trHeight w:val="2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line="276" w:lineRule="auto"/>
              <w:rPr/>
            </w:pPr>
            <w:r w:rsidDel="00000000" w:rsidR="00000000" w:rsidRPr="00000000">
              <w:rPr>
                <w:rtl w:val="0"/>
              </w:rPr>
              <w:t xml:space="preserve">Construcción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line="276" w:lineRule="auto"/>
              <w:rPr/>
            </w:pPr>
            <w:r w:rsidDel="00000000" w:rsidR="00000000" w:rsidRPr="00000000">
              <w:rPr>
                <w:rtl w:val="0"/>
              </w:rPr>
              <w:t xml:space="preserve">Resistente</w:t>
            </w:r>
            <w:r w:rsidDel="00000000" w:rsidR="00000000" w:rsidRPr="00000000">
              <w:rPr>
                <w:rtl w:val="0"/>
              </w:rPr>
              <w:t xml:space="preserve"> a golpes</w:t>
            </w:r>
          </w:p>
        </w:tc>
      </w:tr>
      <w:tr>
        <w:trPr>
          <w:cantSplit w:val="1"/>
          <w:trHeight w:val="2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line="276" w:lineRule="auto"/>
              <w:rPr/>
            </w:pPr>
            <w:r w:rsidDel="00000000" w:rsidR="00000000" w:rsidRPr="00000000">
              <w:rPr>
                <w:rtl w:val="0"/>
              </w:rPr>
              <w:t xml:space="preserve">Resistencia al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line="276" w:lineRule="auto"/>
              <w:rPr/>
            </w:pPr>
            <w:r w:rsidDel="00000000" w:rsidR="00000000" w:rsidRPr="00000000">
              <w:rPr>
                <w:rtl w:val="0"/>
              </w:rPr>
              <w:t xml:space="preserve">200 metros</w:t>
            </w:r>
          </w:p>
        </w:tc>
      </w:tr>
      <w:tr>
        <w:trPr>
          <w:cantSplit w:val="1"/>
          <w:trHeight w:val="355" w:hRule="atLeast"/>
          <w:tblHeader w:val="0"/>
        </w:trPr>
        <w:tc>
          <w:tcPr>
            <w:gridSpan w:val="2"/>
            <w:vAlign w:val="center"/>
          </w:tcPr>
          <w:p w:rsidR="00000000" w:rsidDel="00000000" w:rsidP="00000000" w:rsidRDefault="00000000" w:rsidRPr="00000000" w14:paraId="0000002C">
            <w:pPr>
              <w:spacing w:line="276" w:lineRule="auto"/>
              <w:jc w:val="left"/>
              <w:rPr/>
            </w:pPr>
            <w:r w:rsidDel="00000000" w:rsidR="00000000" w:rsidRPr="00000000">
              <w:rPr>
                <w:rtl w:val="0"/>
              </w:rPr>
              <w:t xml:space="preserve">Radiofrecuencia</w:t>
            </w:r>
          </w:p>
        </w:tc>
        <w:tc>
          <w:tcPr>
            <w:vAlign w:val="center"/>
          </w:tcPr>
          <w:p w:rsidR="00000000" w:rsidDel="00000000" w:rsidP="00000000" w:rsidRDefault="00000000" w:rsidRPr="00000000" w14:paraId="0000002E">
            <w:pPr>
              <w:widowControl w:val="1"/>
              <w:spacing w:line="276" w:lineRule="auto"/>
              <w:jc w:val="left"/>
              <w:rPr/>
            </w:pPr>
            <w:r w:rsidDel="00000000" w:rsidR="00000000" w:rsidRPr="00000000">
              <w:rPr>
                <w:rtl w:val="0"/>
              </w:rPr>
              <w:t xml:space="preserve">77.5 kHz (DCF77: Alemania); 60 kHz (MSF: RU); 60 kHz (WWVB: EU); 40 kHz (JJY: Fukushima, Japón) / 60 kHz (JJY: Kyushu, Japón); 68.5 kHz (BPC: China)</w:t>
            </w:r>
          </w:p>
        </w:tc>
      </w:tr>
      <w:tr>
        <w:trPr>
          <w:cantSplit w:val="1"/>
          <w:trHeight w:val="514" w:hRule="atLeast"/>
          <w:tblHeader w:val="0"/>
        </w:trPr>
        <w:tc>
          <w:tcPr>
            <w:gridSpan w:val="2"/>
            <w:vAlign w:val="center"/>
          </w:tcPr>
          <w:p w:rsidR="00000000" w:rsidDel="00000000" w:rsidP="00000000" w:rsidRDefault="00000000" w:rsidRPr="00000000" w14:paraId="0000002F">
            <w:pPr>
              <w:spacing w:line="276" w:lineRule="auto"/>
              <w:rPr/>
            </w:pPr>
            <w:r w:rsidDel="00000000" w:rsidR="00000000" w:rsidRPr="00000000">
              <w:rPr>
                <w:rtl w:val="0"/>
              </w:rPr>
              <w:t xml:space="preserve">Recepción de ondas de radio</w:t>
            </w:r>
          </w:p>
        </w:tc>
        <w:tc>
          <w:tcPr>
            <w:vAlign w:val="center"/>
          </w:tcPr>
          <w:p w:rsidR="00000000" w:rsidDel="00000000" w:rsidP="00000000" w:rsidRDefault="00000000" w:rsidRPr="00000000" w14:paraId="00000031">
            <w:pPr>
              <w:spacing w:line="276" w:lineRule="auto"/>
              <w:rPr/>
            </w:pPr>
            <w:r w:rsidDel="00000000" w:rsidR="00000000" w:rsidRPr="00000000">
              <w:rPr>
                <w:rtl w:val="0"/>
              </w:rPr>
              <w:t xml:space="preserve">Recepción automática hasta seis veces al día (excepto en China: hasta cinco veces al día)</w:t>
            </w:r>
          </w:p>
        </w:tc>
      </w:tr>
      <w:tr>
        <w:trPr>
          <w:cantSplit w:val="1"/>
          <w:trHeight w:val="373" w:hRule="atLeast"/>
          <w:tblHeader w:val="0"/>
        </w:trPr>
        <w:tc>
          <w:tcPr>
            <w:vMerge w:val="restart"/>
            <w:vAlign w:val="center"/>
          </w:tcPr>
          <w:p w:rsidR="00000000" w:rsidDel="00000000" w:rsidP="00000000" w:rsidRDefault="00000000" w:rsidRPr="00000000" w14:paraId="00000032">
            <w:pPr>
              <w:spacing w:line="276" w:lineRule="auto"/>
              <w:rPr/>
            </w:pPr>
            <w:r w:rsidDel="00000000" w:rsidR="00000000" w:rsidRPr="00000000">
              <w:rPr>
                <w:rtl w:val="0"/>
              </w:rPr>
              <w:t xml:space="preserve">Especificaciones de comunicación</w:t>
            </w:r>
          </w:p>
        </w:tc>
        <w:tc>
          <w:tcPr>
            <w:vAlign w:val="center"/>
          </w:tcPr>
          <w:p w:rsidR="00000000" w:rsidDel="00000000" w:rsidP="00000000" w:rsidRDefault="00000000" w:rsidRPr="00000000" w14:paraId="00000033">
            <w:pPr>
              <w:spacing w:line="276" w:lineRule="auto"/>
              <w:rPr/>
            </w:pPr>
            <w:r w:rsidDel="00000000" w:rsidR="00000000" w:rsidRPr="00000000">
              <w:rPr>
                <w:rtl w:val="0"/>
              </w:rPr>
              <w:t xml:space="preserve">Comunicación estándar</w:t>
            </w:r>
          </w:p>
        </w:tc>
        <w:tc>
          <w:tcPr>
            <w:shd w:fill="auto" w:val="clear"/>
            <w:vAlign w:val="center"/>
          </w:tcPr>
          <w:p w:rsidR="00000000" w:rsidDel="00000000" w:rsidP="00000000" w:rsidRDefault="00000000" w:rsidRPr="00000000" w14:paraId="00000034">
            <w:pPr>
              <w:spacing w:line="276" w:lineRule="auto"/>
              <w:jc w:val="left"/>
              <w:rPr/>
            </w:pPr>
            <w:r w:rsidDel="00000000" w:rsidR="00000000" w:rsidRPr="00000000">
              <w:rPr>
                <w:rtl w:val="0"/>
              </w:rPr>
              <w:t xml:space="preserve">Bluetooth</w:t>
            </w:r>
            <w:r w:rsidDel="00000000" w:rsidR="00000000" w:rsidRPr="00000000">
              <w:rPr>
                <w:vertAlign w:val="superscript"/>
                <w:rtl w:val="0"/>
              </w:rPr>
              <w:t xml:space="preserve">®</w:t>
            </w:r>
            <w:r w:rsidDel="00000000" w:rsidR="00000000" w:rsidRPr="00000000">
              <w:rPr>
                <w:rtl w:val="0"/>
              </w:rPr>
              <w:t xml:space="preserve"> baja energía</w:t>
            </w:r>
            <w:r w:rsidDel="00000000" w:rsidR="00000000" w:rsidRPr="00000000">
              <w:rPr>
                <w:rtl w:val="0"/>
              </w:rPr>
            </w:r>
          </w:p>
        </w:tc>
      </w:tr>
      <w:tr>
        <w:trPr>
          <w:cantSplit w:val="1"/>
          <w:trHeight w:val="255"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6">
            <w:pPr>
              <w:spacing w:line="276" w:lineRule="auto"/>
              <w:rPr/>
            </w:pPr>
            <w:r w:rsidDel="00000000" w:rsidR="00000000" w:rsidRPr="00000000">
              <w:rPr>
                <w:rtl w:val="0"/>
              </w:rPr>
              <w:t xml:space="preserve">Rango de señal</w:t>
            </w:r>
          </w:p>
        </w:tc>
        <w:tc>
          <w:tcPr>
            <w:shd w:fill="auto" w:val="clear"/>
            <w:vAlign w:val="center"/>
          </w:tcPr>
          <w:p w:rsidR="00000000" w:rsidDel="00000000" w:rsidP="00000000" w:rsidRDefault="00000000" w:rsidRPr="00000000" w14:paraId="00000037">
            <w:pPr>
              <w:spacing w:line="276" w:lineRule="auto"/>
              <w:jc w:val="left"/>
              <w:rPr/>
            </w:pPr>
            <w:r w:rsidDel="00000000" w:rsidR="00000000" w:rsidRPr="00000000">
              <w:rPr>
                <w:rtl w:val="0"/>
              </w:rPr>
              <w:t xml:space="preserve">Hasta 2 metros (puede variar dependiendo de las condiciones circundantes)</w:t>
            </w:r>
          </w:p>
        </w:tc>
      </w:tr>
      <w:tr>
        <w:trPr>
          <w:cantSplit w:val="1"/>
          <w:trHeight w:val="514" w:hRule="atLeast"/>
          <w:tblHeader w:val="0"/>
        </w:trPr>
        <w:tc>
          <w:tcPr>
            <w:gridSpan w:val="2"/>
            <w:vAlign w:val="center"/>
          </w:tcPr>
          <w:p w:rsidR="00000000" w:rsidDel="00000000" w:rsidP="00000000" w:rsidRDefault="00000000" w:rsidRPr="00000000" w14:paraId="00000038">
            <w:pPr>
              <w:spacing w:line="276" w:lineRule="auto"/>
              <w:rPr/>
            </w:pPr>
            <w:r w:rsidDel="00000000" w:rsidR="00000000" w:rsidRPr="00000000">
              <w:rPr>
                <w:rtl w:val="0"/>
              </w:rPr>
              <w:t xml:space="preserve">Hora </w:t>
            </w:r>
            <w:r w:rsidDel="00000000" w:rsidR="00000000" w:rsidRPr="00000000">
              <w:rPr>
                <w:rtl w:val="0"/>
              </w:rPr>
              <w:t xml:space="preserve">mundial</w:t>
            </w:r>
            <w:r w:rsidDel="00000000" w:rsidR="00000000" w:rsidRPr="00000000">
              <w:rPr>
                <w:rtl w:val="0"/>
              </w:rPr>
            </w:r>
          </w:p>
        </w:tc>
        <w:tc>
          <w:tcPr>
            <w:vAlign w:val="center"/>
          </w:tcPr>
          <w:p w:rsidR="00000000" w:rsidDel="00000000" w:rsidP="00000000" w:rsidRDefault="00000000" w:rsidRPr="00000000" w14:paraId="0000003A">
            <w:pPr>
              <w:spacing w:line="276" w:lineRule="auto"/>
              <w:jc w:val="left"/>
              <w:rPr>
                <w:sz w:val="18"/>
                <w:szCs w:val="18"/>
              </w:rPr>
            </w:pPr>
            <w:r w:rsidDel="00000000" w:rsidR="00000000" w:rsidRPr="00000000">
              <w:rPr>
                <w:color w:val="100d0d"/>
                <w:highlight w:val="white"/>
                <w:rtl w:val="0"/>
              </w:rPr>
              <w:t xml:space="preserve">5 horarios mundiales seleccionadas de 39 ciudades (39 zonas horarias*, ahorro de luz de día encendido/apagado) y tiempo universal coordinado, nombre de la ciudad, cambio automático del horario de verano (DST), cambio de hora local/mundial. </w:t>
            </w:r>
            <w:r w:rsidDel="00000000" w:rsidR="00000000" w:rsidRPr="00000000">
              <w:rPr>
                <w:color w:val="100d0d"/>
                <w:rtl w:val="0"/>
              </w:rPr>
              <w:br w:type="textWrapping"/>
            </w:r>
            <w:r w:rsidDel="00000000" w:rsidR="00000000" w:rsidRPr="00000000">
              <w:rPr>
                <w:color w:val="100d0d"/>
                <w:sz w:val="16"/>
                <w:szCs w:val="16"/>
                <w:highlight w:val="white"/>
                <w:rtl w:val="0"/>
              </w:rPr>
              <w:t xml:space="preserve">* Puede actualizarse al conectarse al teléfono inteligente.</w:t>
            </w:r>
            <w:r w:rsidDel="00000000" w:rsidR="00000000" w:rsidRPr="00000000">
              <w:rPr>
                <w:rtl w:val="0"/>
              </w:rPr>
            </w:r>
          </w:p>
        </w:tc>
      </w:tr>
      <w:tr>
        <w:trPr>
          <w:cantSplit w:val="1"/>
          <w:trHeight w:val="284" w:hRule="atLeast"/>
          <w:tblHeader w:val="0"/>
        </w:trPr>
        <w:tc>
          <w:tcPr>
            <w:gridSpan w:val="2"/>
            <w:vAlign w:val="center"/>
          </w:tcPr>
          <w:p w:rsidR="00000000" w:rsidDel="00000000" w:rsidP="00000000" w:rsidRDefault="00000000" w:rsidRPr="00000000" w14:paraId="0000003B">
            <w:pPr>
              <w:spacing w:line="276" w:lineRule="auto"/>
              <w:rPr/>
            </w:pPr>
            <w:r w:rsidDel="00000000" w:rsidR="00000000" w:rsidRPr="00000000">
              <w:rPr>
                <w:rtl w:val="0"/>
              </w:rPr>
              <w:t xml:space="preserve">Cronómetro</w:t>
            </w:r>
          </w:p>
        </w:tc>
        <w:tc>
          <w:tcPr>
            <w:vAlign w:val="center"/>
          </w:tcPr>
          <w:p w:rsidR="00000000" w:rsidDel="00000000" w:rsidP="00000000" w:rsidRDefault="00000000" w:rsidRPr="00000000" w14:paraId="0000003D">
            <w:pPr>
              <w:spacing w:line="276" w:lineRule="auto"/>
              <w:jc w:val="left"/>
              <w:rPr/>
            </w:pPr>
            <w:r w:rsidDel="00000000" w:rsidR="00000000" w:rsidRPr="00000000">
              <w:rPr>
                <w:rtl w:val="0"/>
              </w:rPr>
              <w:t xml:space="preserve">1/100 segundo (00’00”00~59’59”99) / 1 segundo (1:00’00”~23:59’59”); capacidad de medición: 23:59’59.99"; modos de medición:  </w:t>
            </w:r>
            <w:r w:rsidDel="00000000" w:rsidR="00000000" w:rsidRPr="00000000">
              <w:rPr>
                <w:color w:val="100d0d"/>
                <w:highlight w:val="white"/>
                <w:rtl w:val="0"/>
              </w:rPr>
              <w:t xml:space="preserve">tiempo transcurrido, tiempo parcial, tiempos del 1° y 2° lugar</w:t>
            </w:r>
            <w:r w:rsidDel="00000000" w:rsidR="00000000" w:rsidRPr="00000000">
              <w:rPr>
                <w:rtl w:val="0"/>
              </w:rPr>
            </w:r>
          </w:p>
        </w:tc>
      </w:tr>
      <w:tr>
        <w:trPr>
          <w:cantSplit w:val="1"/>
          <w:trHeight w:val="284" w:hRule="atLeast"/>
          <w:tblHeader w:val="0"/>
        </w:trPr>
        <w:tc>
          <w:tcPr>
            <w:gridSpan w:val="2"/>
            <w:vAlign w:val="center"/>
          </w:tcPr>
          <w:p w:rsidR="00000000" w:rsidDel="00000000" w:rsidP="00000000" w:rsidRDefault="00000000" w:rsidRPr="00000000" w14:paraId="0000003E">
            <w:pPr>
              <w:spacing w:line="276" w:lineRule="auto"/>
              <w:rPr/>
            </w:pPr>
            <w:r w:rsidDel="00000000" w:rsidR="00000000" w:rsidRPr="00000000">
              <w:rPr>
                <w:rtl w:val="0"/>
              </w:rPr>
              <w:t xml:space="preserve">Contador </w:t>
            </w:r>
            <w:r w:rsidDel="00000000" w:rsidR="00000000" w:rsidRPr="00000000">
              <w:rPr>
                <w:rtl w:val="0"/>
              </w:rPr>
              <w:t xml:space="preserve">regresivo</w:t>
            </w:r>
            <w:r w:rsidDel="00000000" w:rsidR="00000000" w:rsidRPr="00000000">
              <w:rPr>
                <w:rtl w:val="0"/>
              </w:rPr>
            </w:r>
          </w:p>
        </w:tc>
        <w:tc>
          <w:tcPr>
            <w:vAlign w:val="center"/>
          </w:tcPr>
          <w:p w:rsidR="00000000" w:rsidDel="00000000" w:rsidP="00000000" w:rsidRDefault="00000000" w:rsidRPr="00000000" w14:paraId="00000040">
            <w:pPr>
              <w:tabs>
                <w:tab w:val="left" w:pos="2520"/>
              </w:tabs>
              <w:spacing w:line="276" w:lineRule="auto"/>
              <w:rPr/>
            </w:pPr>
            <w:r w:rsidDel="00000000" w:rsidR="00000000" w:rsidRPr="00000000">
              <w:rPr>
                <w:rtl w:val="0"/>
              </w:rPr>
              <w:t xml:space="preserve">Unidad de medición: 1 segundo (máximo 24 horas)</w:t>
            </w:r>
          </w:p>
        </w:tc>
      </w:tr>
      <w:tr>
        <w:trPr>
          <w:cantSplit w:val="1"/>
          <w:trHeight w:val="284" w:hRule="atLeast"/>
          <w:tblHeader w:val="0"/>
        </w:trPr>
        <w:tc>
          <w:tcPr>
            <w:gridSpan w:val="2"/>
            <w:vAlign w:val="center"/>
          </w:tcPr>
          <w:p w:rsidR="00000000" w:rsidDel="00000000" w:rsidP="00000000" w:rsidRDefault="00000000" w:rsidRPr="00000000" w14:paraId="00000041">
            <w:pPr>
              <w:spacing w:line="276" w:lineRule="auto"/>
              <w:rPr/>
            </w:pPr>
            <w:r w:rsidDel="00000000" w:rsidR="00000000" w:rsidRPr="00000000">
              <w:rPr>
                <w:rtl w:val="0"/>
              </w:rPr>
              <w:t xml:space="preserve">Alarma</w:t>
            </w:r>
          </w:p>
        </w:tc>
        <w:tc>
          <w:tcPr>
            <w:vAlign w:val="center"/>
          </w:tcPr>
          <w:p w:rsidR="00000000" w:rsidDel="00000000" w:rsidP="00000000" w:rsidRDefault="00000000" w:rsidRPr="00000000" w14:paraId="00000043">
            <w:pPr>
              <w:tabs>
                <w:tab w:val="left" w:pos="2520"/>
              </w:tabs>
              <w:spacing w:line="276" w:lineRule="auto"/>
              <w:rPr/>
            </w:pPr>
            <w:r w:rsidDel="00000000" w:rsidR="00000000" w:rsidRPr="00000000">
              <w:rPr>
                <w:rtl w:val="0"/>
              </w:rPr>
              <w:t xml:space="preserve">5 alarmas diarias (con despertador); señal horaria</w:t>
            </w:r>
          </w:p>
        </w:tc>
      </w:tr>
      <w:tr>
        <w:trPr>
          <w:cantSplit w:val="1"/>
          <w:trHeight w:val="413" w:hRule="atLeast"/>
          <w:tblHeader w:val="0"/>
        </w:trPr>
        <w:tc>
          <w:tcPr>
            <w:gridSpan w:val="2"/>
            <w:vAlign w:val="center"/>
          </w:tcPr>
          <w:p w:rsidR="00000000" w:rsidDel="00000000" w:rsidP="00000000" w:rsidRDefault="00000000" w:rsidRPr="00000000" w14:paraId="00000044">
            <w:pPr>
              <w:tabs>
                <w:tab w:val="left" w:pos="2520"/>
              </w:tabs>
              <w:spacing w:line="276" w:lineRule="auto"/>
              <w:jc w:val="left"/>
              <w:rPr/>
            </w:pPr>
            <w:r w:rsidDel="00000000" w:rsidR="00000000" w:rsidRPr="00000000">
              <w:rPr>
                <w:rtl w:val="0"/>
              </w:rPr>
              <w:t xml:space="preserve">Funciones de enlace móvil</w:t>
            </w:r>
            <w:r w:rsidDel="00000000" w:rsidR="00000000" w:rsidRPr="00000000">
              <w:rPr>
                <w:color w:val="000000"/>
                <w:rtl w:val="0"/>
              </w:rPr>
              <w:br w:type="textWrapping"/>
            </w:r>
            <w:r w:rsidDel="00000000" w:rsidR="00000000" w:rsidRPr="00000000">
              <w:rPr>
                <w:color w:val="000000"/>
                <w:sz w:val="18"/>
                <w:szCs w:val="18"/>
                <w:rtl w:val="0"/>
              </w:rPr>
              <w:t xml:space="preserve">(E</w:t>
            </w:r>
            <w:r w:rsidDel="00000000" w:rsidR="00000000" w:rsidRPr="00000000">
              <w:rPr>
                <w:sz w:val="18"/>
                <w:szCs w:val="18"/>
                <w:rtl w:val="0"/>
              </w:rPr>
              <w:t xml:space="preserve">nlace inalámbrico con dispositivos </w:t>
            </w:r>
            <w:r w:rsidDel="00000000" w:rsidR="00000000" w:rsidRPr="00000000">
              <w:rPr>
                <w:color w:val="000000"/>
                <w:sz w:val="18"/>
                <w:szCs w:val="18"/>
                <w:rtl w:val="0"/>
              </w:rPr>
              <w:t xml:space="preserve">Bluetooth®)</w:t>
            </w:r>
            <w:r w:rsidDel="00000000" w:rsidR="00000000" w:rsidRPr="00000000">
              <w:rPr>
                <w:rtl w:val="0"/>
              </w:rPr>
            </w:r>
          </w:p>
        </w:tc>
        <w:tc>
          <w:tcPr>
            <w:vAlign w:val="center"/>
          </w:tcPr>
          <w:p w:rsidR="00000000" w:rsidDel="00000000" w:rsidP="00000000" w:rsidRDefault="00000000" w:rsidRPr="00000000" w14:paraId="00000046">
            <w:pPr>
              <w:spacing w:line="276" w:lineRule="auto"/>
              <w:jc w:val="left"/>
              <w:rPr/>
            </w:pPr>
            <w:r w:rsidDel="00000000" w:rsidR="00000000" w:rsidRPr="00000000">
              <w:rPr>
                <w:rtl w:val="0"/>
              </w:rPr>
              <w:t xml:space="preserve">Ajuste de tiempo automático</w:t>
            </w:r>
          </w:p>
          <w:p w:rsidR="00000000" w:rsidDel="00000000" w:rsidP="00000000" w:rsidRDefault="00000000" w:rsidRPr="00000000" w14:paraId="00000047">
            <w:pPr>
              <w:spacing w:line="276" w:lineRule="auto"/>
              <w:jc w:val="left"/>
              <w:rPr/>
            </w:pPr>
            <w:r w:rsidDel="00000000" w:rsidR="00000000" w:rsidRPr="00000000">
              <w:rPr>
                <w:rtl w:val="0"/>
              </w:rPr>
              <w:t xml:space="preserve">Configuración sencilla del reloj </w:t>
            </w:r>
          </w:p>
          <w:p w:rsidR="00000000" w:rsidDel="00000000" w:rsidP="00000000" w:rsidRDefault="00000000" w:rsidRPr="00000000" w14:paraId="00000048">
            <w:pPr>
              <w:spacing w:line="276" w:lineRule="auto"/>
              <w:jc w:val="left"/>
              <w:rPr/>
            </w:pPr>
            <w:r w:rsidDel="00000000" w:rsidR="00000000" w:rsidRPr="00000000">
              <w:rPr>
                <w:rtl w:val="0"/>
              </w:rPr>
              <w:t xml:space="preserve">Aproximadamente 300 horas mundiales de ciudades </w:t>
            </w:r>
          </w:p>
          <w:p w:rsidR="00000000" w:rsidDel="00000000" w:rsidP="00000000" w:rsidRDefault="00000000" w:rsidRPr="00000000" w14:paraId="00000049">
            <w:pPr>
              <w:spacing w:line="276" w:lineRule="auto"/>
              <w:jc w:val="left"/>
              <w:rPr/>
            </w:pPr>
            <w:r w:rsidDel="00000000" w:rsidR="00000000" w:rsidRPr="00000000">
              <w:rPr>
                <w:rtl w:val="0"/>
              </w:rPr>
              <w:t xml:space="preserve">Información de la aplicación</w:t>
            </w:r>
          </w:p>
          <w:p w:rsidR="00000000" w:rsidDel="00000000" w:rsidP="00000000" w:rsidRDefault="00000000" w:rsidRPr="00000000" w14:paraId="0000004A">
            <w:pPr>
              <w:spacing w:line="276" w:lineRule="auto"/>
              <w:jc w:val="left"/>
              <w:rPr/>
            </w:pPr>
            <w:r w:rsidDel="00000000" w:rsidR="00000000" w:rsidRPr="00000000">
              <w:rPr>
                <w:rtl w:val="0"/>
              </w:rPr>
              <w:t xml:space="preserve">Tiempo y lugar</w:t>
            </w:r>
          </w:p>
          <w:p w:rsidR="00000000" w:rsidDel="00000000" w:rsidP="00000000" w:rsidRDefault="00000000" w:rsidRPr="00000000" w14:paraId="0000004B">
            <w:pPr>
              <w:spacing w:after="0" w:before="0" w:line="308.5714285714286" w:lineRule="auto"/>
              <w:jc w:val="left"/>
              <w:rPr/>
            </w:pPr>
            <w:r w:rsidDel="00000000" w:rsidR="00000000" w:rsidRPr="00000000">
              <w:rPr>
                <w:rtl w:val="0"/>
              </w:rPr>
              <w:t xml:space="preserve">Recordatorio</w:t>
            </w:r>
          </w:p>
          <w:p w:rsidR="00000000" w:rsidDel="00000000" w:rsidP="00000000" w:rsidRDefault="00000000" w:rsidRPr="00000000" w14:paraId="0000004C">
            <w:pPr>
              <w:spacing w:after="0" w:before="0" w:line="308.5714285714286" w:lineRule="auto"/>
              <w:jc w:val="left"/>
              <w:rPr/>
            </w:pPr>
            <w:r w:rsidDel="00000000" w:rsidR="00000000" w:rsidRPr="00000000">
              <w:rPr>
                <w:rtl w:val="0"/>
              </w:rPr>
              <w:t xml:space="preserve">Buscador de teléfono</w:t>
            </w:r>
          </w:p>
        </w:tc>
      </w:tr>
      <w:tr>
        <w:trPr>
          <w:cantSplit w:val="1"/>
          <w:trHeight w:val="413" w:hRule="atLeast"/>
          <w:tblHeader w:val="0"/>
        </w:trPr>
        <w:tc>
          <w:tcPr>
            <w:gridSpan w:val="2"/>
            <w:vAlign w:val="center"/>
          </w:tcPr>
          <w:p w:rsidR="00000000" w:rsidDel="00000000" w:rsidP="00000000" w:rsidRDefault="00000000" w:rsidRPr="00000000" w14:paraId="0000004D">
            <w:pPr>
              <w:tabs>
                <w:tab w:val="left" w:pos="2520"/>
              </w:tabs>
              <w:spacing w:line="276" w:lineRule="auto"/>
              <w:jc w:val="left"/>
              <w:rPr/>
            </w:pPr>
            <w:r w:rsidDel="00000000" w:rsidR="00000000" w:rsidRPr="00000000">
              <w:rPr>
                <w:rtl w:val="0"/>
              </w:rPr>
              <w:t xml:space="preserve">Otras </w:t>
            </w:r>
            <w:r w:rsidDel="00000000" w:rsidR="00000000" w:rsidRPr="00000000">
              <w:rPr>
                <w:rtl w:val="0"/>
              </w:rPr>
              <w:t xml:space="preserve">funciones</w:t>
            </w:r>
            <w:r w:rsidDel="00000000" w:rsidR="00000000" w:rsidRPr="00000000">
              <w:rPr>
                <w:rtl w:val="0"/>
              </w:rPr>
            </w:r>
          </w:p>
        </w:tc>
        <w:tc>
          <w:tcPr>
            <w:vAlign w:val="center"/>
          </w:tcPr>
          <w:p w:rsidR="00000000" w:rsidDel="00000000" w:rsidP="00000000" w:rsidRDefault="00000000" w:rsidRPr="00000000" w14:paraId="0000004F">
            <w:pPr>
              <w:spacing w:after="0" w:before="0" w:line="308.5714285714286" w:lineRule="auto"/>
              <w:jc w:val="left"/>
              <w:rPr/>
            </w:pPr>
            <w:r w:rsidDel="00000000" w:rsidR="00000000" w:rsidRPr="00000000">
              <w:rPr>
                <w:rtl w:val="0"/>
              </w:rPr>
              <w:t xml:space="preserve">Intercambio de visualización de fecha/mes; visualización del día (en inglés, español, francés, alemán, italiano o ruso); calendario automático completo; formato de 12/24 horas; encendido/apagado del tono de operación de los botones; luz LED trasera (Super Illuminator y afterglow: 2/4 segundos, brillo desvanecido), alerta de batería baja.</w:t>
            </w:r>
          </w:p>
        </w:tc>
      </w:tr>
      <w:tr>
        <w:trPr>
          <w:cantSplit w:val="1"/>
          <w:trHeight w:val="284" w:hRule="atLeast"/>
          <w:tblHeader w:val="0"/>
        </w:trPr>
        <w:tc>
          <w:tcPr>
            <w:gridSpan w:val="2"/>
            <w:vAlign w:val="center"/>
          </w:tcPr>
          <w:p w:rsidR="00000000" w:rsidDel="00000000" w:rsidP="00000000" w:rsidRDefault="00000000" w:rsidRPr="00000000" w14:paraId="00000050">
            <w:pPr>
              <w:spacing w:line="276" w:lineRule="auto"/>
              <w:jc w:val="left"/>
              <w:rPr/>
            </w:pPr>
            <w:r w:rsidDel="00000000" w:rsidR="00000000" w:rsidRPr="00000000">
              <w:rPr>
                <w:rtl w:val="0"/>
              </w:rPr>
              <w:t xml:space="preserve">Fuente de poder</w:t>
            </w:r>
          </w:p>
        </w:tc>
        <w:tc>
          <w:tcPr/>
          <w:p w:rsidR="00000000" w:rsidDel="00000000" w:rsidP="00000000" w:rsidRDefault="00000000" w:rsidRPr="00000000" w14:paraId="00000052">
            <w:pPr>
              <w:spacing w:line="276" w:lineRule="auto"/>
              <w:rPr/>
            </w:pPr>
            <w:r w:rsidDel="00000000" w:rsidR="00000000" w:rsidRPr="00000000">
              <w:rPr>
                <w:rtl w:val="0"/>
              </w:rPr>
              <w:t xml:space="preserve">Sistema de energía Tough Solar (sistema de carga solar)</w:t>
            </w:r>
          </w:p>
        </w:tc>
      </w:tr>
      <w:tr>
        <w:trPr>
          <w:cantSplit w:val="1"/>
          <w:trHeight w:val="328" w:hRule="atLeast"/>
          <w:tblHeader w:val="0"/>
        </w:trPr>
        <w:tc>
          <w:tcPr>
            <w:gridSpan w:val="2"/>
            <w:vAlign w:val="center"/>
          </w:tcPr>
          <w:p w:rsidR="00000000" w:rsidDel="00000000" w:rsidP="00000000" w:rsidRDefault="00000000" w:rsidRPr="00000000" w14:paraId="00000053">
            <w:pPr>
              <w:spacing w:line="276" w:lineRule="auto"/>
              <w:rPr/>
            </w:pPr>
            <w:r w:rsidDel="00000000" w:rsidR="00000000" w:rsidRPr="00000000">
              <w:rPr>
                <w:rtl w:val="0"/>
              </w:rPr>
              <w:t xml:space="preserve">Operación continua</w:t>
            </w:r>
          </w:p>
        </w:tc>
        <w:tc>
          <w:tcPr>
            <w:vAlign w:val="center"/>
          </w:tcPr>
          <w:p w:rsidR="00000000" w:rsidDel="00000000" w:rsidP="00000000" w:rsidRDefault="00000000" w:rsidRPr="00000000" w14:paraId="00000055">
            <w:pPr>
              <w:spacing w:after="0" w:before="0" w:line="308.5714285714286" w:lineRule="auto"/>
              <w:rPr/>
            </w:pPr>
            <w:r w:rsidDel="00000000" w:rsidR="00000000" w:rsidRPr="00000000">
              <w:rPr>
                <w:rtl w:val="0"/>
              </w:rPr>
              <w:t xml:space="preserve">Aproximadamente 10 meses después de la carga completa, usando todas las funciones pero sin carga solar.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08.5714285714286" w:lineRule="auto"/>
              <w:ind w:left="0" w:right="0" w:firstLine="0"/>
              <w:jc w:val="both"/>
              <w:rPr/>
            </w:pPr>
            <w:r w:rsidDel="00000000" w:rsidR="00000000" w:rsidRPr="00000000">
              <w:rPr>
                <w:rtl w:val="0"/>
              </w:rPr>
              <w:t xml:space="preserve">Aproximadamente 22 meses con la función de ahorro de energía activada después de la carga completa.</w:t>
            </w:r>
            <w:r w:rsidDel="00000000" w:rsidR="00000000" w:rsidRPr="00000000">
              <w:rPr>
                <w:rtl w:val="0"/>
              </w:rPr>
            </w:r>
          </w:p>
        </w:tc>
      </w:tr>
      <w:tr>
        <w:trPr>
          <w:cantSplit w:val="1"/>
          <w:trHeight w:val="284" w:hRule="atLeast"/>
          <w:tblHeader w:val="0"/>
        </w:trPr>
        <w:tc>
          <w:tcPr>
            <w:gridSpan w:val="2"/>
            <w:vAlign w:val="center"/>
          </w:tcPr>
          <w:p w:rsidR="00000000" w:rsidDel="00000000" w:rsidP="00000000" w:rsidRDefault="00000000" w:rsidRPr="00000000" w14:paraId="00000057">
            <w:pPr>
              <w:spacing w:line="276" w:lineRule="auto"/>
              <w:rPr/>
            </w:pPr>
            <w:r w:rsidDel="00000000" w:rsidR="00000000" w:rsidRPr="00000000">
              <w:rPr>
                <w:rtl w:val="0"/>
              </w:rPr>
              <w:t xml:space="preserve">Tamaño de la caja</w:t>
            </w:r>
          </w:p>
        </w:tc>
        <w:tc>
          <w:tcPr>
            <w:vAlign w:val="center"/>
          </w:tcPr>
          <w:p w:rsidR="00000000" w:rsidDel="00000000" w:rsidP="00000000" w:rsidRDefault="00000000" w:rsidRPr="00000000" w14:paraId="00000059">
            <w:pPr>
              <w:spacing w:line="276" w:lineRule="auto"/>
              <w:rPr/>
            </w:pPr>
            <w:r w:rsidDel="00000000" w:rsidR="00000000" w:rsidRPr="00000000">
              <w:rPr>
                <w:rtl w:val="0"/>
              </w:rPr>
              <w:t xml:space="preserve">49.3 × 43.2 × 13.0 mm</w:t>
            </w:r>
          </w:p>
        </w:tc>
      </w:tr>
      <w:tr>
        <w:trPr>
          <w:cantSplit w:val="1"/>
          <w:trHeight w:val="284" w:hRule="atLeast"/>
          <w:tblHeader w:val="0"/>
        </w:trPr>
        <w:tc>
          <w:tcPr>
            <w:gridSpan w:val="2"/>
            <w:vAlign w:val="center"/>
          </w:tcPr>
          <w:p w:rsidR="00000000" w:rsidDel="00000000" w:rsidP="00000000" w:rsidRDefault="00000000" w:rsidRPr="00000000" w14:paraId="0000005A">
            <w:pPr>
              <w:spacing w:line="276" w:lineRule="auto"/>
              <w:rPr/>
            </w:pPr>
            <w:r w:rsidDel="00000000" w:rsidR="00000000" w:rsidRPr="00000000">
              <w:rPr>
                <w:rtl w:val="0"/>
              </w:rPr>
              <w:t xml:space="preserve">Peso total</w:t>
            </w:r>
          </w:p>
        </w:tc>
        <w:tc>
          <w:tcPr>
            <w:vAlign w:val="center"/>
          </w:tcPr>
          <w:p w:rsidR="00000000" w:rsidDel="00000000" w:rsidP="00000000" w:rsidRDefault="00000000" w:rsidRPr="00000000" w14:paraId="0000005C">
            <w:pPr>
              <w:spacing w:line="276" w:lineRule="auto"/>
              <w:jc w:val="left"/>
              <w:rPr/>
            </w:pPr>
            <w:r w:rsidDel="00000000" w:rsidR="00000000" w:rsidRPr="00000000">
              <w:rPr>
                <w:rtl w:val="0"/>
              </w:rPr>
              <w:t xml:space="preserve">167g aproximadamente</w:t>
            </w:r>
          </w:p>
        </w:tc>
      </w:tr>
    </w:tbl>
    <w:p w:rsidR="00000000" w:rsidDel="00000000" w:rsidP="00000000" w:rsidRDefault="00000000" w:rsidRPr="00000000" w14:paraId="0000005D">
      <w:pPr>
        <w:spacing w:after="0" w:before="0" w:line="308.5714285714286" w:lineRule="auto"/>
        <w:ind w:right="-2"/>
        <w:jc w:val="left"/>
        <w:rPr>
          <w:sz w:val="16"/>
          <w:szCs w:val="16"/>
        </w:rPr>
      </w:pPr>
      <w:r w:rsidDel="00000000" w:rsidR="00000000" w:rsidRPr="00000000">
        <w:rPr>
          <w:sz w:val="16"/>
          <w:szCs w:val="16"/>
          <w:rtl w:val="0"/>
        </w:rPr>
        <w:t xml:space="preserve">La marca y los logotipos de Bluetooth® son marcas comerciales registradas propiedad de Bluetooth SIG, Inc. y cualquier uso de dichas marcas por parte de Casio Computer Co., Ltd. se realiza bajo licencia.</w:t>
      </w:r>
    </w:p>
    <w:p w:rsidR="00000000" w:rsidDel="00000000" w:rsidP="00000000" w:rsidRDefault="00000000" w:rsidRPr="00000000" w14:paraId="0000005E">
      <w:pPr>
        <w:spacing w:line="276" w:lineRule="auto"/>
        <w:ind w:right="-2"/>
        <w:jc w:val="left"/>
        <w:rPr/>
      </w:pPr>
      <w:r w:rsidDel="00000000" w:rsidR="00000000" w:rsidRPr="00000000">
        <w:rPr>
          <w:rtl w:val="0"/>
        </w:rPr>
      </w:r>
    </w:p>
    <w:p w:rsidR="00000000" w:rsidDel="00000000" w:rsidP="00000000" w:rsidRDefault="00000000" w:rsidRPr="00000000" w14:paraId="0000005F">
      <w:pPr>
        <w:spacing w:line="276" w:lineRule="auto"/>
        <w:ind w:right="-2"/>
        <w:jc w:val="left"/>
        <w:rPr>
          <w:highlight w:val="lightGray"/>
        </w:rPr>
      </w:pPr>
      <w:r w:rsidDel="00000000" w:rsidR="00000000" w:rsidRPr="00000000">
        <w:rPr>
          <w:rtl w:val="0"/>
        </w:rPr>
        <w:t xml:space="preserve">Todos los productos pueden encontrarse en </w:t>
      </w:r>
      <w:r w:rsidDel="00000000" w:rsidR="00000000" w:rsidRPr="00000000">
        <w:rPr>
          <w:color w:val="222222"/>
          <w:sz w:val="22"/>
          <w:szCs w:val="22"/>
          <w:highlight w:val="white"/>
          <w:rtl w:val="0"/>
        </w:rPr>
        <w:t xml:space="preserve"> </w:t>
      </w:r>
      <w:hyperlink r:id="rId13">
        <w:r w:rsidDel="00000000" w:rsidR="00000000" w:rsidRPr="00000000">
          <w:rPr>
            <w:color w:val="1155cc"/>
            <w:sz w:val="22"/>
            <w:szCs w:val="22"/>
            <w:highlight w:val="white"/>
            <w:u w:val="single"/>
            <w:rtl w:val="0"/>
          </w:rPr>
          <w:t xml:space="preserve">www.casioshop.mx</w:t>
        </w:r>
      </w:hyperlink>
      <w:r w:rsidDel="00000000" w:rsidR="00000000" w:rsidRPr="00000000">
        <w:rPr>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60">
      <w:pPr>
        <w:ind w:left="1" w:firstLine="0"/>
        <w:rPr>
          <w:sz w:val="16"/>
          <w:szCs w:val="16"/>
        </w:rPr>
      </w:pPr>
      <w:r w:rsidDel="00000000" w:rsidR="00000000" w:rsidRPr="00000000">
        <w:rPr>
          <w:rtl w:val="0"/>
        </w:rPr>
      </w:r>
    </w:p>
    <w:sectPr>
      <w:headerReference r:id="rId14" w:type="first"/>
      <w:footerReference r:id="rId15" w:type="default"/>
      <w:footerReference r:id="rId16" w:type="first"/>
      <w:footerReference r:id="rId17" w:type="even"/>
      <w:pgSz w:h="16838" w:w="11906" w:orient="portrait"/>
      <w:pgMar w:bottom="567" w:top="1021"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MS Goth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252"/>
        <w:tab w:val="right" w:pos="8504"/>
      </w:tabs>
      <w:jc w:val="center"/>
      <w:rPr>
        <w:rFonts w:ascii="Mincho" w:cs="Mincho" w:eastAsia="Mincho" w:hAnsi="Mincho"/>
        <w:color w:val="000000"/>
        <w:sz w:val="20"/>
        <w:szCs w:val="20"/>
      </w:rPr>
    </w:pPr>
    <w:r w:rsidDel="00000000" w:rsidR="00000000" w:rsidRPr="00000000">
      <w:rPr>
        <w:rFonts w:ascii="Mincho" w:cs="Mincho" w:eastAsia="Mincho" w:hAnsi="Mincho"/>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252"/>
        <w:tab w:val="right" w:pos="8504"/>
      </w:tabs>
      <w:rPr>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s>
      <w:jc w:val="center"/>
      <w:rPr>
        <w:rFonts w:ascii="Century" w:cs="Century" w:eastAsia="Century" w:hAnsi="Century"/>
        <w:color w:val="000000"/>
        <w:sz w:val="22"/>
        <w:szCs w:val="22"/>
      </w:rPr>
    </w:pPr>
    <w:r w:rsidDel="00000000" w:rsidR="00000000" w:rsidRPr="00000000">
      <w:rPr>
        <w:rFonts w:ascii="Century" w:cs="Century" w:eastAsia="Century" w:hAnsi="Century"/>
        <w:color w:val="000000"/>
        <w:sz w:val="22"/>
        <w:szCs w:val="22"/>
        <w:rtl w:val="0"/>
      </w:rPr>
      <w:t xml:space="preserve">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252"/>
        <w:tab w:val="right" w:pos="8504"/>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Fonts w:ascii="Arial Narrow" w:cs="Arial Narrow" w:eastAsia="Arial Narrow" w:hAnsi="Arial Narrow"/>
        <w:b w:val="1"/>
        <w:i w:val="1"/>
        <w:sz w:val="44"/>
        <w:szCs w:val="44"/>
        <w:rtl w:val="0"/>
      </w:rPr>
      <w:t xml:space="preserve">COMUNICADO DE PRENSA</w:t>
    </w:r>
    <w:sdt>
      <w:sdtPr>
        <w:tag w:val="goog_rdk_1"/>
      </w:sdtPr>
      <w:sdtContent>
        <w:r w:rsidDel="00000000" w:rsidR="00000000" w:rsidRPr="00000000">
          <w:rPr>
            <w:rFonts w:ascii="Arial Unicode MS" w:cs="Arial Unicode MS" w:eastAsia="Arial Unicode MS" w:hAnsi="Arial Unicode MS"/>
            <w:color w:val="000000"/>
            <w:sz w:val="26"/>
            <w:szCs w:val="26"/>
            <w:vertAlign w:val="superscript"/>
            <w:rtl w:val="0"/>
          </w:rPr>
          <w:t xml:space="preserve">    　　　　　　　　　　　　　　　　　　　　                    </w:t>
        </w:r>
      </w:sdtContent>
    </w:sdt>
    <w:r w:rsidDel="00000000" w:rsidR="00000000" w:rsidRPr="00000000">
      <w:rPr>
        <w:rFonts w:ascii="Arial Narrow" w:cs="Arial Narrow" w:eastAsia="Arial Narrow" w:hAnsi="Arial Narrow"/>
        <w:color w:val="000000"/>
        <w:sz w:val="16"/>
        <w:szCs w:val="1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4121150</wp:posOffset>
          </wp:positionH>
          <wp:positionV relativeFrom="paragraph">
            <wp:posOffset>-41273</wp:posOffset>
          </wp:positionV>
          <wp:extent cx="1638300" cy="327660"/>
          <wp:effectExtent b="0" l="0" r="0" t="0"/>
          <wp:wrapNone/>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8300" cy="327660"/>
                  </a:xfrm>
                  <a:prstGeom prst="rect"/>
                  <a:ln/>
                </pic:spPr>
              </pic:pic>
            </a:graphicData>
          </a:graphic>
        </wp:anchor>
      </w:drawing>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22" name=""/>
              <a:graphic>
                <a:graphicData uri="http://schemas.microsoft.com/office/word/2010/wordprocessingShape">
                  <wps:wsp>
                    <wps:cNvCnPr/>
                    <wps:spPr>
                      <a:xfrm>
                        <a:off x="2465958" y="3780000"/>
                        <a:ext cx="576008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2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Pr>
      <mc:AlternateContent>
        <mc:Choice Requires="wps">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21" name=""/>
              <a:graphic>
                <a:graphicData uri="http://schemas.microsoft.com/office/word/2010/wordprocessingShape">
                  <wps:wsp>
                    <wps:cNvCnPr/>
                    <wps:spPr>
                      <a:xfrm>
                        <a:off x="2465958" y="3780000"/>
                        <a:ext cx="576008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21"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autoSpaceDE w:val="0"/>
      <w:autoSpaceDN w:val="0"/>
      <w:adjustRightInd w:val="0"/>
      <w:textAlignment w:val="baseline"/>
    </w:pPr>
  </w:style>
  <w:style w:type="paragraph" w:styleId="1">
    <w:name w:val="heading 1"/>
    <w:basedOn w:val="a"/>
    <w:next w:val="a"/>
    <w:uiPriority w:val="9"/>
    <w:qFormat w:val="1"/>
    <w:pPr>
      <w:keepNext w:val="1"/>
      <w:outlineLvl w:val="0"/>
    </w:pPr>
    <w:rPr>
      <w:rFonts w:ascii="Times New Roman"/>
      <w:b w:val="1"/>
      <w:bCs w:val="1"/>
      <w:i w:val="1"/>
      <w:iCs w:val="1"/>
      <w:sz w:val="32"/>
    </w:rPr>
  </w:style>
  <w:style w:type="paragraph" w:styleId="2">
    <w:name w:val="heading 2"/>
    <w:basedOn w:val="a"/>
    <w:next w:val="a"/>
    <w:uiPriority w:val="9"/>
    <w:semiHidden w:val="1"/>
    <w:unhideWhenUsed w:val="1"/>
    <w:qFormat w:val="1"/>
    <w:pPr>
      <w:keepNext w:val="1"/>
      <w:outlineLvl w:val="1"/>
    </w:pPr>
    <w:rPr>
      <w:rFonts w:ascii="Times New Roman"/>
      <w:b w:val="1"/>
      <w:bCs w:val="1"/>
      <w:i w:val="1"/>
      <w:iCs w:val="1"/>
      <w:sz w:val="36"/>
    </w:rPr>
  </w:style>
  <w:style w:type="paragraph" w:styleId="3">
    <w:name w:val="heading 3"/>
    <w:basedOn w:val="a"/>
    <w:next w:val="a"/>
    <w:uiPriority w:val="9"/>
    <w:semiHidden w:val="1"/>
    <w:unhideWhenUsed w:val="1"/>
    <w:qFormat w:val="1"/>
    <w:pPr>
      <w:keepNext w:val="1"/>
      <w:spacing w:line="200" w:lineRule="exact"/>
      <w:ind w:left="-98" w:right="-98" w:leftChars="-43" w:rightChars="-43"/>
      <w:jc w:val="center"/>
      <w:outlineLvl w:val="2"/>
    </w:pPr>
    <w:rPr>
      <w:b w:val="1"/>
      <w:bCs w:val="1"/>
      <w:color w:val="ffffff"/>
      <w:spacing w:val="110"/>
      <w:sz w:val="18"/>
    </w:rPr>
  </w:style>
  <w:style w:type="paragraph" w:styleId="4">
    <w:name w:val="heading 4"/>
    <w:basedOn w:val="a"/>
    <w:next w:val="a"/>
    <w:uiPriority w:val="9"/>
    <w:semiHidden w:val="1"/>
    <w:unhideWhenUsed w:val="1"/>
    <w:qFormat w:val="1"/>
    <w:pPr>
      <w:keepNext w:val="1"/>
      <w:spacing w:line="160" w:lineRule="exact"/>
      <w:ind w:left="-98" w:right="-98" w:leftChars="-43" w:rightChars="-43"/>
      <w:jc w:val="center"/>
      <w:outlineLvl w:val="3"/>
    </w:pPr>
    <w:rPr>
      <w:rFonts w:eastAsia="ＭＳ ゴシック"/>
      <w:b w:val="1"/>
      <w:bCs w:val="1"/>
      <w:color w:val="ffffff"/>
      <w:spacing w:val="-5"/>
      <w:sz w:val="16"/>
    </w:rPr>
  </w:style>
  <w:style w:type="paragraph" w:styleId="5">
    <w:name w:val="heading 5"/>
    <w:basedOn w:val="a"/>
    <w:next w:val="a"/>
    <w:uiPriority w:val="9"/>
    <w:semiHidden w:val="1"/>
    <w:unhideWhenUsed w:val="1"/>
    <w:qFormat w:val="1"/>
    <w:pPr>
      <w:keepNext w:val="1"/>
      <w:spacing w:line="154" w:lineRule="exact"/>
      <w:ind w:left="-98" w:right="-98" w:leftChars="-43" w:rightChars="-43"/>
      <w:jc w:val="center"/>
      <w:outlineLvl w:val="4"/>
    </w:pPr>
    <w:rPr>
      <w:rFonts w:eastAsia="ＭＳ ゴシック"/>
      <w:b w:val="1"/>
      <w:bCs w:val="1"/>
      <w:color w:val="ffffff"/>
      <w:spacing w:val="-5"/>
      <w:sz w:val="15"/>
    </w:rPr>
  </w:style>
  <w:style w:type="paragraph" w:styleId="6">
    <w:name w:val="heading 6"/>
    <w:basedOn w:val="a"/>
    <w:next w:val="a"/>
    <w:uiPriority w:val="9"/>
    <w:semiHidden w:val="1"/>
    <w:unhideWhenUsed w:val="1"/>
    <w:qFormat w:val="1"/>
    <w:pPr>
      <w:keepNext w:val="1"/>
      <w:spacing w:line="220" w:lineRule="exact"/>
      <w:jc w:val="center"/>
      <w:outlineLvl w:val="5"/>
    </w:pPr>
    <w:rPr>
      <w:b w:val="1"/>
      <w:bCs w:val="1"/>
      <w:sz w:val="20"/>
    </w:rPr>
  </w:style>
  <w:style w:type="paragraph" w:styleId="7">
    <w:name w:val="heading 7"/>
    <w:basedOn w:val="a"/>
    <w:next w:val="a"/>
    <w:qFormat w:val="1"/>
    <w:pPr>
      <w:keepNext w:val="1"/>
      <w:textAlignment w:val="auto"/>
      <w:outlineLvl w:val="6"/>
    </w:pPr>
    <w:rPr>
      <w:b w:val="1"/>
      <w:bCs w:val="1"/>
      <w:sz w:val="20"/>
    </w:rPr>
  </w:style>
  <w:style w:type="paragraph" w:styleId="8">
    <w:name w:val="heading 8"/>
    <w:basedOn w:val="a"/>
    <w:next w:val="a"/>
    <w:qFormat w:val="1"/>
    <w:pPr>
      <w:keepNext w:val="1"/>
      <w:ind w:right="-8" w:rightChars="-4"/>
      <w:jc w:val="center"/>
      <w:textAlignment w:val="auto"/>
      <w:outlineLvl w:val="7"/>
    </w:pPr>
    <w:rPr>
      <w:b w:val="1"/>
      <w:bCs w:val="1"/>
      <w:sz w:val="24"/>
    </w:rPr>
  </w:style>
  <w:style w:type="paragraph" w:styleId="9">
    <w:name w:val="heading 9"/>
    <w:basedOn w:val="a"/>
    <w:next w:val="a"/>
    <w:qFormat w:val="1"/>
    <w:pPr>
      <w:keepNext w:val="1"/>
      <w:ind w:right="-8" w:rightChars="-4"/>
      <w:jc w:val="center"/>
      <w:textAlignment w:val="auto"/>
      <w:outlineLvl w:val="8"/>
    </w:pPr>
    <w:rPr>
      <w:rFonts w:hAnsi="ＭＳ Ｐゴシック"/>
      <w:b w:val="1"/>
      <w:bCs w:val="1"/>
      <w:spacing w:val="-8"/>
      <w:sz w:val="16"/>
      <w:szCs w:val="1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footer"/>
    <w:basedOn w:val="a"/>
    <w:pPr>
      <w:tabs>
        <w:tab w:val="center" w:pos="4252"/>
        <w:tab w:val="right" w:pos="8504"/>
      </w:tabs>
    </w:pPr>
    <w:rPr>
      <w:sz w:val="22"/>
    </w:rPr>
  </w:style>
  <w:style w:type="paragraph" w:styleId="a5">
    <w:name w:val="header"/>
    <w:basedOn w:val="a"/>
    <w:pPr>
      <w:tabs>
        <w:tab w:val="center" w:pos="4252"/>
        <w:tab w:val="right" w:pos="8504"/>
      </w:tabs>
    </w:pPr>
    <w:rPr>
      <w:sz w:val="22"/>
    </w:rPr>
  </w:style>
  <w:style w:type="character" w:styleId="a6">
    <w:name w:val="page number"/>
    <w:rPr>
      <w:rFonts w:ascii="Mincho" w:eastAsia="Mincho" w:hAnsi="Mincho"/>
      <w:sz w:val="20"/>
    </w:rPr>
  </w:style>
  <w:style w:type="paragraph" w:styleId="BodyText22" w:customStyle="1">
    <w:name w:val="Body Text 22"/>
    <w:basedOn w:val="a"/>
    <w:pPr>
      <w:ind w:left="420"/>
    </w:pPr>
    <w:rPr>
      <w:rFonts w:ascii="Century" w:eastAsia="Mincho" w:hAnsi="Century"/>
      <w:kern w:val="2"/>
    </w:rPr>
  </w:style>
  <w:style w:type="paragraph" w:styleId="a7">
    <w:name w:val="Body Text"/>
    <w:basedOn w:val="a"/>
    <w:rPr>
      <w:rFonts w:ascii="Century" w:eastAsia="Mincho" w:hAnsi="Century"/>
      <w:kern w:val="2"/>
    </w:rPr>
  </w:style>
  <w:style w:type="paragraph" w:styleId="BodyText21" w:customStyle="1">
    <w:name w:val="Body Text 21"/>
    <w:basedOn w:val="a"/>
    <w:pPr>
      <w:ind w:left="221"/>
    </w:pPr>
  </w:style>
  <w:style w:type="paragraph" w:styleId="a8" w:customStyle="1">
    <w:name w:val="ｽﾀﾝﾌﾟ"/>
    <w:basedOn w:val="a"/>
    <w:pPr>
      <w:spacing w:line="240" w:lineRule="atLeast"/>
    </w:pPr>
  </w:style>
  <w:style w:type="character" w:styleId="a9">
    <w:name w:val="annotation reference"/>
    <w:uiPriority w:val="99"/>
    <w:semiHidden w:val="1"/>
    <w:rPr>
      <w:rFonts w:ascii="Mincho" w:eastAsia="Mincho" w:hAnsi="Mincho"/>
      <w:sz w:val="18"/>
    </w:rPr>
  </w:style>
  <w:style w:type="paragraph" w:styleId="aa">
    <w:name w:val="annotation text"/>
    <w:basedOn w:val="a"/>
    <w:link w:val="ab"/>
    <w:uiPriority w:val="99"/>
    <w:pPr>
      <w:jc w:val="left"/>
    </w:pPr>
  </w:style>
  <w:style w:type="paragraph" w:styleId="DocumentMap1" w:customStyle="1">
    <w:name w:val="Document Map1"/>
    <w:basedOn w:val="a"/>
    <w:pPr>
      <w:shd w:color="auto" w:fill="000080" w:val="clear"/>
    </w:pPr>
    <w:rPr>
      <w:rFonts w:eastAsia="ＭＳ ゴシック"/>
    </w:rPr>
  </w:style>
  <w:style w:type="character" w:styleId="ac">
    <w:name w:val="Hyperlink"/>
    <w:rPr>
      <w:color w:val="0000ff"/>
      <w:u w:val="single"/>
    </w:rPr>
  </w:style>
  <w:style w:type="character" w:styleId="ad">
    <w:name w:val="FollowedHyperlink"/>
    <w:rPr>
      <w:color w:val="800080"/>
      <w:u w:val="single"/>
    </w:rPr>
  </w:style>
  <w:style w:type="paragraph" w:styleId="ae">
    <w:name w:val="Body Text Indent"/>
    <w:basedOn w:val="a"/>
    <w:pPr>
      <w:numPr>
        <w:ilvl w:val="12"/>
      </w:numPr>
      <w:spacing w:line="260" w:lineRule="exact"/>
      <w:ind w:left="809" w:leftChars="270" w:hanging="197" w:hangingChars="100"/>
    </w:pPr>
    <w:rPr>
      <w:rFonts w:hAnsi="Symbol"/>
      <w:sz w:val="18"/>
    </w:rPr>
  </w:style>
  <w:style w:type="paragraph" w:styleId="20">
    <w:name w:val="Body Text 2"/>
    <w:basedOn w:val="a"/>
    <w:rPr>
      <w:sz w:val="20"/>
    </w:rPr>
  </w:style>
  <w:style w:type="paragraph" w:styleId="af">
    <w:name w:val="Salutation"/>
    <w:basedOn w:val="a"/>
    <w:next w:val="a"/>
    <w:pPr>
      <w:autoSpaceDE w:val="1"/>
      <w:autoSpaceDN w:val="1"/>
    </w:pPr>
    <w:rPr>
      <w:rFonts w:hAnsi="Century"/>
    </w:rPr>
  </w:style>
  <w:style w:type="paragraph" w:styleId="Web">
    <w:name w:val="Normal (Web)"/>
    <w:basedOn w:val="a"/>
    <w:pPr>
      <w:widowControl w:val="1"/>
      <w:autoSpaceDE w:val="1"/>
      <w:autoSpaceDN w:val="1"/>
      <w:adjustRightInd w:val="1"/>
      <w:spacing w:after="100" w:afterAutospacing="1" w:before="100" w:beforeAutospacing="1"/>
      <w:jc w:val="left"/>
      <w:textAlignment w:val="auto"/>
    </w:pPr>
    <w:rPr>
      <w:rFonts w:hAnsi="ＭＳ 明朝"/>
      <w:color w:val="000000"/>
      <w:sz w:val="24"/>
      <w:szCs w:val="24"/>
    </w:rPr>
  </w:style>
  <w:style w:type="paragraph" w:styleId="30">
    <w:name w:val="Body Text 3"/>
    <w:basedOn w:val="a"/>
    <w:rPr>
      <w:sz w:val="16"/>
    </w:rPr>
  </w:style>
  <w:style w:type="paragraph" w:styleId="21">
    <w:name w:val="Body Text Indent 2"/>
    <w:basedOn w:val="a"/>
    <w:pPr>
      <w:autoSpaceDE w:val="1"/>
      <w:autoSpaceDN w:val="1"/>
      <w:adjustRightInd w:val="1"/>
      <w:ind w:left="2160" w:leftChars="1028" w:hanging="1"/>
      <w:textAlignment w:val="auto"/>
    </w:pPr>
    <w:rPr>
      <w:rFonts w:ascii="Century" w:hAnsi="Century"/>
      <w:szCs w:val="24"/>
    </w:rPr>
  </w:style>
  <w:style w:type="paragraph" w:styleId="31">
    <w:name w:val="Body Text Indent 3"/>
    <w:basedOn w:val="a"/>
    <w:pPr>
      <w:ind w:left="227" w:leftChars="100"/>
    </w:pPr>
    <w:rPr>
      <w:rFonts w:ascii="Century" w:hAnsi="Century"/>
    </w:rPr>
  </w:style>
  <w:style w:type="character" w:styleId="serif1" w:customStyle="1">
    <w:name w:val="serif1"/>
    <w:rPr>
      <w:rFonts w:ascii="Times" w:hAnsi="Times" w:hint="default"/>
      <w:sz w:val="24"/>
      <w:szCs w:val="24"/>
    </w:rPr>
  </w:style>
  <w:style w:type="paragraph" w:styleId="z-">
    <w:name w:val="HTML Top of Form"/>
    <w:basedOn w:val="a"/>
    <w:next w:val="a"/>
    <w:hidden w:val="1"/>
    <w:pPr>
      <w:widowControl w:val="1"/>
      <w:pBdr>
        <w:bottom w:color="auto" w:space="1" w:sz="6" w:val="single"/>
      </w:pBdr>
      <w:autoSpaceDE w:val="1"/>
      <w:autoSpaceDN w:val="1"/>
      <w:adjustRightInd w:val="1"/>
      <w:jc w:val="center"/>
      <w:textAlignment w:val="auto"/>
    </w:pPr>
    <w:rPr>
      <w:vanish w:val="1"/>
      <w:color w:val="000000"/>
      <w:sz w:val="16"/>
      <w:szCs w:val="16"/>
    </w:rPr>
  </w:style>
  <w:style w:type="paragraph" w:styleId="z-0">
    <w:name w:val="HTML Bottom of Form"/>
    <w:basedOn w:val="a"/>
    <w:next w:val="a"/>
    <w:hidden w:val="1"/>
    <w:pPr>
      <w:widowControl w:val="1"/>
      <w:pBdr>
        <w:top w:color="auto" w:space="1" w:sz="6" w:val="single"/>
      </w:pBdr>
      <w:autoSpaceDE w:val="1"/>
      <w:autoSpaceDN w:val="1"/>
      <w:adjustRightInd w:val="1"/>
      <w:jc w:val="center"/>
      <w:textAlignment w:val="auto"/>
    </w:pPr>
    <w:rPr>
      <w:vanish w:val="1"/>
      <w:color w:val="000000"/>
      <w:sz w:val="16"/>
      <w:szCs w:val="16"/>
    </w:rPr>
  </w:style>
  <w:style w:type="character" w:styleId="small1" w:customStyle="1">
    <w:name w:val="small1"/>
    <w:rPr>
      <w:rFonts w:ascii="Arial" w:cs="Arial" w:hAnsi="Arial" w:hint="default"/>
      <w:sz w:val="20"/>
      <w:szCs w:val="20"/>
    </w:rPr>
  </w:style>
  <w:style w:type="paragraph" w:styleId="10" w:customStyle="1">
    <w:name w:val="吹き出し1"/>
    <w:basedOn w:val="a"/>
    <w:semiHidden w:val="1"/>
    <w:rPr>
      <w:rFonts w:eastAsia="ＭＳ ゴシック"/>
      <w:sz w:val="18"/>
      <w:szCs w:val="18"/>
    </w:rPr>
  </w:style>
  <w:style w:type="character" w:styleId="af0">
    <w:name w:val="Strong"/>
    <w:qFormat w:val="1"/>
    <w:rPr>
      <w:b w:val="1"/>
      <w:bCs w:val="1"/>
    </w:rPr>
  </w:style>
  <w:style w:type="paragraph" w:styleId="BalloonText2" w:customStyle="1">
    <w:name w:val="Balloon Text2"/>
    <w:basedOn w:val="a"/>
    <w:semiHidden w:val="1"/>
    <w:rPr>
      <w:rFonts w:ascii="Tahoma" w:cs="Tahoma" w:hAnsi="Tahoma"/>
      <w:sz w:val="16"/>
      <w:szCs w:val="16"/>
    </w:rPr>
  </w:style>
  <w:style w:type="character" w:styleId="d1" w:customStyle="1">
    <w:name w:val="d1"/>
    <w:rPr>
      <w:sz w:val="18"/>
      <w:szCs w:val="18"/>
    </w:rPr>
  </w:style>
  <w:style w:type="paragraph" w:styleId="af1">
    <w:name w:val="Date"/>
    <w:basedOn w:val="a"/>
    <w:next w:val="a"/>
    <w:pPr>
      <w:autoSpaceDE w:val="1"/>
      <w:autoSpaceDN w:val="1"/>
      <w:adjustRightInd w:val="1"/>
      <w:textAlignment w:val="auto"/>
    </w:pPr>
    <w:rPr>
      <w:rFonts w:ascii="Century" w:hAnsi="Century"/>
      <w:kern w:val="2"/>
      <w:szCs w:val="24"/>
    </w:rPr>
  </w:style>
  <w:style w:type="paragraph" w:styleId="af2">
    <w:name w:val="Closing"/>
    <w:basedOn w:val="a"/>
    <w:pPr>
      <w:autoSpaceDE w:val="1"/>
      <w:autoSpaceDN w:val="1"/>
      <w:adjustRightInd w:val="1"/>
      <w:jc w:val="right"/>
      <w:textAlignment w:val="auto"/>
    </w:pPr>
    <w:rPr>
      <w:rFonts w:ascii="ＭＳ Ｐ明朝" w:eastAsia="ＭＳ Ｐ明朝" w:hAnsi="ＭＳ Ｐ明朝"/>
      <w:kern w:val="2"/>
      <w:szCs w:val="24"/>
    </w:rPr>
  </w:style>
  <w:style w:type="character" w:styleId="b011" w:customStyle="1">
    <w:name w:val="b011"/>
    <w:rPr>
      <w:sz w:val="18"/>
      <w:szCs w:val="18"/>
    </w:rPr>
  </w:style>
  <w:style w:type="character" w:styleId="af3">
    <w:name w:val="Emphasis"/>
    <w:qFormat w:val="1"/>
    <w:rPr>
      <w:b w:val="1"/>
      <w:bCs w:val="1"/>
      <w:i w:val="0"/>
      <w:iCs w:val="0"/>
    </w:rPr>
  </w:style>
  <w:style w:type="paragraph" w:styleId="af4">
    <w:name w:val="Document Map"/>
    <w:basedOn w:val="a"/>
    <w:semiHidden w:val="1"/>
    <w:pPr>
      <w:shd w:color="auto" w:fill="000080" w:val="clear"/>
    </w:pPr>
    <w:rPr>
      <w:rFonts w:eastAsia="ＭＳ ゴシック"/>
    </w:rPr>
  </w:style>
  <w:style w:type="character" w:styleId="title1" w:customStyle="1">
    <w:name w:val="title1"/>
    <w:rPr>
      <w:rFonts w:ascii="fixed" w:hAnsi="fixed" w:hint="default"/>
      <w:b w:val="1"/>
      <w:bCs w:val="1"/>
      <w:i w:val="0"/>
      <w:iCs w:val="0"/>
      <w:color w:val="ffffff"/>
      <w:sz w:val="36"/>
      <w:szCs w:val="36"/>
    </w:rPr>
  </w:style>
  <w:style w:type="paragraph" w:styleId="11" w:customStyle="1">
    <w:name w:val="コメント内容1"/>
    <w:basedOn w:val="aa"/>
    <w:next w:val="aa"/>
    <w:semiHidden w:val="1"/>
    <w:rPr>
      <w:b w:val="1"/>
      <w:bCs w:val="1"/>
    </w:rPr>
  </w:style>
  <w:style w:type="character" w:styleId="txt-df1" w:customStyle="1">
    <w:name w:val="txt-df1"/>
    <w:rPr>
      <w:sz w:val="18"/>
      <w:szCs w:val="18"/>
    </w:rPr>
  </w:style>
  <w:style w:type="paragraph" w:styleId="22">
    <w:name w:val="List 2"/>
    <w:basedOn w:val="a"/>
    <w:pPr>
      <w:ind w:left="100" w:leftChars="200" w:hanging="200" w:hangingChars="200"/>
    </w:pPr>
  </w:style>
  <w:style w:type="paragraph" w:styleId="CommentSubject2" w:customStyle="1">
    <w:name w:val="Comment Subject2"/>
    <w:basedOn w:val="aa"/>
    <w:next w:val="aa"/>
    <w:semiHidden w:val="1"/>
    <w:pPr>
      <w:jc w:val="both"/>
    </w:pPr>
    <w:rPr>
      <w:b w:val="1"/>
      <w:bCs w:val="1"/>
      <w:sz w:val="20"/>
    </w:rPr>
  </w:style>
  <w:style w:type="paragraph" w:styleId="Revision1" w:customStyle="1">
    <w:name w:val="Revision1"/>
    <w:hidden w:val="1"/>
    <w:semiHidden w:val="1"/>
    <w:rPr>
      <w:rFonts w:ascii="ＭＳ 明朝" w:hAnsi="Times New Roman"/>
      <w:spacing w:val="5"/>
    </w:rPr>
  </w:style>
  <w:style w:type="paragraph" w:styleId="BalloonText1" w:customStyle="1">
    <w:name w:val="Balloon Text1"/>
    <w:basedOn w:val="a"/>
    <w:semiHidden w:val="1"/>
    <w:rPr>
      <w:rFonts w:ascii="Tahoma" w:cs="Tahoma" w:hAnsi="Tahoma"/>
      <w:sz w:val="16"/>
      <w:szCs w:val="16"/>
    </w:rPr>
  </w:style>
  <w:style w:type="paragraph" w:styleId="CommentSubject1" w:customStyle="1">
    <w:name w:val="Comment Subject1"/>
    <w:basedOn w:val="aa"/>
    <w:next w:val="aa"/>
    <w:semiHidden w:val="1"/>
    <w:pPr>
      <w:jc w:val="both"/>
    </w:pPr>
    <w:rPr>
      <w:b w:val="1"/>
      <w:bCs w:val="1"/>
      <w:sz w:val="20"/>
    </w:rPr>
  </w:style>
  <w:style w:type="character" w:styleId="apple-style-span" w:customStyle="1">
    <w:name w:val="apple-style-span"/>
  </w:style>
  <w:style w:type="paragraph" w:styleId="af5">
    <w:name w:val="Balloon Text"/>
    <w:basedOn w:val="a"/>
    <w:semiHidden w:val="1"/>
    <w:rPr>
      <w:rFonts w:eastAsia="ＭＳ ゴシック"/>
      <w:sz w:val="18"/>
      <w:szCs w:val="18"/>
    </w:rPr>
  </w:style>
  <w:style w:type="paragraph" w:styleId="af6">
    <w:name w:val="annotation subject"/>
    <w:basedOn w:val="aa"/>
    <w:next w:val="aa"/>
    <w:semiHidden w:val="1"/>
    <w:rPr>
      <w:b w:val="1"/>
      <w:bCs w:val="1"/>
    </w:rPr>
  </w:style>
  <w:style w:type="character" w:styleId="st1" w:customStyle="1">
    <w:name w:val="st1"/>
    <w:basedOn w:val="a0"/>
  </w:style>
  <w:style w:type="character" w:styleId="asciithin" w:customStyle="1">
    <w:name w:val="ascii thin"/>
    <w:basedOn w:val="a0"/>
  </w:style>
  <w:style w:type="paragraph" w:styleId="af7">
    <w:name w:val="Revision"/>
    <w:hidden w:val="1"/>
    <w:uiPriority w:val="99"/>
    <w:semiHidden w:val="1"/>
    <w:rPr>
      <w:rFonts w:ascii="ＭＳ 明朝" w:hAnsi="Times New Roman"/>
      <w:spacing w:val="5"/>
    </w:rPr>
  </w:style>
  <w:style w:type="character" w:styleId="shorttext" w:customStyle="1">
    <w:name w:val="short_text"/>
    <w:basedOn w:val="a0"/>
  </w:style>
  <w:style w:type="character" w:styleId="hps" w:customStyle="1">
    <w:name w:val="hps"/>
    <w:basedOn w:val="a0"/>
  </w:style>
  <w:style w:type="table" w:styleId="af8">
    <w:name w:val="Table Grid"/>
    <w:basedOn w:val="a1"/>
    <w:pPr>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
    <w:name w:val="HTML Preformatted"/>
    <w:basedOn w:val="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adjustRightInd w:val="1"/>
      <w:jc w:val="left"/>
      <w:textAlignment w:val="auto"/>
    </w:pPr>
    <w:rPr>
      <w:rFonts w:ascii="ＭＳ ゴシック" w:cs="ＭＳ ゴシック" w:eastAsia="ＭＳ ゴシック" w:hAnsi="ＭＳ ゴシック"/>
      <w:sz w:val="24"/>
      <w:szCs w:val="24"/>
    </w:rPr>
  </w:style>
  <w:style w:type="character" w:styleId="apple-converted-space" w:customStyle="1">
    <w:name w:val="apple-converted-space"/>
    <w:basedOn w:val="a0"/>
  </w:style>
  <w:style w:type="paragraph" w:styleId="af9">
    <w:name w:val="Note Heading"/>
    <w:basedOn w:val="a"/>
    <w:next w:val="a"/>
    <w:pPr>
      <w:jc w:val="center"/>
    </w:pPr>
    <w:rPr>
      <w:rFonts w:cs="ＭＳ Ｐゴシック"/>
      <w:lang w:val="ja-JP"/>
    </w:rPr>
  </w:style>
  <w:style w:type="character" w:styleId="noteb" w:customStyle="1">
    <w:name w:val="noteb"/>
  </w:style>
  <w:style w:type="paragraph" w:styleId="afa">
    <w:name w:val="caption"/>
    <w:basedOn w:val="a"/>
    <w:next w:val="a"/>
    <w:semiHidden w:val="1"/>
    <w:unhideWhenUsed w:val="1"/>
    <w:qFormat w:val="1"/>
    <w:rPr>
      <w:b w:val="1"/>
      <w:bCs w:val="1"/>
    </w:rPr>
  </w:style>
  <w:style w:type="character" w:styleId="UnresolvedMention1" w:customStyle="1">
    <w:name w:val="Unresolved Mention1"/>
    <w:basedOn w:val="a0"/>
    <w:uiPriority w:val="99"/>
    <w:semiHidden w:val="1"/>
    <w:unhideWhenUsed w:val="1"/>
    <w:rPr>
      <w:color w:val="605e5c"/>
      <w:shd w:color="auto" w:fill="e1dfdd" w:val="clear"/>
    </w:rPr>
  </w:style>
  <w:style w:type="character" w:styleId="ab" w:customStyle="1">
    <w:name w:val="コメント文字列 (文字)"/>
    <w:basedOn w:val="a0"/>
    <w:link w:val="aa"/>
    <w:uiPriority w:val="99"/>
    <w:rPr>
      <w:rFonts w:ascii="ＭＳ 明朝" w:hAnsi="Times New Roman"/>
      <w:spacing w:val="5"/>
      <w:sz w:val="21"/>
    </w:rPr>
  </w:style>
  <w:style w:type="paragraph" w:styleId="af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hyperlink" Target="http://www.casioshop.mx/"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9.png"/><Relationship Id="rId3"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KrKyX2l9sSgWNeE/hAbxMmlHA==">AMUW2mVNVpPGbAwNpBcznij0/d1pFqr1A1sOf43Ib6Ia7LXsVlHn+LkS0tAgszhmBXhYJP9tY7h/dDkiALT5CnxWBK2Ra3cixF83beIG0xOsKO3Xt3cVd9szirNEvU7CSvXZ3I8iK9ZQuX4JRnyz85anSzFlT13rM2Z1XbbWFRd3nJ8CEN770CxH+DXIX1sU3uw9KvhcGB/voXCRCZEEeChv6vVJ25bZaQ==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2022-10-03T02:18:00Z</dcterms:created>
  <dc:creator>ＦＬＯＲＡユーザー</dc:creator>
</cp:coreProperties>
</file>