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D03F6" w14:textId="083E9499" w:rsidR="00993A45" w:rsidRDefault="009253BF" w:rsidP="00993A45">
      <w:pPr>
        <w:pStyle w:val="berschrift1"/>
        <w:rPr>
          <w:lang w:val="de-DE"/>
        </w:rPr>
      </w:pPr>
      <w:bookmarkStart w:id="0" w:name="_Hlk44672633"/>
      <w:r>
        <w:rPr>
          <w:noProof/>
          <w:lang w:val="de-DE"/>
        </w:rPr>
        <w:drawing>
          <wp:inline distT="0" distB="0" distL="0" distR="0" wp14:anchorId="63D76D73" wp14:editId="4FD8888C">
            <wp:extent cx="5002820" cy="2501798"/>
            <wp:effectExtent l="0" t="0" r="7620" b="0"/>
            <wp:docPr id="948142285" name="Grafik 1" descr="Ein Bild, das Konzert, Unterhaltung, Musik,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42285" name="Grafik 1" descr="Ein Bild, das Konzert, Unterhaltung, Musik, Zuschauer enthält.&#10;&#10;KI-generierte Inhalte können fehlerhaft sein."/>
                    <pic:cNvPicPr/>
                  </pic:nvPicPr>
                  <pic:blipFill rotWithShape="1">
                    <a:blip r:embed="rId11"/>
                    <a:srcRect t="18210" b="6746"/>
                    <a:stretch>
                      <a:fillRect/>
                    </a:stretch>
                  </pic:blipFill>
                  <pic:spPr bwMode="auto">
                    <a:xfrm>
                      <a:off x="0" y="0"/>
                      <a:ext cx="5003800" cy="2502288"/>
                    </a:xfrm>
                    <a:prstGeom prst="rect">
                      <a:avLst/>
                    </a:prstGeom>
                    <a:ln>
                      <a:noFill/>
                    </a:ln>
                    <a:extLst>
                      <a:ext uri="{53640926-AAD7-44D8-BBD7-CCE9431645EC}">
                        <a14:shadowObscured xmlns:a14="http://schemas.microsoft.com/office/drawing/2010/main"/>
                      </a:ext>
                    </a:extLst>
                  </pic:spPr>
                </pic:pic>
              </a:graphicData>
            </a:graphic>
          </wp:inline>
        </w:drawing>
      </w:r>
      <w:r w:rsidR="00993A45" w:rsidRPr="00993A45">
        <w:rPr>
          <w:lang w:val="de-DE"/>
        </w:rPr>
        <w:t>„Jesus Christ Superstar“ im Hangar 4</w:t>
      </w:r>
      <w:r w:rsidR="00993A45">
        <w:rPr>
          <w:lang w:val="de-DE"/>
        </w:rPr>
        <w:t xml:space="preserve">: </w:t>
      </w:r>
      <w:r w:rsidR="00993A45" w:rsidRPr="00993A45">
        <w:rPr>
          <w:lang w:val="de-DE"/>
        </w:rPr>
        <w:t>Sound-Offenbarung mit Sennheiser Spectera</w:t>
      </w:r>
    </w:p>
    <w:p w14:paraId="6EFF4997" w14:textId="77777777" w:rsidR="00993A45" w:rsidRPr="00993A45" w:rsidRDefault="00993A45" w:rsidP="00993A45">
      <w:pPr>
        <w:rPr>
          <w:lang w:val="de-DE"/>
        </w:rPr>
      </w:pPr>
    </w:p>
    <w:p w14:paraId="201DCA33" w14:textId="60B6DA2C" w:rsidR="00993A45" w:rsidRPr="00993A45" w:rsidRDefault="008103C4" w:rsidP="00993A45">
      <w:pPr>
        <w:rPr>
          <w:b/>
          <w:bCs/>
          <w:lang w:val="de-DE"/>
        </w:rPr>
      </w:pPr>
      <w:r w:rsidRPr="008103C4">
        <w:rPr>
          <w:b/>
          <w:bCs/>
          <w:i/>
          <w:iCs/>
          <w:lang w:val="de-DE"/>
        </w:rPr>
        <w:t>Wedemark, November 2025</w:t>
      </w:r>
      <w:r>
        <w:rPr>
          <w:b/>
          <w:bCs/>
          <w:lang w:val="de-DE"/>
        </w:rPr>
        <w:t xml:space="preserve"> – </w:t>
      </w:r>
      <w:r w:rsidR="00993A45" w:rsidRPr="00993A45">
        <w:rPr>
          <w:b/>
          <w:bCs/>
          <w:lang w:val="de-DE"/>
        </w:rPr>
        <w:t>Im September und Oktober 2025 sorgte die Komische Oper Berlin mit Aufführungen von nahezu biblischer Dimension für Aufsehen</w:t>
      </w:r>
      <w:r w:rsidR="00993A45">
        <w:rPr>
          <w:b/>
          <w:bCs/>
          <w:lang w:val="de-DE"/>
        </w:rPr>
        <w:t>:</w:t>
      </w:r>
      <w:r w:rsidR="00993A45" w:rsidRPr="00993A45">
        <w:rPr>
          <w:b/>
          <w:bCs/>
          <w:lang w:val="de-DE"/>
        </w:rPr>
        <w:t xml:space="preserve"> An 14 Abenden wurde das Rock-Oratorium „Jesus Christ Superstar“ im monumentalen Hangar 4 des ehemaligen Flughafens Tempelhof präsentiert – ein außergewöhnlicher Ort, an dem die explosive Kraft des Werks in einer spektakulären Inszenierung eindrucksvoll zur Geltung kam. </w:t>
      </w:r>
      <w:r w:rsidR="00993A45" w:rsidRPr="00CA75C5">
        <w:rPr>
          <w:b/>
          <w:bCs/>
          <w:lang w:val="de-DE"/>
        </w:rPr>
        <w:t xml:space="preserve">Hunderte Mitwirkende füllten die weitläufige Spielfläche, begleitet von Orchester, Rockband und großem Chor. </w:t>
      </w:r>
      <w:r w:rsidR="00993A45" w:rsidRPr="00993A45">
        <w:rPr>
          <w:b/>
          <w:bCs/>
          <w:lang w:val="de-DE"/>
        </w:rPr>
        <w:t>In der denkmalgeschützten Flugzeughalle schuf das Bühnenbild eine spannungsreiche Szenerie, in der die Handlung zwischen rauschhafter Kollektivekstase und stiller Andacht changierte.</w:t>
      </w:r>
    </w:p>
    <w:p w14:paraId="58A94F4E" w14:textId="77777777" w:rsidR="00993A45" w:rsidRPr="00993A45" w:rsidRDefault="00993A45" w:rsidP="00993A45">
      <w:pPr>
        <w:rPr>
          <w:lang w:val="de-DE"/>
        </w:rPr>
      </w:pPr>
    </w:p>
    <w:p w14:paraId="31E2CFCF" w14:textId="77777777" w:rsidR="00993A45" w:rsidRPr="00CA75C5" w:rsidRDefault="00993A45" w:rsidP="00993A45">
      <w:pPr>
        <w:rPr>
          <w:lang w:val="de-DE"/>
        </w:rPr>
      </w:pPr>
      <w:r w:rsidRPr="00CA75C5">
        <w:rPr>
          <w:lang w:val="de-DE"/>
        </w:rPr>
        <w:t>Das vielschichtige Gesamtkunstwerk setzte nicht nur visuell, sondern auch elektroakustisch Maßstäbe – und das in einer Location, die für den Einsatz von Beschallungstechnik alles andere als ideal ist. Eine zentrale Rolle bei der tontechnischen Umsetzung spielte das brandneue Sennheiser</w:t>
      </w:r>
      <w:r w:rsidRPr="00CA75C5">
        <w:rPr>
          <w:rFonts w:ascii="Arial" w:hAnsi="Arial" w:cs="Arial"/>
          <w:lang w:val="de-DE"/>
        </w:rPr>
        <w:t> </w:t>
      </w:r>
      <w:proofErr w:type="spellStart"/>
      <w:r w:rsidRPr="00CA75C5">
        <w:rPr>
          <w:lang w:val="de-DE"/>
        </w:rPr>
        <w:t>Spectera</w:t>
      </w:r>
      <w:proofErr w:type="spellEnd"/>
      <w:r w:rsidRPr="00CA75C5">
        <w:rPr>
          <w:rFonts w:ascii="Arial" w:hAnsi="Arial" w:cs="Arial"/>
          <w:lang w:val="de-DE"/>
        </w:rPr>
        <w:t> </w:t>
      </w:r>
      <w:r w:rsidRPr="00CA75C5">
        <w:rPr>
          <w:lang w:val="de-DE"/>
        </w:rPr>
        <w:t>Breitband</w:t>
      </w:r>
      <w:r w:rsidRPr="00CA75C5">
        <w:rPr>
          <w:rFonts w:ascii="Cambria Math" w:hAnsi="Cambria Math" w:cs="Cambria Math"/>
          <w:lang w:val="de-DE"/>
        </w:rPr>
        <w:t>‑</w:t>
      </w:r>
      <w:proofErr w:type="spellStart"/>
      <w:r w:rsidRPr="00CA75C5">
        <w:rPr>
          <w:lang w:val="de-DE"/>
        </w:rPr>
        <w:t>Ecosystem</w:t>
      </w:r>
      <w:proofErr w:type="spellEnd"/>
      <w:r w:rsidRPr="00CA75C5">
        <w:rPr>
          <w:lang w:val="de-DE"/>
        </w:rPr>
        <w:t xml:space="preserve">: Zwei </w:t>
      </w:r>
      <w:proofErr w:type="spellStart"/>
      <w:r w:rsidRPr="00CA75C5">
        <w:rPr>
          <w:lang w:val="de-DE"/>
        </w:rPr>
        <w:t>Spectera</w:t>
      </w:r>
      <w:proofErr w:type="spellEnd"/>
      <w:r w:rsidRPr="00CA75C5">
        <w:rPr>
          <w:rFonts w:ascii="Arial" w:hAnsi="Arial" w:cs="Arial"/>
          <w:lang w:val="de-DE"/>
        </w:rPr>
        <w:t> </w:t>
      </w:r>
      <w:r w:rsidRPr="00CA75C5">
        <w:rPr>
          <w:lang w:val="de-DE"/>
        </w:rPr>
        <w:t>Base</w:t>
      </w:r>
      <w:r w:rsidRPr="00CA75C5">
        <w:rPr>
          <w:rFonts w:ascii="Arial" w:hAnsi="Arial" w:cs="Arial"/>
          <w:lang w:val="de-DE"/>
        </w:rPr>
        <w:t> </w:t>
      </w:r>
      <w:proofErr w:type="spellStart"/>
      <w:r w:rsidRPr="00CA75C5">
        <w:rPr>
          <w:lang w:val="de-DE"/>
        </w:rPr>
        <w:t>Stations</w:t>
      </w:r>
      <w:proofErr w:type="spellEnd"/>
      <w:r w:rsidRPr="00CA75C5">
        <w:rPr>
          <w:lang w:val="de-DE"/>
        </w:rPr>
        <w:t>, 32</w:t>
      </w:r>
      <w:r w:rsidRPr="00CA75C5">
        <w:rPr>
          <w:rFonts w:ascii="Arial" w:hAnsi="Arial" w:cs="Arial"/>
          <w:lang w:val="de-DE"/>
        </w:rPr>
        <w:t> </w:t>
      </w:r>
      <w:r w:rsidRPr="00CA75C5">
        <w:rPr>
          <w:lang w:val="de-DE"/>
        </w:rPr>
        <w:t>SEK</w:t>
      </w:r>
      <w:r w:rsidRPr="00CA75C5">
        <w:rPr>
          <w:rFonts w:ascii="Cambria Math" w:hAnsi="Cambria Math" w:cs="Cambria Math"/>
          <w:lang w:val="de-DE"/>
        </w:rPr>
        <w:t>‑</w:t>
      </w:r>
      <w:r w:rsidRPr="00CA75C5">
        <w:rPr>
          <w:lang w:val="de-DE"/>
        </w:rPr>
        <w:t>Bodypacks und acht DAD</w:t>
      </w:r>
      <w:r w:rsidRPr="00CA75C5">
        <w:rPr>
          <w:rFonts w:ascii="Cambria Math" w:hAnsi="Cambria Math" w:cs="Cambria Math"/>
          <w:lang w:val="de-DE"/>
        </w:rPr>
        <w:t>‑</w:t>
      </w:r>
      <w:r w:rsidRPr="00CA75C5">
        <w:rPr>
          <w:lang w:val="de-DE"/>
        </w:rPr>
        <w:t>Antennen brillierten mit einer herausragend guten Performance.</w:t>
      </w:r>
    </w:p>
    <w:p w14:paraId="2587CFD7" w14:textId="77777777" w:rsidR="00993A45" w:rsidRPr="00CA75C5" w:rsidRDefault="00993A45" w:rsidP="00993A45">
      <w:pPr>
        <w:rPr>
          <w:lang w:val="de-DE"/>
        </w:rPr>
      </w:pPr>
    </w:p>
    <w:p w14:paraId="654B0466" w14:textId="77777777" w:rsidR="00993A45" w:rsidRPr="00CA75C5" w:rsidRDefault="00993A45" w:rsidP="00993A45">
      <w:pPr>
        <w:rPr>
          <w:b/>
          <w:bCs/>
          <w:lang w:val="de-DE"/>
        </w:rPr>
      </w:pPr>
      <w:r w:rsidRPr="00CA75C5">
        <w:rPr>
          <w:b/>
          <w:bCs/>
          <w:lang w:val="de-DE"/>
        </w:rPr>
        <w:t xml:space="preserve">Hightech trifft Heilsgeschichte </w:t>
      </w:r>
    </w:p>
    <w:p w14:paraId="09F4B2D8" w14:textId="12D4D597" w:rsidR="00993A45" w:rsidRDefault="00993A45" w:rsidP="00993A45">
      <w:pPr>
        <w:rPr>
          <w:lang w:val="de-DE"/>
        </w:rPr>
      </w:pPr>
      <w:r w:rsidRPr="00CA75C5">
        <w:rPr>
          <w:lang w:val="de-DE"/>
        </w:rPr>
        <w:t xml:space="preserve">„Zwei Hauptgründe sind für den Einsatz der Sennheiser Spectera Systeme bei ‚Jesus Christ Superstar‘ ausschlaggebend“, erklärte Diplom-Tonmeister Holger Schwark, der das Sounddesign des Rock-Oratoriums verantwortete. </w:t>
      </w:r>
      <w:r w:rsidRPr="00CF0A7E">
        <w:rPr>
          <w:lang w:val="de-DE"/>
        </w:rPr>
        <w:t xml:space="preserve">„Zum einen </w:t>
      </w:r>
      <w:r w:rsidR="00CF0A7E">
        <w:rPr>
          <w:lang w:val="de-DE"/>
        </w:rPr>
        <w:t xml:space="preserve">ist </w:t>
      </w:r>
      <w:r w:rsidRPr="00CF0A7E">
        <w:rPr>
          <w:lang w:val="de-DE"/>
        </w:rPr>
        <w:t xml:space="preserve">Spectera </w:t>
      </w:r>
      <w:r w:rsidR="00CF0A7E" w:rsidRPr="00CF0A7E">
        <w:rPr>
          <w:lang w:val="de-DE"/>
        </w:rPr>
        <w:t xml:space="preserve">bemerkenswert </w:t>
      </w:r>
      <w:r w:rsidR="00CF0A7E" w:rsidRPr="00CF0A7E">
        <w:rPr>
          <w:lang w:val="de-DE"/>
        </w:rPr>
        <w:lastRenderedPageBreak/>
        <w:t>unempfindlich gegenüber Störungen</w:t>
      </w:r>
      <w:r w:rsidR="00CF0A7E">
        <w:rPr>
          <w:lang w:val="de-DE"/>
        </w:rPr>
        <w:t>, die i</w:t>
      </w:r>
      <w:r w:rsidRPr="00CF0A7E">
        <w:rPr>
          <w:lang w:val="de-DE"/>
        </w:rPr>
        <w:t>n anspruchsvollen Umgebungen</w:t>
      </w:r>
      <w:r w:rsidR="00CF0A7E">
        <w:rPr>
          <w:lang w:val="de-DE"/>
        </w:rPr>
        <w:t xml:space="preserve"> mit vielen </w:t>
      </w:r>
      <w:r w:rsidRPr="00CF0A7E">
        <w:rPr>
          <w:lang w:val="de-DE"/>
        </w:rPr>
        <w:t>HF-Reflexionen</w:t>
      </w:r>
      <w:r w:rsidR="00CF0A7E">
        <w:rPr>
          <w:lang w:val="de-DE"/>
        </w:rPr>
        <w:t xml:space="preserve"> auftreten. </w:t>
      </w:r>
      <w:r w:rsidRPr="000D60B9">
        <w:rPr>
          <w:lang w:val="de-DE"/>
        </w:rPr>
        <w:t xml:space="preserve">Zum anderen genießen die Darstellerinnen und Darsteller den hohen Tragekomfort, da sie nur ein einzelnes Beltpack statt der sonst üblichen zwei Geräte benötigen – die SEK-Bodypacks fungieren ja gleichzeitig als Taschensender und In-Ear-Empfänger. </w:t>
      </w:r>
      <w:r w:rsidRPr="00CF0A7E">
        <w:rPr>
          <w:lang w:val="de-DE"/>
        </w:rPr>
        <w:t>Das wird selbstverständlich sehr geschätzt, auch wenn es bei ‚Jesus Christ Superstar‘ gar nicht so viele Kostümwechsel gibt.“</w:t>
      </w:r>
      <w:r w:rsidR="00CF0A7E" w:rsidRPr="00CF0A7E">
        <w:rPr>
          <w:lang w:val="de-DE"/>
        </w:rPr>
        <w:t xml:space="preserve"> </w:t>
      </w:r>
    </w:p>
    <w:p w14:paraId="36B57B7E" w14:textId="77777777" w:rsidR="00FA0FD6" w:rsidRDefault="00FA0FD6"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4"/>
        <w:gridCol w:w="2396"/>
      </w:tblGrid>
      <w:tr w:rsidR="009253BF" w:rsidRPr="00C641B6" w14:paraId="0BB3DCC7" w14:textId="77777777" w:rsidTr="009253BF">
        <w:tc>
          <w:tcPr>
            <w:tcW w:w="3935" w:type="dxa"/>
          </w:tcPr>
          <w:p w14:paraId="62654857" w14:textId="64511ECD" w:rsidR="009253BF" w:rsidRDefault="009253BF" w:rsidP="009253BF">
            <w:pPr>
              <w:pStyle w:val="Beschriftung"/>
              <w:rPr>
                <w:lang w:val="de-DE"/>
              </w:rPr>
            </w:pPr>
            <w:r>
              <w:rPr>
                <w:noProof/>
                <w:lang w:val="de-DE"/>
              </w:rPr>
              <w:drawing>
                <wp:inline distT="0" distB="0" distL="0" distR="0" wp14:anchorId="171796A9" wp14:editId="09BE9F6F">
                  <wp:extent cx="3414057" cy="2275027"/>
                  <wp:effectExtent l="0" t="0" r="0" b="0"/>
                  <wp:docPr id="1610665208" name="Grafik 2" descr="Ein Bild, das Person, Menschliches Gesicht, Kleidung,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65208" name="Grafik 2" descr="Ein Bild, das Person, Menschliches Gesicht, Kleidung, Mann enthält.&#10;&#10;KI-generierte Inhalte können fehlerhaft sein."/>
                          <pic:cNvPicPr/>
                        </pic:nvPicPr>
                        <pic:blipFill>
                          <a:blip r:embed="rId12"/>
                          <a:stretch>
                            <a:fillRect/>
                          </a:stretch>
                        </pic:blipFill>
                        <pic:spPr>
                          <a:xfrm>
                            <a:off x="0" y="0"/>
                            <a:ext cx="3421151" cy="2279754"/>
                          </a:xfrm>
                          <a:prstGeom prst="rect">
                            <a:avLst/>
                          </a:prstGeom>
                        </pic:spPr>
                      </pic:pic>
                    </a:graphicData>
                  </a:graphic>
                </wp:inline>
              </w:drawing>
            </w:r>
          </w:p>
        </w:tc>
        <w:tc>
          <w:tcPr>
            <w:tcW w:w="3935" w:type="dxa"/>
          </w:tcPr>
          <w:p w14:paraId="629510D6" w14:textId="39049C9F" w:rsidR="009253BF" w:rsidRPr="009253BF" w:rsidRDefault="009253BF" w:rsidP="009253BF">
            <w:pPr>
              <w:pStyle w:val="Beschriftung"/>
              <w:rPr>
                <w:lang w:val="de-DE"/>
              </w:rPr>
            </w:pPr>
            <w:r w:rsidRPr="009253BF">
              <w:rPr>
                <w:lang w:val="de-DE"/>
              </w:rPr>
              <w:t>Diplom-Tonmeister Holger Schwark verantwortete</w:t>
            </w:r>
            <w:r>
              <w:rPr>
                <w:lang w:val="de-DE"/>
              </w:rPr>
              <w:t xml:space="preserve"> </w:t>
            </w:r>
            <w:r w:rsidRPr="009253BF">
              <w:rPr>
                <w:lang w:val="de-DE"/>
              </w:rPr>
              <w:t xml:space="preserve">das Sounddesign </w:t>
            </w:r>
            <w:r>
              <w:rPr>
                <w:lang w:val="de-DE"/>
              </w:rPr>
              <w:t>von</w:t>
            </w:r>
            <w:r w:rsidRPr="009253BF">
              <w:rPr>
                <w:lang w:val="de-DE"/>
              </w:rPr>
              <w:t xml:space="preserve"> </w:t>
            </w:r>
            <w:r>
              <w:rPr>
                <w:lang w:val="de-DE"/>
              </w:rPr>
              <w:t>„Jesus Christ Superstar“</w:t>
            </w:r>
          </w:p>
        </w:tc>
      </w:tr>
    </w:tbl>
    <w:p w14:paraId="012672C6" w14:textId="77777777" w:rsidR="009253BF" w:rsidRDefault="009253BF" w:rsidP="00993A45">
      <w:pPr>
        <w:rPr>
          <w:lang w:val="de-DE"/>
        </w:rPr>
      </w:pPr>
    </w:p>
    <w:p w14:paraId="0B7DD0A1" w14:textId="77777777" w:rsidR="00993A45" w:rsidRPr="00CA75C5" w:rsidRDefault="00993A45" w:rsidP="00993A45">
      <w:pPr>
        <w:rPr>
          <w:lang w:val="de-DE"/>
        </w:rPr>
      </w:pPr>
      <w:r w:rsidRPr="009253BF">
        <w:rPr>
          <w:lang w:val="de-DE"/>
        </w:rPr>
        <w:t xml:space="preserve">Holger Schwark wies auf die riesigen Metalltore des Hangars, die metallene Decke und die allgegenwärtigen Stahlträger hin. </w:t>
      </w:r>
      <w:r w:rsidRPr="00CA75C5">
        <w:rPr>
          <w:lang w:val="de-DE"/>
        </w:rPr>
        <w:t xml:space="preserve">„Viele Schwierigkeiten, mit denen man sich bei konventionellen Drahtlossystemen auseinandersetzen muss, sind durch das neuartige Übertragungsprinzip bei Spectera kein Thema mehr. Sogar die sonst meist </w:t>
      </w:r>
      <w:proofErr w:type="gramStart"/>
      <w:r w:rsidRPr="00CA75C5">
        <w:rPr>
          <w:lang w:val="de-DE"/>
        </w:rPr>
        <w:t>extrem lästigen</w:t>
      </w:r>
      <w:proofErr w:type="gramEnd"/>
      <w:r w:rsidRPr="00CA75C5">
        <w:rPr>
          <w:lang w:val="de-DE"/>
        </w:rPr>
        <w:t xml:space="preserve"> HF-Reflexionen sind von Vorteil! Im direkten Vergleich zu den Settings früherer Jahre gestaltet sich der Betrieb der Drahtlostechnik bei ‚Jesus Christ Superstar‘ im Hangar 4 geradezu auffallend stressfrei.“</w:t>
      </w:r>
    </w:p>
    <w:p w14:paraId="5F162D96" w14:textId="77777777" w:rsidR="00FA0FD6" w:rsidRPr="00CA75C5" w:rsidRDefault="00FA0FD6" w:rsidP="00993A45">
      <w:pPr>
        <w:rPr>
          <w:lang w:val="de-DE"/>
        </w:rPr>
      </w:pPr>
    </w:p>
    <w:p w14:paraId="74B960E4" w14:textId="7B25B848" w:rsidR="00993A45" w:rsidRPr="00CA75C5" w:rsidRDefault="00993A45" w:rsidP="00993A45">
      <w:pPr>
        <w:rPr>
          <w:lang w:val="de-DE"/>
        </w:rPr>
      </w:pPr>
      <w:r w:rsidRPr="00FA0FD6">
        <w:rPr>
          <w:lang w:val="de-DE"/>
        </w:rPr>
        <w:t xml:space="preserve">Ähnlich äußerte sich Simon </w:t>
      </w:r>
      <w:proofErr w:type="spellStart"/>
      <w:r w:rsidRPr="00FA0FD6">
        <w:rPr>
          <w:lang w:val="de-DE"/>
        </w:rPr>
        <w:t>Böttler</w:t>
      </w:r>
      <w:proofErr w:type="spellEnd"/>
      <w:r w:rsidRPr="00FA0FD6">
        <w:rPr>
          <w:lang w:val="de-DE"/>
        </w:rPr>
        <w:t>, fest angestellter Tonmeister an der Komischen Oper Berlin, der bei den Aufführungen das FOH</w:t>
      </w:r>
      <w:r w:rsidRPr="00FA0FD6">
        <w:rPr>
          <w:rFonts w:ascii="Cambria Math" w:hAnsi="Cambria Math" w:cs="Cambria Math"/>
          <w:lang w:val="de-DE"/>
        </w:rPr>
        <w:t>‑</w:t>
      </w:r>
      <w:r w:rsidRPr="00FA0FD6">
        <w:rPr>
          <w:lang w:val="de-DE"/>
        </w:rPr>
        <w:t xml:space="preserve">Pult im Wechsel mit seiner Kollegin Andrea Jetter betreute: „Vor ‚Jesus Christ Superstar‘ hatte ich noch keine Gelegenheit, praktische Erfahrungen mit dem Spectera zu sammeln. </w:t>
      </w:r>
      <w:r w:rsidRPr="00CA75C5">
        <w:rPr>
          <w:lang w:val="de-DE"/>
        </w:rPr>
        <w:t>Inzwischen kann ich jedoch bestätigen, dass das noch recht neue System bei uns vollkommen reibungslos funktioniert. Am FOH</w:t>
      </w:r>
      <w:r w:rsidRPr="00CA75C5">
        <w:rPr>
          <w:rFonts w:ascii="Cambria Math" w:hAnsi="Cambria Math" w:cs="Cambria Math"/>
          <w:lang w:val="de-DE"/>
        </w:rPr>
        <w:t>‑</w:t>
      </w:r>
      <w:r w:rsidRPr="00CA75C5">
        <w:rPr>
          <w:lang w:val="de-DE"/>
        </w:rPr>
        <w:t>Platz habe ich bislang keinerlei Drop</w:t>
      </w:r>
      <w:r w:rsidRPr="00CA75C5">
        <w:rPr>
          <w:rFonts w:ascii="Cambria Math" w:hAnsi="Cambria Math" w:cs="Cambria Math"/>
          <w:lang w:val="de-DE"/>
        </w:rPr>
        <w:t>‑</w:t>
      </w:r>
      <w:r w:rsidRPr="00CA75C5">
        <w:rPr>
          <w:lang w:val="de-DE"/>
        </w:rPr>
        <w:t>outs oder St</w:t>
      </w:r>
      <w:r w:rsidRPr="00CA75C5">
        <w:rPr>
          <w:rFonts w:ascii="Sennheiser Office" w:hAnsi="Sennheiser Office" w:cs="Sennheiser Office"/>
          <w:lang w:val="de-DE"/>
        </w:rPr>
        <w:t>ö</w:t>
      </w:r>
      <w:r w:rsidRPr="00CA75C5">
        <w:rPr>
          <w:lang w:val="de-DE"/>
        </w:rPr>
        <w:t>rger</w:t>
      </w:r>
      <w:r w:rsidRPr="00CA75C5">
        <w:rPr>
          <w:rFonts w:ascii="Sennheiser Office" w:hAnsi="Sennheiser Office" w:cs="Sennheiser Office"/>
          <w:lang w:val="de-DE"/>
        </w:rPr>
        <w:t>ä</w:t>
      </w:r>
      <w:r w:rsidRPr="00CA75C5">
        <w:rPr>
          <w:lang w:val="de-DE"/>
        </w:rPr>
        <w:t>usche wahrgenommen. Die Kolleginnen und Kollegen aus der Wireless</w:t>
      </w:r>
      <w:r w:rsidRPr="00CA75C5">
        <w:rPr>
          <w:rFonts w:ascii="Cambria Math" w:hAnsi="Cambria Math" w:cs="Cambria Math"/>
          <w:lang w:val="de-DE"/>
        </w:rPr>
        <w:t>‑</w:t>
      </w:r>
      <w:r w:rsidRPr="00CA75C5">
        <w:rPr>
          <w:lang w:val="de-DE"/>
        </w:rPr>
        <w:t xml:space="preserve">World haben mir außerdem erzählt, wie angenehm es für sie sei, die Darstellenden vor Beginn der Vorstellung nur mit </w:t>
      </w:r>
      <w:proofErr w:type="gramStart"/>
      <w:r w:rsidRPr="00CA75C5">
        <w:rPr>
          <w:lang w:val="de-DE"/>
        </w:rPr>
        <w:t>einem</w:t>
      </w:r>
      <w:proofErr w:type="gramEnd"/>
      <w:r w:rsidRPr="00CA75C5">
        <w:rPr>
          <w:lang w:val="de-DE"/>
        </w:rPr>
        <w:t xml:space="preserve"> statt zwei Bodypacks ausstatten zu müssen.“</w:t>
      </w:r>
    </w:p>
    <w:p w14:paraId="4AE5E3F7" w14:textId="77777777" w:rsidR="00381396" w:rsidRPr="00CA75C5" w:rsidRDefault="00381396"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11"/>
        <w:gridCol w:w="2569"/>
      </w:tblGrid>
      <w:tr w:rsidR="009253BF" w:rsidRPr="00C641B6" w14:paraId="414D4222" w14:textId="77777777" w:rsidTr="009253BF">
        <w:tc>
          <w:tcPr>
            <w:tcW w:w="3935" w:type="dxa"/>
          </w:tcPr>
          <w:p w14:paraId="0BF74FB3" w14:textId="545C4F0F" w:rsidR="009253BF" w:rsidRPr="009253BF" w:rsidRDefault="009253BF" w:rsidP="009253BF">
            <w:pPr>
              <w:pStyle w:val="Beschriftung"/>
            </w:pPr>
            <w:r w:rsidRPr="009253BF">
              <w:rPr>
                <w:noProof/>
              </w:rPr>
              <w:drawing>
                <wp:inline distT="0" distB="0" distL="0" distR="0" wp14:anchorId="7451D4D4" wp14:editId="205EF58C">
                  <wp:extent cx="3304280" cy="2201875"/>
                  <wp:effectExtent l="0" t="0" r="0" b="8255"/>
                  <wp:docPr id="139035659" name="Grafik 3"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5659" name="Grafik 3" descr="Ein Bild, das Menschliches Gesicht, Person, Kleidung, Lächeln enthält.&#10;&#10;KI-generierte Inhalte können fehlerhaft sein."/>
                          <pic:cNvPicPr/>
                        </pic:nvPicPr>
                        <pic:blipFill>
                          <a:blip r:embed="rId13"/>
                          <a:stretch>
                            <a:fillRect/>
                          </a:stretch>
                        </pic:blipFill>
                        <pic:spPr>
                          <a:xfrm>
                            <a:off x="0" y="0"/>
                            <a:ext cx="3308700" cy="2204820"/>
                          </a:xfrm>
                          <a:prstGeom prst="rect">
                            <a:avLst/>
                          </a:prstGeom>
                        </pic:spPr>
                      </pic:pic>
                    </a:graphicData>
                  </a:graphic>
                </wp:inline>
              </w:drawing>
            </w:r>
          </w:p>
        </w:tc>
        <w:tc>
          <w:tcPr>
            <w:tcW w:w="3935" w:type="dxa"/>
          </w:tcPr>
          <w:p w14:paraId="29B935AF" w14:textId="42AAFEFD" w:rsidR="009253BF" w:rsidRPr="00CA75C5" w:rsidRDefault="009253BF" w:rsidP="009253BF">
            <w:pPr>
              <w:pStyle w:val="Beschriftung"/>
              <w:rPr>
                <w:lang w:val="de-DE"/>
              </w:rPr>
            </w:pPr>
            <w:r w:rsidRPr="00CA75C5">
              <w:rPr>
                <w:lang w:val="de-DE"/>
              </w:rPr>
              <w:t xml:space="preserve">Simon </w:t>
            </w:r>
            <w:proofErr w:type="spellStart"/>
            <w:r w:rsidRPr="00CA75C5">
              <w:rPr>
                <w:lang w:val="de-DE"/>
              </w:rPr>
              <w:t>Böttler</w:t>
            </w:r>
            <w:proofErr w:type="spellEnd"/>
            <w:r w:rsidRPr="00CA75C5">
              <w:rPr>
                <w:lang w:val="de-DE"/>
              </w:rPr>
              <w:t>, fest angestellter Tonmeister an der Komischen Oper Berlin, betreute das FOH</w:t>
            </w:r>
            <w:r w:rsidRPr="00CA75C5">
              <w:rPr>
                <w:rFonts w:ascii="Cambria Math" w:hAnsi="Cambria Math" w:cs="Cambria Math"/>
                <w:lang w:val="de-DE"/>
              </w:rPr>
              <w:t>‑</w:t>
            </w:r>
            <w:r w:rsidRPr="00CA75C5">
              <w:rPr>
                <w:lang w:val="de-DE"/>
              </w:rPr>
              <w:t xml:space="preserve">Pult im Wechsel mit Andrea Jetter </w:t>
            </w:r>
          </w:p>
        </w:tc>
      </w:tr>
    </w:tbl>
    <w:p w14:paraId="7A6D896A" w14:textId="77777777" w:rsidR="009253BF" w:rsidRPr="009253BF" w:rsidRDefault="009253BF" w:rsidP="00993A45">
      <w:pPr>
        <w:rPr>
          <w:lang w:val="de-DE"/>
        </w:rPr>
      </w:pPr>
    </w:p>
    <w:p w14:paraId="06C6F1B5" w14:textId="77777777" w:rsidR="00993A45" w:rsidRPr="00CA75C5" w:rsidRDefault="00993A45" w:rsidP="00993A45">
      <w:pPr>
        <w:rPr>
          <w:lang w:val="de-DE"/>
        </w:rPr>
      </w:pPr>
      <w:r w:rsidRPr="009253BF">
        <w:rPr>
          <w:lang w:val="de-DE"/>
        </w:rPr>
        <w:t>Holger Schwark hob hervor, dass viele Mitwirkende es besonders schätzen, wenn auf den permanent aktiven E</w:t>
      </w:r>
      <w:r w:rsidRPr="009253BF">
        <w:rPr>
          <w:rFonts w:ascii="Cambria Math" w:hAnsi="Cambria Math" w:cs="Cambria Math"/>
          <w:lang w:val="de-DE"/>
        </w:rPr>
        <w:t>‑</w:t>
      </w:r>
      <w:proofErr w:type="spellStart"/>
      <w:r w:rsidRPr="009253BF">
        <w:rPr>
          <w:lang w:val="de-DE"/>
        </w:rPr>
        <w:t>Ink</w:t>
      </w:r>
      <w:proofErr w:type="spellEnd"/>
      <w:r w:rsidRPr="009253BF">
        <w:rPr>
          <w:rFonts w:ascii="Cambria Math" w:hAnsi="Cambria Math" w:cs="Cambria Math"/>
          <w:lang w:val="de-DE"/>
        </w:rPr>
        <w:t>‑</w:t>
      </w:r>
      <w:r w:rsidRPr="009253BF">
        <w:rPr>
          <w:lang w:val="de-DE"/>
        </w:rPr>
        <w:t>Displays der SEK</w:t>
      </w:r>
      <w:r w:rsidRPr="009253BF">
        <w:rPr>
          <w:rFonts w:ascii="Cambria Math" w:hAnsi="Cambria Math" w:cs="Cambria Math"/>
          <w:lang w:val="de-DE"/>
        </w:rPr>
        <w:t>‑</w:t>
      </w:r>
      <w:r w:rsidRPr="009253BF">
        <w:rPr>
          <w:lang w:val="de-DE"/>
        </w:rPr>
        <w:t xml:space="preserve">Bodypacks ihr eigener Name erscheint. </w:t>
      </w:r>
      <w:r w:rsidRPr="00CA75C5">
        <w:rPr>
          <w:rFonts w:ascii="Sennheiser Office" w:hAnsi="Sennheiser Office" w:cs="Sennheiser Office"/>
          <w:lang w:val="de-DE"/>
        </w:rPr>
        <w:t>„</w:t>
      </w:r>
      <w:r w:rsidRPr="00CA75C5">
        <w:rPr>
          <w:lang w:val="de-DE"/>
        </w:rPr>
        <w:t>Eine vermeintliche Kleinigkeit, die jedoch bei vielen K</w:t>
      </w:r>
      <w:r w:rsidRPr="00CA75C5">
        <w:rPr>
          <w:rFonts w:ascii="Sennheiser Office" w:hAnsi="Sennheiser Office" w:cs="Sennheiser Office"/>
          <w:lang w:val="de-DE"/>
        </w:rPr>
        <w:t>ü</w:t>
      </w:r>
      <w:r w:rsidRPr="00CA75C5">
        <w:rPr>
          <w:lang w:val="de-DE"/>
        </w:rPr>
        <w:t>nstlerinnen und K</w:t>
      </w:r>
      <w:r w:rsidRPr="00CA75C5">
        <w:rPr>
          <w:rFonts w:ascii="Sennheiser Office" w:hAnsi="Sennheiser Office" w:cs="Sennheiser Office"/>
          <w:lang w:val="de-DE"/>
        </w:rPr>
        <w:t>ü</w:t>
      </w:r>
      <w:r w:rsidRPr="00CA75C5">
        <w:rPr>
          <w:lang w:val="de-DE"/>
        </w:rPr>
        <w:t xml:space="preserve">nstlern durchaus für Freude sorgt“, so </w:t>
      </w:r>
      <w:proofErr w:type="gramStart"/>
      <w:r w:rsidRPr="00CA75C5">
        <w:rPr>
          <w:lang w:val="de-DE"/>
        </w:rPr>
        <w:t>der Diplom</w:t>
      </w:r>
      <w:proofErr w:type="gramEnd"/>
      <w:r w:rsidRPr="00CA75C5">
        <w:rPr>
          <w:rFonts w:ascii="Cambria Math" w:hAnsi="Cambria Math" w:cs="Cambria Math"/>
          <w:lang w:val="de-DE"/>
        </w:rPr>
        <w:t>‑</w:t>
      </w:r>
      <w:r w:rsidRPr="00CA75C5">
        <w:rPr>
          <w:lang w:val="de-DE"/>
        </w:rPr>
        <w:t>Tonmeister, der auf eine Vielzahl erfolgreich realisierter Klassikprojekte unterschiedlichster Art und Gr</w:t>
      </w:r>
      <w:r w:rsidRPr="00CA75C5">
        <w:rPr>
          <w:rFonts w:ascii="Sennheiser Office" w:hAnsi="Sennheiser Office" w:cs="Sennheiser Office"/>
          <w:lang w:val="de-DE"/>
        </w:rPr>
        <w:t>öß</w:t>
      </w:r>
      <w:r w:rsidRPr="00CA75C5">
        <w:rPr>
          <w:lang w:val="de-DE"/>
        </w:rPr>
        <w:t>e zur</w:t>
      </w:r>
      <w:r w:rsidRPr="00CA75C5">
        <w:rPr>
          <w:rFonts w:ascii="Sennheiser Office" w:hAnsi="Sennheiser Office" w:cs="Sennheiser Office"/>
          <w:lang w:val="de-DE"/>
        </w:rPr>
        <w:t>ü</w:t>
      </w:r>
      <w:r w:rsidRPr="00CA75C5">
        <w:rPr>
          <w:lang w:val="de-DE"/>
        </w:rPr>
        <w:t>ckblicken kann und regelm</w:t>
      </w:r>
      <w:r w:rsidRPr="00CA75C5">
        <w:rPr>
          <w:rFonts w:ascii="Sennheiser Office" w:hAnsi="Sennheiser Office" w:cs="Sennheiser Office"/>
          <w:lang w:val="de-DE"/>
        </w:rPr>
        <w:t>äß</w:t>
      </w:r>
      <w:r w:rsidRPr="00CA75C5">
        <w:rPr>
          <w:lang w:val="de-DE"/>
        </w:rPr>
        <w:t>ig auch f</w:t>
      </w:r>
      <w:r w:rsidRPr="00CA75C5">
        <w:rPr>
          <w:rFonts w:ascii="Sennheiser Office" w:hAnsi="Sennheiser Office" w:cs="Sennheiser Office"/>
          <w:lang w:val="de-DE"/>
        </w:rPr>
        <w:t>ü</w:t>
      </w:r>
      <w:r w:rsidRPr="00CA75C5">
        <w:rPr>
          <w:lang w:val="de-DE"/>
        </w:rPr>
        <w:t>r Rock</w:t>
      </w:r>
      <w:r w:rsidRPr="00CA75C5">
        <w:rPr>
          <w:rFonts w:ascii="Cambria Math" w:hAnsi="Cambria Math" w:cs="Cambria Math"/>
          <w:lang w:val="de-DE"/>
        </w:rPr>
        <w:t>‑</w:t>
      </w:r>
      <w:r w:rsidRPr="00CA75C5">
        <w:rPr>
          <w:lang w:val="de-DE"/>
        </w:rPr>
        <w:t xml:space="preserve"> und </w:t>
      </w:r>
      <w:proofErr w:type="spellStart"/>
      <w:r w:rsidRPr="00CA75C5">
        <w:rPr>
          <w:lang w:val="de-DE"/>
        </w:rPr>
        <w:t>Popacts</w:t>
      </w:r>
      <w:proofErr w:type="spellEnd"/>
      <w:r w:rsidRPr="00CA75C5">
        <w:rPr>
          <w:lang w:val="de-DE"/>
        </w:rPr>
        <w:t xml:space="preserve"> wie die </w:t>
      </w:r>
      <w:proofErr w:type="spellStart"/>
      <w:r w:rsidRPr="00CA75C5">
        <w:rPr>
          <w:lang w:val="de-DE"/>
        </w:rPr>
        <w:t>Pet</w:t>
      </w:r>
      <w:proofErr w:type="spellEnd"/>
      <w:r w:rsidRPr="00CA75C5">
        <w:rPr>
          <w:lang w:val="de-DE"/>
        </w:rPr>
        <w:t xml:space="preserve"> Shop Boys arbeitet.</w:t>
      </w:r>
    </w:p>
    <w:p w14:paraId="491E1FF3" w14:textId="77777777" w:rsidR="00381396" w:rsidRPr="00CA75C5" w:rsidRDefault="00381396"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8"/>
        <w:gridCol w:w="1842"/>
      </w:tblGrid>
      <w:tr w:rsidR="003F058C" w:rsidRPr="00C641B6" w14:paraId="2325E748" w14:textId="77777777" w:rsidTr="003F058C">
        <w:trPr>
          <w:trHeight w:val="1438"/>
        </w:trPr>
        <w:tc>
          <w:tcPr>
            <w:tcW w:w="5808" w:type="dxa"/>
          </w:tcPr>
          <w:p w14:paraId="4C15545F" w14:textId="19A7EF9F" w:rsidR="009253BF" w:rsidRPr="003F058C" w:rsidRDefault="003F058C" w:rsidP="003F058C">
            <w:pPr>
              <w:pStyle w:val="Beschriftung"/>
            </w:pPr>
            <w:r w:rsidRPr="003F058C">
              <w:rPr>
                <w:noProof/>
              </w:rPr>
              <w:drawing>
                <wp:inline distT="0" distB="0" distL="0" distR="0" wp14:anchorId="5AA07882" wp14:editId="44C711FF">
                  <wp:extent cx="3613709" cy="2408069"/>
                  <wp:effectExtent l="0" t="0" r="6350" b="0"/>
                  <wp:docPr id="2098491903" name="Grafik 4" descr="Ein Bild, das Text, Büroausstattung, stationär,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91903" name="Grafik 4" descr="Ein Bild, das Text, Büroausstattung, stationär, Stift enthält.&#10;&#10;KI-generierte Inhalte können fehlerhaft sein."/>
                          <pic:cNvPicPr/>
                        </pic:nvPicPr>
                        <pic:blipFill>
                          <a:blip r:embed="rId14"/>
                          <a:stretch>
                            <a:fillRect/>
                          </a:stretch>
                        </pic:blipFill>
                        <pic:spPr>
                          <a:xfrm>
                            <a:off x="0" y="0"/>
                            <a:ext cx="3624330" cy="2415146"/>
                          </a:xfrm>
                          <a:prstGeom prst="rect">
                            <a:avLst/>
                          </a:prstGeom>
                        </pic:spPr>
                      </pic:pic>
                    </a:graphicData>
                  </a:graphic>
                </wp:inline>
              </w:drawing>
            </w:r>
          </w:p>
        </w:tc>
        <w:tc>
          <w:tcPr>
            <w:tcW w:w="1842" w:type="dxa"/>
          </w:tcPr>
          <w:p w14:paraId="6952A8E2" w14:textId="4FA034C0" w:rsidR="009253BF" w:rsidRPr="003F058C" w:rsidRDefault="003F058C" w:rsidP="003F058C">
            <w:pPr>
              <w:pStyle w:val="Beschriftung"/>
              <w:rPr>
                <w:lang w:val="de-DE"/>
              </w:rPr>
            </w:pPr>
            <w:r w:rsidRPr="003F058C">
              <w:rPr>
                <w:lang w:val="de-DE"/>
              </w:rPr>
              <w:t>Das E-</w:t>
            </w:r>
            <w:proofErr w:type="spellStart"/>
            <w:r w:rsidRPr="003F058C">
              <w:rPr>
                <w:lang w:val="de-DE"/>
              </w:rPr>
              <w:t>Ink</w:t>
            </w:r>
            <w:proofErr w:type="spellEnd"/>
            <w:r w:rsidRPr="003F058C">
              <w:rPr>
                <w:lang w:val="de-DE"/>
              </w:rPr>
              <w:t xml:space="preserve"> Display der</w:t>
            </w:r>
            <w:r>
              <w:rPr>
                <w:lang w:val="de-DE"/>
              </w:rPr>
              <w:t xml:space="preserve"> zumeist bidirektional genutzten Bodypacks </w:t>
            </w:r>
            <w:proofErr w:type="spellStart"/>
            <w:r>
              <w:rPr>
                <w:lang w:val="de-DE"/>
              </w:rPr>
              <w:t>sorgtefür</w:t>
            </w:r>
            <w:proofErr w:type="spellEnd"/>
            <w:r>
              <w:rPr>
                <w:lang w:val="de-DE"/>
              </w:rPr>
              <w:t xml:space="preserve"> Freude </w:t>
            </w:r>
            <w:proofErr w:type="gramStart"/>
            <w:r>
              <w:rPr>
                <w:lang w:val="de-DE"/>
              </w:rPr>
              <w:t>bei den Künstler</w:t>
            </w:r>
            <w:proofErr w:type="gramEnd"/>
            <w:r>
              <w:rPr>
                <w:lang w:val="de-DE"/>
              </w:rPr>
              <w:t>*innen</w:t>
            </w:r>
          </w:p>
        </w:tc>
      </w:tr>
    </w:tbl>
    <w:p w14:paraId="522999AC" w14:textId="77777777" w:rsidR="009253BF" w:rsidRPr="003F058C" w:rsidRDefault="009253BF" w:rsidP="00993A45">
      <w:pPr>
        <w:rPr>
          <w:lang w:val="de-DE"/>
        </w:rPr>
      </w:pPr>
    </w:p>
    <w:p w14:paraId="19336F5E" w14:textId="77777777" w:rsidR="00993A45" w:rsidRPr="009253BF" w:rsidRDefault="00993A45" w:rsidP="00993A45">
      <w:pPr>
        <w:rPr>
          <w:b/>
          <w:bCs/>
          <w:lang w:val="de-DE"/>
        </w:rPr>
      </w:pPr>
      <w:r w:rsidRPr="009253BF">
        <w:rPr>
          <w:b/>
          <w:bCs/>
          <w:lang w:val="de-DE"/>
        </w:rPr>
        <w:t>SEK-Bodypack: Eins für alle(s)</w:t>
      </w:r>
    </w:p>
    <w:p w14:paraId="65442EFB" w14:textId="6705AA30" w:rsidR="00993A45" w:rsidRPr="00C76DEE" w:rsidRDefault="00993A45" w:rsidP="00993A45">
      <w:pPr>
        <w:rPr>
          <w:lang w:val="de-DE"/>
        </w:rPr>
      </w:pPr>
      <w:r w:rsidRPr="00CA75C5">
        <w:rPr>
          <w:lang w:val="de-DE"/>
        </w:rPr>
        <w:t>Bei den Aufführungen von „Jesus Christ Superstar“ kamen 27 der insgesamt 32 verfügbaren Sennheiser Spectera SEK</w:t>
      </w:r>
      <w:r w:rsidRPr="00CA75C5">
        <w:rPr>
          <w:rFonts w:ascii="Cambria Math" w:hAnsi="Cambria Math" w:cs="Cambria Math"/>
          <w:lang w:val="de-DE"/>
        </w:rPr>
        <w:t>‑</w:t>
      </w:r>
      <w:r w:rsidRPr="00CA75C5">
        <w:rPr>
          <w:lang w:val="de-DE"/>
        </w:rPr>
        <w:t>Bodypacks in Doppelfunktion als Sender und Empf</w:t>
      </w:r>
      <w:r w:rsidRPr="00CA75C5">
        <w:rPr>
          <w:rFonts w:ascii="Sennheiser Office" w:hAnsi="Sennheiser Office" w:cs="Sennheiser Office"/>
          <w:lang w:val="de-DE"/>
        </w:rPr>
        <w:t>ä</w:t>
      </w:r>
      <w:r w:rsidRPr="00CA75C5">
        <w:rPr>
          <w:lang w:val="de-DE"/>
        </w:rPr>
        <w:t xml:space="preserve">nger zum Einsatz. Von der bidirektionalen Arbeitsweise profitierten sowohl die neun Hauptdarsteller*innen als auch 18 weitere Ensemblemitglieder. Der Saxofonist der live </w:t>
      </w:r>
      <w:r w:rsidRPr="00CA75C5">
        <w:rPr>
          <w:lang w:val="de-DE"/>
        </w:rPr>
        <w:lastRenderedPageBreak/>
        <w:t>spielenden Rockband nutzte für eine mobile Show</w:t>
      </w:r>
      <w:r w:rsidRPr="00CA75C5">
        <w:rPr>
          <w:rFonts w:ascii="Cambria Math" w:hAnsi="Cambria Math" w:cs="Cambria Math"/>
          <w:lang w:val="de-DE"/>
        </w:rPr>
        <w:t>‑</w:t>
      </w:r>
      <w:r w:rsidRPr="00CA75C5">
        <w:rPr>
          <w:lang w:val="de-DE"/>
        </w:rPr>
        <w:t>Einlage ein SEK</w:t>
      </w:r>
      <w:r w:rsidRPr="00CA75C5">
        <w:rPr>
          <w:rFonts w:ascii="Cambria Math" w:hAnsi="Cambria Math" w:cs="Cambria Math"/>
          <w:lang w:val="de-DE"/>
        </w:rPr>
        <w:t>‑</w:t>
      </w:r>
      <w:r w:rsidRPr="00CA75C5">
        <w:rPr>
          <w:lang w:val="de-DE"/>
        </w:rPr>
        <w:t xml:space="preserve">Bodypack als Transmitter. Sein Instrument war mit einem Neumann </w:t>
      </w:r>
      <w:proofErr w:type="spellStart"/>
      <w:r w:rsidRPr="00CA75C5">
        <w:rPr>
          <w:lang w:val="de-DE"/>
        </w:rPr>
        <w:t>Miniature</w:t>
      </w:r>
      <w:proofErr w:type="spellEnd"/>
      <w:r w:rsidRPr="00CA75C5">
        <w:rPr>
          <w:lang w:val="de-DE"/>
        </w:rPr>
        <w:t xml:space="preserve"> Clip </w:t>
      </w:r>
      <w:proofErr w:type="spellStart"/>
      <w:r w:rsidRPr="00CA75C5">
        <w:rPr>
          <w:lang w:val="de-DE"/>
        </w:rPr>
        <w:t>Mic</w:t>
      </w:r>
      <w:proofErr w:type="spellEnd"/>
      <w:r w:rsidRPr="00CA75C5">
        <w:rPr>
          <w:lang w:val="de-DE"/>
        </w:rPr>
        <w:t xml:space="preserve"> MCM System samt Nierenkapsel KK</w:t>
      </w:r>
      <w:r w:rsidRPr="00CA75C5">
        <w:rPr>
          <w:rFonts w:ascii="Arial" w:hAnsi="Arial" w:cs="Arial"/>
          <w:lang w:val="de-DE"/>
        </w:rPr>
        <w:t> </w:t>
      </w:r>
      <w:r w:rsidRPr="00CA75C5">
        <w:rPr>
          <w:lang w:val="de-DE"/>
        </w:rPr>
        <w:t>14 ausgestattet. Zwei zus</w:t>
      </w:r>
      <w:r w:rsidRPr="00CA75C5">
        <w:rPr>
          <w:rFonts w:ascii="Sennheiser Office" w:hAnsi="Sennheiser Office" w:cs="Sennheiser Office"/>
          <w:lang w:val="de-DE"/>
        </w:rPr>
        <w:t>ä</w:t>
      </w:r>
      <w:r w:rsidRPr="00CA75C5">
        <w:rPr>
          <w:lang w:val="de-DE"/>
        </w:rPr>
        <w:t>tzliche SEK</w:t>
      </w:r>
      <w:r w:rsidRPr="00CA75C5">
        <w:rPr>
          <w:rFonts w:ascii="Cambria Math" w:hAnsi="Cambria Math" w:cs="Cambria Math"/>
          <w:lang w:val="de-DE"/>
        </w:rPr>
        <w:t>‑</w:t>
      </w:r>
      <w:r w:rsidRPr="00CA75C5">
        <w:rPr>
          <w:lang w:val="de-DE"/>
        </w:rPr>
        <w:t>Bodypacks dienten am Monitorplatz als reine In</w:t>
      </w:r>
      <w:r w:rsidRPr="00CA75C5">
        <w:rPr>
          <w:rFonts w:ascii="Cambria Math" w:hAnsi="Cambria Math" w:cs="Cambria Math"/>
          <w:lang w:val="de-DE"/>
        </w:rPr>
        <w:t>‑</w:t>
      </w:r>
      <w:r w:rsidRPr="00CA75C5">
        <w:rPr>
          <w:lang w:val="de-DE"/>
        </w:rPr>
        <w:t>Ear</w:t>
      </w:r>
      <w:r w:rsidRPr="00CA75C5">
        <w:rPr>
          <w:rFonts w:ascii="Cambria Math" w:hAnsi="Cambria Math" w:cs="Cambria Math"/>
          <w:lang w:val="de-DE"/>
        </w:rPr>
        <w:t>‑</w:t>
      </w:r>
      <w:r w:rsidRPr="00CA75C5">
        <w:rPr>
          <w:lang w:val="de-DE"/>
        </w:rPr>
        <w:t>L</w:t>
      </w:r>
      <w:r w:rsidRPr="00CA75C5">
        <w:rPr>
          <w:rFonts w:ascii="Sennheiser Office" w:hAnsi="Sennheiser Office" w:cs="Sennheiser Office"/>
          <w:lang w:val="de-DE"/>
        </w:rPr>
        <w:t>ö</w:t>
      </w:r>
      <w:r w:rsidRPr="00CA75C5">
        <w:rPr>
          <w:lang w:val="de-DE"/>
        </w:rPr>
        <w:t xml:space="preserve">sungen. </w:t>
      </w:r>
      <w:r w:rsidRPr="00C76DEE">
        <w:rPr>
          <w:lang w:val="de-DE"/>
        </w:rPr>
        <w:t>W</w:t>
      </w:r>
      <w:r w:rsidRPr="00C76DEE">
        <w:rPr>
          <w:rFonts w:ascii="Sennheiser Office" w:hAnsi="Sennheiser Office" w:cs="Sennheiser Office"/>
          <w:lang w:val="de-DE"/>
        </w:rPr>
        <w:t>ä</w:t>
      </w:r>
      <w:r w:rsidRPr="00C76DEE">
        <w:rPr>
          <w:lang w:val="de-DE"/>
        </w:rPr>
        <w:t xml:space="preserve">hrend der Proben verwendeten </w:t>
      </w:r>
      <w:proofErr w:type="gramStart"/>
      <w:r w:rsidRPr="00C76DEE">
        <w:rPr>
          <w:lang w:val="de-DE"/>
        </w:rPr>
        <w:t>die Regieassistent</w:t>
      </w:r>
      <w:proofErr w:type="gramEnd"/>
      <w:r w:rsidRPr="00C76DEE">
        <w:rPr>
          <w:lang w:val="de-DE"/>
        </w:rPr>
        <w:t>*innen zwei SEK</w:t>
      </w:r>
      <w:r w:rsidRPr="00C76DEE">
        <w:rPr>
          <w:rFonts w:ascii="Cambria Math" w:hAnsi="Cambria Math" w:cs="Cambria Math"/>
          <w:lang w:val="de-DE"/>
        </w:rPr>
        <w:t>‑</w:t>
      </w:r>
      <w:r w:rsidRPr="00C76DEE">
        <w:rPr>
          <w:lang w:val="de-DE"/>
        </w:rPr>
        <w:t xml:space="preserve">Bodypacks, </w:t>
      </w:r>
      <w:r w:rsidR="00C76DEE" w:rsidRPr="00C76DEE">
        <w:rPr>
          <w:lang w:val="de-DE"/>
        </w:rPr>
        <w:t>di</w:t>
      </w:r>
      <w:r w:rsidR="00C76DEE">
        <w:rPr>
          <w:lang w:val="de-DE"/>
        </w:rPr>
        <w:t>e</w:t>
      </w:r>
      <w:r w:rsidRPr="00C76DEE">
        <w:rPr>
          <w:lang w:val="de-DE"/>
        </w:rPr>
        <w:t xml:space="preserve"> später bei den Vorstellungen als Reservegeräte bereitstanden.</w:t>
      </w:r>
    </w:p>
    <w:p w14:paraId="626B88EC" w14:textId="77777777" w:rsidR="00C76DEE" w:rsidRPr="00C76DEE" w:rsidRDefault="00C76DEE" w:rsidP="00993A45">
      <w:pPr>
        <w:rPr>
          <w:lang w:val="de-DE"/>
        </w:rPr>
      </w:pPr>
    </w:p>
    <w:p w14:paraId="03CB381E" w14:textId="77777777" w:rsidR="00993A45" w:rsidRPr="00CA75C5" w:rsidRDefault="00993A45" w:rsidP="00993A45">
      <w:pPr>
        <w:rPr>
          <w:lang w:val="de-DE"/>
        </w:rPr>
      </w:pPr>
      <w:r w:rsidRPr="00CA75C5">
        <w:rPr>
          <w:lang w:val="de-DE"/>
        </w:rPr>
        <w:t xml:space="preserve">Simon </w:t>
      </w:r>
      <w:proofErr w:type="spellStart"/>
      <w:r w:rsidRPr="00CA75C5">
        <w:rPr>
          <w:lang w:val="de-DE"/>
        </w:rPr>
        <w:t>Böttler</w:t>
      </w:r>
      <w:proofErr w:type="spellEnd"/>
      <w:r w:rsidRPr="00CA75C5">
        <w:rPr>
          <w:lang w:val="de-DE"/>
        </w:rPr>
        <w:t xml:space="preserve"> wies darauf hin, dass nicht nur das Saxofon, sondern auch die Streicher des Orchesters durchgängig mit Neumann MCM Systemen mikrofoniert waren. Holger Schwark bescheinigte den Neumann Lösungen sehr gute Klangeigenschaften und eine praxisgerechte Handhabung. Als Overheads sowie zur Abnahme verschiedener Perkussionsinstrumente kamen Neumann KM</w:t>
      </w:r>
      <w:r w:rsidRPr="00CA75C5">
        <w:rPr>
          <w:rFonts w:ascii="Arial" w:hAnsi="Arial" w:cs="Arial"/>
          <w:lang w:val="de-DE"/>
        </w:rPr>
        <w:t> </w:t>
      </w:r>
      <w:r w:rsidRPr="00CA75C5">
        <w:rPr>
          <w:lang w:val="de-DE"/>
        </w:rPr>
        <w:t>184 Kleinmembranmikrofone zum Einsatz.</w:t>
      </w:r>
    </w:p>
    <w:p w14:paraId="56E6E112" w14:textId="77777777" w:rsidR="00C76DEE" w:rsidRPr="00CA75C5" w:rsidRDefault="00C76DEE"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27"/>
        <w:gridCol w:w="5153"/>
      </w:tblGrid>
      <w:tr w:rsidR="003F058C" w:rsidRPr="00CA75C5" w14:paraId="2FDDE193" w14:textId="77777777" w:rsidTr="00407BC5">
        <w:tc>
          <w:tcPr>
            <w:tcW w:w="3935" w:type="dxa"/>
          </w:tcPr>
          <w:p w14:paraId="28915A81" w14:textId="455BD42E" w:rsidR="00407BC5" w:rsidRPr="00407BC5" w:rsidRDefault="00407BC5" w:rsidP="00407BC5">
            <w:pPr>
              <w:pStyle w:val="Beschriftung"/>
              <w:rPr>
                <w:lang w:val="de-DE"/>
              </w:rPr>
            </w:pPr>
            <w:r w:rsidRPr="00407BC5">
              <w:rPr>
                <w:lang w:val="de-DE"/>
              </w:rPr>
              <w:t>Die Streicher des Orchesters u</w:t>
            </w:r>
            <w:r>
              <w:rPr>
                <w:lang w:val="de-DE"/>
              </w:rPr>
              <w:t>nd das Saxofon waren mit Neumann M</w:t>
            </w:r>
            <w:r w:rsidR="006C326A">
              <w:rPr>
                <w:lang w:val="de-DE"/>
              </w:rPr>
              <w:t>C</w:t>
            </w:r>
            <w:r>
              <w:rPr>
                <w:lang w:val="de-DE"/>
              </w:rPr>
              <w:t>M Systemen mikrofoniert</w:t>
            </w:r>
          </w:p>
          <w:p w14:paraId="53ACB0D8" w14:textId="4D409559" w:rsidR="00407BC5" w:rsidRPr="00407BC5" w:rsidRDefault="00407BC5" w:rsidP="00407BC5">
            <w:pPr>
              <w:rPr>
                <w:lang w:val="de-DE"/>
              </w:rPr>
            </w:pPr>
          </w:p>
        </w:tc>
        <w:tc>
          <w:tcPr>
            <w:tcW w:w="3935" w:type="dxa"/>
          </w:tcPr>
          <w:p w14:paraId="23091E58" w14:textId="74EF020E" w:rsidR="003F058C" w:rsidRPr="00CA75C5" w:rsidRDefault="00CA75C5" w:rsidP="003F058C">
            <w:pPr>
              <w:pStyle w:val="Beschriftung"/>
              <w:rPr>
                <w:lang w:val="de-DE"/>
              </w:rPr>
            </w:pPr>
            <w:r>
              <w:rPr>
                <w:noProof/>
                <w:lang w:val="de-DE"/>
              </w:rPr>
              <w:drawing>
                <wp:inline distT="0" distB="0" distL="0" distR="0" wp14:anchorId="102ECF8C" wp14:editId="29F281B1">
                  <wp:extent cx="3204058" cy="2135903"/>
                  <wp:effectExtent l="0" t="0" r="0" b="0"/>
                  <wp:docPr id="128830129" name="Grafik 1" descr="Ein Bild, das Text, Handschrift, Brief, stationä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0129" name="Grafik 1" descr="Ein Bild, das Text, Handschrift, Brief, stationär enthält.&#10;&#10;KI-generierte Inhalte können fehlerhaft sein."/>
                          <pic:cNvPicPr/>
                        </pic:nvPicPr>
                        <pic:blipFill>
                          <a:blip r:embed="rId15"/>
                          <a:stretch>
                            <a:fillRect/>
                          </a:stretch>
                        </pic:blipFill>
                        <pic:spPr>
                          <a:xfrm>
                            <a:off x="0" y="0"/>
                            <a:ext cx="3217249" cy="2144697"/>
                          </a:xfrm>
                          <a:prstGeom prst="rect">
                            <a:avLst/>
                          </a:prstGeom>
                        </pic:spPr>
                      </pic:pic>
                    </a:graphicData>
                  </a:graphic>
                </wp:inline>
              </w:drawing>
            </w:r>
          </w:p>
        </w:tc>
      </w:tr>
    </w:tbl>
    <w:p w14:paraId="3EC6D7FF" w14:textId="77777777" w:rsidR="003F058C" w:rsidRPr="00CA75C5" w:rsidRDefault="003F058C" w:rsidP="00993A45">
      <w:pPr>
        <w:rPr>
          <w:lang w:val="de-DE"/>
        </w:rPr>
      </w:pPr>
    </w:p>
    <w:p w14:paraId="26347DB7" w14:textId="77777777" w:rsidR="00993A45" w:rsidRPr="00CA75C5" w:rsidRDefault="00993A45" w:rsidP="00993A45">
      <w:pPr>
        <w:rPr>
          <w:lang w:val="de-DE"/>
        </w:rPr>
      </w:pPr>
      <w:r w:rsidRPr="003F058C">
        <w:rPr>
          <w:lang w:val="de-DE"/>
        </w:rPr>
        <w:t xml:space="preserve">„Man kann sicher sagen, dass das Spectera Drahtlossystem unter dem Strich schneller eingerichtet ist als ein konventionelles Wireless-Setup“, stellte Holger Schwark zufrieden fest. </w:t>
      </w:r>
      <w:r w:rsidRPr="00CA75C5">
        <w:rPr>
          <w:lang w:val="de-DE"/>
        </w:rPr>
        <w:t>„Es ist äußerst praktisch, wenn sich alle Komponenten zentral in einem System verwalten lassen und man nicht mehr mit einer Vielzahl einzelner Geräte hantieren muss, um etwa Taschensender und In</w:t>
      </w:r>
      <w:r w:rsidRPr="00CA75C5">
        <w:rPr>
          <w:rFonts w:ascii="Cambria Math" w:hAnsi="Cambria Math" w:cs="Cambria Math"/>
          <w:lang w:val="de-DE"/>
        </w:rPr>
        <w:t>‑</w:t>
      </w:r>
      <w:r w:rsidRPr="00CA75C5">
        <w:rPr>
          <w:lang w:val="de-DE"/>
        </w:rPr>
        <w:t>Ear</w:t>
      </w:r>
      <w:r w:rsidRPr="00CA75C5">
        <w:rPr>
          <w:rFonts w:ascii="Cambria Math" w:hAnsi="Cambria Math" w:cs="Cambria Math"/>
          <w:lang w:val="de-DE"/>
        </w:rPr>
        <w:t>‑</w:t>
      </w:r>
      <w:r w:rsidRPr="00CA75C5">
        <w:rPr>
          <w:lang w:val="de-DE"/>
        </w:rPr>
        <w:t>Empf</w:t>
      </w:r>
      <w:r w:rsidRPr="00CA75C5">
        <w:rPr>
          <w:rFonts w:ascii="Sennheiser Office" w:hAnsi="Sennheiser Office" w:cs="Sennheiser Office"/>
          <w:lang w:val="de-DE"/>
        </w:rPr>
        <w:t>ä</w:t>
      </w:r>
      <w:r w:rsidRPr="00CA75C5">
        <w:rPr>
          <w:lang w:val="de-DE"/>
        </w:rPr>
        <w:t>nger zu synchronisieren.</w:t>
      </w:r>
      <w:r w:rsidRPr="00CA75C5">
        <w:rPr>
          <w:rFonts w:ascii="Sennheiser Office" w:hAnsi="Sennheiser Office" w:cs="Sennheiser Office"/>
          <w:lang w:val="de-DE"/>
        </w:rPr>
        <w:t>“</w:t>
      </w:r>
      <w:r w:rsidRPr="00CA75C5">
        <w:rPr>
          <w:lang w:val="de-DE"/>
        </w:rPr>
        <w:t xml:space="preserve"> Simon </w:t>
      </w:r>
      <w:proofErr w:type="spellStart"/>
      <w:r w:rsidRPr="00CA75C5">
        <w:rPr>
          <w:lang w:val="de-DE"/>
        </w:rPr>
        <w:t>Böttler</w:t>
      </w:r>
      <w:proofErr w:type="spellEnd"/>
      <w:r w:rsidRPr="00CA75C5">
        <w:rPr>
          <w:lang w:val="de-DE"/>
        </w:rPr>
        <w:t xml:space="preserve"> ergänzte: „Beim Einsatz von Spectera ist aufgrund des neuartigen Ansatzes zunächst zwar ein gewisses Umdenken erforderlich, aber die Vorteile liegen klar auf der Hand.“</w:t>
      </w:r>
    </w:p>
    <w:p w14:paraId="4E8DAD28" w14:textId="77777777" w:rsidR="00C76DEE" w:rsidRPr="00CA75C5" w:rsidRDefault="00C76DEE" w:rsidP="00993A45">
      <w:pPr>
        <w:rPr>
          <w:lang w:val="de-DE"/>
        </w:rPr>
      </w:pPr>
    </w:p>
    <w:p w14:paraId="46C78C67" w14:textId="77777777" w:rsidR="00993A45" w:rsidRPr="00CA75C5" w:rsidRDefault="00993A45" w:rsidP="00993A45">
      <w:pPr>
        <w:rPr>
          <w:b/>
          <w:bCs/>
          <w:lang w:val="de-DE"/>
        </w:rPr>
      </w:pPr>
      <w:r w:rsidRPr="00CA75C5">
        <w:rPr>
          <w:b/>
          <w:bCs/>
          <w:lang w:val="de-DE"/>
        </w:rPr>
        <w:t>Skalierbarkeit und optimale Balance</w:t>
      </w:r>
    </w:p>
    <w:p w14:paraId="70622AB9" w14:textId="77777777" w:rsidR="00993A45" w:rsidRPr="00CA75C5" w:rsidRDefault="00993A45" w:rsidP="00993A45">
      <w:pPr>
        <w:rPr>
          <w:rFonts w:ascii="Sennheiser Office" w:hAnsi="Sennheiser Office" w:cs="Sennheiser Office"/>
          <w:lang w:val="de-DE"/>
        </w:rPr>
      </w:pPr>
      <w:r w:rsidRPr="00CA75C5">
        <w:rPr>
          <w:lang w:val="de-DE"/>
        </w:rPr>
        <w:t xml:space="preserve">„Spectera ist ein skalierbares System, und mir wurde bei der Vorbereitung rasch klar, dass das Vorhaben im Hangar 4 mit einer einzelnen Base Station nicht zufriedenstellend umzusetzen sein würde“, berichtete Holger Schwark. „Mein Ziel war es, die Latenzen so gering wie möglich </w:t>
      </w:r>
      <w:r w:rsidRPr="00CA75C5">
        <w:rPr>
          <w:lang w:val="de-DE"/>
        </w:rPr>
        <w:lastRenderedPageBreak/>
        <w:t xml:space="preserve">zu halten, gleichzeitig eine stabile Funkverbindung mit guter Reichweite zu gewährleisten und dennoch allen Darstellerinnen und Darstellern eine hervorragende Klangqualität zu bieten. Bei den Aufführungen nutzen wir </w:t>
      </w:r>
      <w:proofErr w:type="gramStart"/>
      <w:r w:rsidRPr="00CA75C5">
        <w:rPr>
          <w:lang w:val="de-DE"/>
        </w:rPr>
        <w:t>den Audio</w:t>
      </w:r>
      <w:proofErr w:type="gramEnd"/>
      <w:r w:rsidRPr="00CA75C5">
        <w:rPr>
          <w:rFonts w:ascii="Cambria Math" w:hAnsi="Cambria Math" w:cs="Cambria Math"/>
          <w:lang w:val="de-DE"/>
        </w:rPr>
        <w:t>‑</w:t>
      </w:r>
      <w:r w:rsidRPr="00CA75C5">
        <w:rPr>
          <w:lang w:val="de-DE"/>
        </w:rPr>
        <w:t>Link</w:t>
      </w:r>
      <w:r w:rsidRPr="00CA75C5">
        <w:rPr>
          <w:rFonts w:ascii="Cambria Math" w:hAnsi="Cambria Math" w:cs="Cambria Math"/>
          <w:lang w:val="de-DE"/>
        </w:rPr>
        <w:t>‑</w:t>
      </w:r>
      <w:r w:rsidRPr="00CA75C5">
        <w:rPr>
          <w:lang w:val="de-DE"/>
        </w:rPr>
        <w:t xml:space="preserve">Modus ‚Live‘ für die Mikrofone und ‚Live Low </w:t>
      </w:r>
      <w:proofErr w:type="spellStart"/>
      <w:r w:rsidRPr="00CA75C5">
        <w:rPr>
          <w:lang w:val="de-DE"/>
        </w:rPr>
        <w:t>Latency</w:t>
      </w:r>
      <w:proofErr w:type="spellEnd"/>
      <w:r w:rsidRPr="00CA75C5">
        <w:rPr>
          <w:lang w:val="de-DE"/>
        </w:rPr>
        <w:t>‘ für die IEM-Wege. Beide besitzen ein ausgewogenes Verhältnis aus Klangqualität, Reichweite, Latenz sowie Energie</w:t>
      </w:r>
      <w:r w:rsidRPr="00CA75C5">
        <w:rPr>
          <w:rFonts w:ascii="Cambria Math" w:hAnsi="Cambria Math" w:cs="Cambria Math"/>
          <w:lang w:val="de-DE"/>
        </w:rPr>
        <w:t>‑</w:t>
      </w:r>
      <w:r w:rsidRPr="00CA75C5">
        <w:rPr>
          <w:lang w:val="de-DE"/>
        </w:rPr>
        <w:t xml:space="preserve"> und Ressourcenverbrauch.</w:t>
      </w:r>
      <w:r w:rsidRPr="00CA75C5">
        <w:rPr>
          <w:rFonts w:ascii="Sennheiser Office" w:hAnsi="Sennheiser Office" w:cs="Sennheiser Office"/>
          <w:lang w:val="de-DE"/>
        </w:rPr>
        <w:t>“</w:t>
      </w:r>
    </w:p>
    <w:p w14:paraId="185ABFC5" w14:textId="77777777" w:rsidR="00C76DEE" w:rsidRPr="00CA75C5" w:rsidRDefault="00C76DEE" w:rsidP="00993A45">
      <w:pPr>
        <w:rPr>
          <w:lang w:val="de-DE"/>
        </w:rPr>
      </w:pPr>
    </w:p>
    <w:p w14:paraId="010DFD36" w14:textId="77777777" w:rsidR="00993A45" w:rsidRPr="00CA75C5" w:rsidRDefault="00993A45" w:rsidP="00993A45">
      <w:pPr>
        <w:rPr>
          <w:lang w:val="de-DE"/>
        </w:rPr>
      </w:pPr>
      <w:r w:rsidRPr="00CA75C5">
        <w:rPr>
          <w:lang w:val="de-DE"/>
        </w:rPr>
        <w:t>Im Auftrag der Komischen Oper Berlin war Holger Schwark 2025 bereits zum dritten Mal in einem Hangar des ehemaligen Flughafens Tempelhof im Einsatz. „Schon im vergangenen Jahr stand fest, dass 2025 ‚Jesus Christ Superstar‘ auf dem Spielplan stehen würde“, berichtete er. „Die Detailplanung begann dann Anfang dieses Jahres. Den Zuschlag für das Gewerk Tontechnik erhielt die Neumann &amp; Müller GmbH &amp; Co. KG. Wie üblich wurde zusätzlich Material von externen Anbietern angemietet, im Fall der neuen Sennheiser Spectera Systeme von der FREAKSOUND GmbH. Momentan ist die Zahl der Verleiher, die Spectera in Deutschland bereits im Angebot haben, noch recht überschaubar.“ Schon vor den Aufführungen im Hangar</w:t>
      </w:r>
      <w:r w:rsidRPr="00CA75C5">
        <w:rPr>
          <w:rFonts w:ascii="Arial" w:hAnsi="Arial" w:cs="Arial"/>
          <w:lang w:val="de-DE"/>
        </w:rPr>
        <w:t> </w:t>
      </w:r>
      <w:r w:rsidRPr="00CA75C5">
        <w:rPr>
          <w:lang w:val="de-DE"/>
        </w:rPr>
        <w:t xml:space="preserve">4 hatte Holger Schwark das Sennheiser Spectera System bei </w:t>
      </w:r>
      <w:r w:rsidRPr="00CA75C5">
        <w:rPr>
          <w:rFonts w:ascii="Sennheiser Office" w:hAnsi="Sennheiser Office" w:cs="Sennheiser Office"/>
          <w:lang w:val="de-DE"/>
        </w:rPr>
        <w:t>„</w:t>
      </w:r>
      <w:r w:rsidRPr="00CA75C5">
        <w:rPr>
          <w:lang w:val="de-DE"/>
        </w:rPr>
        <w:t xml:space="preserve">The World </w:t>
      </w:r>
      <w:proofErr w:type="spellStart"/>
      <w:r w:rsidRPr="00CA75C5">
        <w:rPr>
          <w:lang w:val="de-DE"/>
        </w:rPr>
        <w:t>of</w:t>
      </w:r>
      <w:proofErr w:type="spellEnd"/>
      <w:r w:rsidRPr="00CA75C5">
        <w:rPr>
          <w:lang w:val="de-DE"/>
        </w:rPr>
        <w:t xml:space="preserve"> Hans Zimmer </w:t>
      </w:r>
      <w:r w:rsidRPr="00CA75C5">
        <w:rPr>
          <w:rFonts w:ascii="Sennheiser Office" w:hAnsi="Sennheiser Office" w:cs="Sennheiser Office"/>
          <w:lang w:val="de-DE"/>
        </w:rPr>
        <w:t>–</w:t>
      </w:r>
      <w:r w:rsidRPr="00CA75C5">
        <w:rPr>
          <w:lang w:val="de-DE"/>
        </w:rPr>
        <w:t xml:space="preserve"> An Immersive Symphony</w:t>
      </w:r>
      <w:r w:rsidRPr="00CA75C5">
        <w:rPr>
          <w:rFonts w:ascii="Sennheiser Office" w:hAnsi="Sennheiser Office" w:cs="Sennheiser Office"/>
          <w:lang w:val="de-DE"/>
        </w:rPr>
        <w:t>“</w:t>
      </w:r>
      <w:r w:rsidRPr="00CA75C5">
        <w:rPr>
          <w:lang w:val="de-DE"/>
        </w:rPr>
        <w:t xml:space="preserve"> in Oberhausen eingesetzt.</w:t>
      </w:r>
    </w:p>
    <w:p w14:paraId="181FA831" w14:textId="77777777" w:rsidR="00A325B4" w:rsidRPr="00CA75C5" w:rsidRDefault="00A325B4"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52"/>
        <w:gridCol w:w="1828"/>
      </w:tblGrid>
      <w:tr w:rsidR="00A325B4" w:rsidRPr="00C641B6" w14:paraId="03902EB4" w14:textId="77777777" w:rsidTr="00A325B4">
        <w:tc>
          <w:tcPr>
            <w:tcW w:w="3935" w:type="dxa"/>
          </w:tcPr>
          <w:p w14:paraId="2B67D5E0" w14:textId="145D3DEF" w:rsidR="00A325B4" w:rsidRDefault="00A325B4" w:rsidP="00A325B4">
            <w:pPr>
              <w:pStyle w:val="Beschriftung"/>
            </w:pPr>
            <w:r>
              <w:rPr>
                <w:noProof/>
              </w:rPr>
              <w:drawing>
                <wp:inline distT="0" distB="0" distL="0" distR="0" wp14:anchorId="581DA462" wp14:editId="1CC8BF9B">
                  <wp:extent cx="3774643" cy="2515312"/>
                  <wp:effectExtent l="0" t="0" r="0" b="0"/>
                  <wp:docPr id="20316736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3649" name="Grafik 2031673649"/>
                          <pic:cNvPicPr/>
                        </pic:nvPicPr>
                        <pic:blipFill>
                          <a:blip r:embed="rId16"/>
                          <a:stretch>
                            <a:fillRect/>
                          </a:stretch>
                        </pic:blipFill>
                        <pic:spPr>
                          <a:xfrm>
                            <a:off x="0" y="0"/>
                            <a:ext cx="3785188" cy="2522339"/>
                          </a:xfrm>
                          <a:prstGeom prst="rect">
                            <a:avLst/>
                          </a:prstGeom>
                        </pic:spPr>
                      </pic:pic>
                    </a:graphicData>
                  </a:graphic>
                </wp:inline>
              </w:drawing>
            </w:r>
          </w:p>
        </w:tc>
        <w:tc>
          <w:tcPr>
            <w:tcW w:w="3935" w:type="dxa"/>
          </w:tcPr>
          <w:p w14:paraId="4984B7E8" w14:textId="760E0186" w:rsidR="00A325B4" w:rsidRPr="00BB357F" w:rsidRDefault="00BB357F" w:rsidP="00A325B4">
            <w:pPr>
              <w:pStyle w:val="Beschriftung"/>
              <w:rPr>
                <w:lang w:val="de-DE"/>
              </w:rPr>
            </w:pPr>
            <w:r w:rsidRPr="00BB357F">
              <w:rPr>
                <w:lang w:val="de-DE"/>
              </w:rPr>
              <w:t xml:space="preserve">Die Komische Oper Berlin </w:t>
            </w:r>
            <w:r w:rsidR="00381CF2">
              <w:rPr>
                <w:lang w:val="de-DE"/>
              </w:rPr>
              <w:t>verwandelte</w:t>
            </w:r>
            <w:r w:rsidRPr="00BB357F">
              <w:rPr>
                <w:lang w:val="de-DE"/>
              </w:rPr>
              <w:t xml:space="preserve"> Hangar 4 des ehemaligen Flughafens Berlin-Tempelh</w:t>
            </w:r>
            <w:r>
              <w:rPr>
                <w:lang w:val="de-DE"/>
              </w:rPr>
              <w:t xml:space="preserve">of </w:t>
            </w:r>
            <w:r w:rsidR="00381CF2">
              <w:rPr>
                <w:lang w:val="de-DE"/>
              </w:rPr>
              <w:t>in ein</w:t>
            </w:r>
            <w:r w:rsidR="00257BB2">
              <w:rPr>
                <w:lang w:val="de-DE"/>
              </w:rPr>
              <w:t xml:space="preserve">e außergewöhnliche Spielstätte </w:t>
            </w:r>
          </w:p>
        </w:tc>
      </w:tr>
    </w:tbl>
    <w:p w14:paraId="6CB152D9" w14:textId="77777777" w:rsidR="00A325B4" w:rsidRPr="00BB357F" w:rsidRDefault="00A325B4" w:rsidP="00993A45">
      <w:pPr>
        <w:rPr>
          <w:lang w:val="de-DE"/>
        </w:rPr>
      </w:pPr>
    </w:p>
    <w:p w14:paraId="10B7B9CA" w14:textId="77777777" w:rsidR="00993A45" w:rsidRPr="00C76DEE" w:rsidRDefault="00993A45" w:rsidP="00993A45">
      <w:pPr>
        <w:rPr>
          <w:b/>
          <w:bCs/>
        </w:rPr>
      </w:pPr>
      <w:proofErr w:type="spellStart"/>
      <w:r w:rsidRPr="00C76DEE">
        <w:rPr>
          <w:b/>
          <w:bCs/>
        </w:rPr>
        <w:t>Gesamtkalkulation</w:t>
      </w:r>
      <w:proofErr w:type="spellEnd"/>
      <w:r w:rsidRPr="00C76DEE">
        <w:rPr>
          <w:b/>
          <w:bCs/>
        </w:rPr>
        <w:t>: More Bang for the Buck</w:t>
      </w:r>
    </w:p>
    <w:p w14:paraId="735F448F" w14:textId="61DCA326" w:rsidR="00993A45" w:rsidRPr="00C76DEE" w:rsidRDefault="00993A45" w:rsidP="00993A45">
      <w:pPr>
        <w:rPr>
          <w:lang w:val="de-DE"/>
        </w:rPr>
      </w:pPr>
      <w:r w:rsidRPr="00C76DEE">
        <w:rPr>
          <w:lang w:val="de-DE"/>
        </w:rPr>
        <w:t>Um die Sennheiser Spectera Systeme effizient zu konfigurieren, nutzte Holger Schwark die markenunabhängige HF-Planungssoftware ‚</w:t>
      </w:r>
      <w:proofErr w:type="spellStart"/>
      <w:r w:rsidRPr="00C76DEE">
        <w:rPr>
          <w:lang w:val="de-DE"/>
        </w:rPr>
        <w:t>SoundBase</w:t>
      </w:r>
      <w:proofErr w:type="spellEnd"/>
      <w:r w:rsidRPr="00C76DEE">
        <w:rPr>
          <w:lang w:val="de-DE"/>
        </w:rPr>
        <w:t xml:space="preserve"> Sennheiser </w:t>
      </w:r>
      <w:proofErr w:type="spellStart"/>
      <w:r w:rsidRPr="00C76DEE">
        <w:rPr>
          <w:lang w:val="de-DE"/>
        </w:rPr>
        <w:t>Spect</w:t>
      </w:r>
      <w:r w:rsidR="008103C4">
        <w:rPr>
          <w:lang w:val="de-DE"/>
        </w:rPr>
        <w:t>e</w:t>
      </w:r>
      <w:r w:rsidRPr="00C76DEE">
        <w:rPr>
          <w:lang w:val="de-DE"/>
        </w:rPr>
        <w:t>ra</w:t>
      </w:r>
      <w:proofErr w:type="spellEnd"/>
      <w:r w:rsidRPr="00C76DEE">
        <w:rPr>
          <w:lang w:val="de-DE"/>
        </w:rPr>
        <w:t xml:space="preserve"> Mode Planner‘. Im Hangar 4 war auf einem Bildschirm in der Wireless-Wor</w:t>
      </w:r>
      <w:r w:rsidR="00257BB2">
        <w:rPr>
          <w:lang w:val="de-DE"/>
        </w:rPr>
        <w:t>l</w:t>
      </w:r>
      <w:r w:rsidRPr="00C76DEE">
        <w:rPr>
          <w:lang w:val="de-DE"/>
        </w:rPr>
        <w:t xml:space="preserve">d das </w:t>
      </w:r>
      <w:proofErr w:type="spellStart"/>
      <w:r w:rsidRPr="00C76DEE">
        <w:rPr>
          <w:lang w:val="de-DE"/>
        </w:rPr>
        <w:t>Spectera</w:t>
      </w:r>
      <w:proofErr w:type="spellEnd"/>
      <w:r w:rsidRPr="00C76DEE">
        <w:rPr>
          <w:lang w:val="de-DE"/>
        </w:rPr>
        <w:t xml:space="preserve"> </w:t>
      </w:r>
      <w:proofErr w:type="spellStart"/>
      <w:r w:rsidRPr="00C76DEE">
        <w:rPr>
          <w:lang w:val="de-DE"/>
        </w:rPr>
        <w:t>WebUI</w:t>
      </w:r>
      <w:proofErr w:type="spellEnd"/>
      <w:r w:rsidRPr="00C76DEE">
        <w:rPr>
          <w:lang w:val="de-DE"/>
        </w:rPr>
        <w:t xml:space="preserve"> zu sehen, dem von den dort im Auftrag von Neumann &amp; Müller arbeitenden Drahtlostechnikern eine sehr gute Übersichtlichkeit bescheinigt wurde.</w:t>
      </w:r>
    </w:p>
    <w:p w14:paraId="689CAEAD" w14:textId="77777777" w:rsidR="00C76DEE" w:rsidRDefault="00C76DEE"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381CF2" w:rsidRPr="00C641B6" w14:paraId="7BEAC374" w14:textId="77777777" w:rsidTr="00257BB2">
        <w:tc>
          <w:tcPr>
            <w:tcW w:w="3935" w:type="dxa"/>
          </w:tcPr>
          <w:p w14:paraId="5B1D0383" w14:textId="60AA554F" w:rsidR="00381CF2" w:rsidRDefault="00257BB2" w:rsidP="00257BB2">
            <w:pPr>
              <w:pStyle w:val="Beschriftung"/>
              <w:rPr>
                <w:lang w:val="de-DE"/>
              </w:rPr>
            </w:pPr>
            <w:r>
              <w:rPr>
                <w:noProof/>
                <w:lang w:val="de-DE"/>
              </w:rPr>
              <w:drawing>
                <wp:inline distT="0" distB="0" distL="0" distR="0" wp14:anchorId="0197A925" wp14:editId="228423C0">
                  <wp:extent cx="2874873" cy="1915730"/>
                  <wp:effectExtent l="0" t="0" r="1905" b="8890"/>
                  <wp:docPr id="1157020141" name="Grafik 9" descr="Ein Bild, das Text, Computer, Elektron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20141" name="Grafik 9" descr="Ein Bild, das Text, Computer, Elektronik, Im Haus enthält.&#10;&#10;KI-generierte Inhalte können fehlerhaft sein."/>
                          <pic:cNvPicPr/>
                        </pic:nvPicPr>
                        <pic:blipFill>
                          <a:blip r:embed="rId17"/>
                          <a:stretch>
                            <a:fillRect/>
                          </a:stretch>
                        </pic:blipFill>
                        <pic:spPr>
                          <a:xfrm>
                            <a:off x="0" y="0"/>
                            <a:ext cx="2882470" cy="1920793"/>
                          </a:xfrm>
                          <a:prstGeom prst="rect">
                            <a:avLst/>
                          </a:prstGeom>
                        </pic:spPr>
                      </pic:pic>
                    </a:graphicData>
                  </a:graphic>
                </wp:inline>
              </w:drawing>
            </w:r>
          </w:p>
        </w:tc>
        <w:tc>
          <w:tcPr>
            <w:tcW w:w="3935" w:type="dxa"/>
          </w:tcPr>
          <w:p w14:paraId="031C9E1F" w14:textId="5CBBB30C" w:rsidR="00381CF2" w:rsidRDefault="00257BB2" w:rsidP="00257BB2">
            <w:pPr>
              <w:pStyle w:val="Beschriftung"/>
              <w:rPr>
                <w:lang w:val="de-DE"/>
              </w:rPr>
            </w:pPr>
            <w:r>
              <w:rPr>
                <w:lang w:val="de-DE"/>
              </w:rPr>
              <w:t>Spectera Web UI sorgt für Übersicht</w:t>
            </w:r>
          </w:p>
        </w:tc>
      </w:tr>
    </w:tbl>
    <w:p w14:paraId="141A731A" w14:textId="77777777" w:rsidR="00381CF2" w:rsidRDefault="00381CF2" w:rsidP="00993A45">
      <w:pPr>
        <w:rPr>
          <w:lang w:val="de-DE"/>
        </w:rPr>
      </w:pPr>
    </w:p>
    <w:p w14:paraId="28D626E9" w14:textId="5CCD739E" w:rsidR="00993A45" w:rsidRDefault="00993A45" w:rsidP="00993A45">
      <w:pPr>
        <w:rPr>
          <w:lang w:val="de-DE"/>
        </w:rPr>
      </w:pPr>
      <w:r w:rsidRPr="00257BB2">
        <w:rPr>
          <w:lang w:val="de-DE"/>
        </w:rPr>
        <w:t xml:space="preserve">Die mit Sennheiser Lithium-Ionen-Akkus des Typs BA 70 erreichbare Betriebszeit der SEK-Bodypacks beträgt bis zu sieben Stunden, was den Anforderungen bei „Jesus Christ Superstar“ mühelos gerecht wurde. </w:t>
      </w:r>
      <w:r w:rsidRPr="00C76DEE">
        <w:rPr>
          <w:lang w:val="de-DE"/>
        </w:rPr>
        <w:t>D</w:t>
      </w:r>
      <w:r w:rsidR="00C76DEE">
        <w:rPr>
          <w:lang w:val="de-DE"/>
        </w:rPr>
        <w:t>ie</w:t>
      </w:r>
      <w:r w:rsidRPr="00C76DEE">
        <w:rPr>
          <w:lang w:val="de-DE"/>
        </w:rPr>
        <w:t xml:space="preserve"> Akkupacks konnten in fünf </w:t>
      </w:r>
      <w:r w:rsidR="00C76DEE" w:rsidRPr="00C76DEE">
        <w:rPr>
          <w:lang w:val="de-DE"/>
        </w:rPr>
        <w:t>Ladest</w:t>
      </w:r>
      <w:r w:rsidR="00C76DEE">
        <w:rPr>
          <w:lang w:val="de-DE"/>
        </w:rPr>
        <w:t>ationen</w:t>
      </w:r>
      <w:r w:rsidR="00C76DEE" w:rsidRPr="00C76DEE">
        <w:rPr>
          <w:lang w:val="de-DE"/>
        </w:rPr>
        <w:t xml:space="preserve"> </w:t>
      </w:r>
      <w:r w:rsidRPr="00C76DEE">
        <w:rPr>
          <w:lang w:val="de-DE"/>
        </w:rPr>
        <w:t>L 6000 mit frischer Energie versorgt werden, bevor sie ganz pragmatisch in einem kleinen Pappkarton mit der Aufschrift „voll“ für die Aufführung bereitgehalten wurden.</w:t>
      </w:r>
    </w:p>
    <w:p w14:paraId="43610704" w14:textId="77777777" w:rsidR="00381CF2" w:rsidRPr="00CA75C5" w:rsidRDefault="00381CF2" w:rsidP="00381CF2">
      <w:pPr>
        <w:rPr>
          <w:lang w:val="de-DE"/>
        </w:rPr>
      </w:pPr>
    </w:p>
    <w:p w14:paraId="7C56FB5E" w14:textId="77777777" w:rsidR="00381CF2" w:rsidRPr="00CA75C5" w:rsidRDefault="00381CF2" w:rsidP="00381CF2">
      <w:pPr>
        <w:rPr>
          <w:lang w:val="de-DE"/>
        </w:rPr>
      </w:pPr>
      <w:r w:rsidRPr="00C76DEE">
        <w:rPr>
          <w:lang w:val="de-DE"/>
        </w:rPr>
        <w:t>Im Hangar</w:t>
      </w:r>
      <w:r w:rsidRPr="00C76DEE">
        <w:rPr>
          <w:rFonts w:ascii="Arial" w:hAnsi="Arial" w:cs="Arial"/>
          <w:lang w:val="de-DE"/>
        </w:rPr>
        <w:t> </w:t>
      </w:r>
      <w:r w:rsidRPr="00C76DEE">
        <w:rPr>
          <w:lang w:val="de-DE"/>
        </w:rPr>
        <w:t xml:space="preserve">4 nutzte jede der beiden </w:t>
      </w:r>
      <w:proofErr w:type="spellStart"/>
      <w:r w:rsidRPr="00C76DEE">
        <w:rPr>
          <w:lang w:val="de-DE"/>
        </w:rPr>
        <w:t>Spectera</w:t>
      </w:r>
      <w:proofErr w:type="spellEnd"/>
      <w:r w:rsidRPr="00C76DEE">
        <w:rPr>
          <w:lang w:val="de-DE"/>
        </w:rPr>
        <w:t xml:space="preserve"> Base </w:t>
      </w:r>
      <w:proofErr w:type="spellStart"/>
      <w:r w:rsidRPr="00C76DEE">
        <w:rPr>
          <w:lang w:val="de-DE"/>
        </w:rPr>
        <w:t>Stations</w:t>
      </w:r>
      <w:proofErr w:type="spellEnd"/>
      <w:r w:rsidRPr="00C76DEE">
        <w:rPr>
          <w:lang w:val="de-DE"/>
        </w:rPr>
        <w:t xml:space="preserve"> zwei 8</w:t>
      </w:r>
      <w:r w:rsidRPr="00C76DEE">
        <w:rPr>
          <w:rFonts w:ascii="Arial" w:hAnsi="Arial" w:cs="Arial"/>
          <w:lang w:val="de-DE"/>
        </w:rPr>
        <w:t> </w:t>
      </w:r>
      <w:r w:rsidRPr="00C76DEE">
        <w:rPr>
          <w:lang w:val="de-DE"/>
        </w:rPr>
        <w:t>MHz breite TV</w:t>
      </w:r>
      <w:r w:rsidRPr="00C76DEE">
        <w:rPr>
          <w:rFonts w:ascii="Cambria Math" w:hAnsi="Cambria Math" w:cs="Cambria Math"/>
          <w:lang w:val="de-DE"/>
        </w:rPr>
        <w:t>‑</w:t>
      </w:r>
      <w:r w:rsidRPr="00C76DEE">
        <w:rPr>
          <w:lang w:val="de-DE"/>
        </w:rPr>
        <w:t>Kan</w:t>
      </w:r>
      <w:r w:rsidRPr="00C76DEE">
        <w:rPr>
          <w:rFonts w:ascii="Sennheiser Office" w:hAnsi="Sennheiser Office" w:cs="Sennheiser Office"/>
          <w:lang w:val="de-DE"/>
        </w:rPr>
        <w:t>ä</w:t>
      </w:r>
      <w:r w:rsidRPr="00C76DEE">
        <w:rPr>
          <w:lang w:val="de-DE"/>
        </w:rPr>
        <w:t>le im UHF</w:t>
      </w:r>
      <w:r w:rsidRPr="00C76DEE">
        <w:rPr>
          <w:rFonts w:ascii="Cambria Math" w:hAnsi="Cambria Math" w:cs="Cambria Math"/>
          <w:lang w:val="de-DE"/>
        </w:rPr>
        <w:t>‑</w:t>
      </w:r>
      <w:r w:rsidRPr="00C76DEE">
        <w:rPr>
          <w:lang w:val="de-DE"/>
        </w:rPr>
        <w:t>Bereich, was einer Gesamtbandbreite von 32</w:t>
      </w:r>
      <w:r w:rsidRPr="00C76DEE">
        <w:rPr>
          <w:rFonts w:ascii="Arial" w:hAnsi="Arial" w:cs="Arial"/>
          <w:lang w:val="de-DE"/>
        </w:rPr>
        <w:t> </w:t>
      </w:r>
      <w:r w:rsidRPr="00C76DEE">
        <w:rPr>
          <w:lang w:val="de-DE"/>
        </w:rPr>
        <w:t>Megahertz (4</w:t>
      </w:r>
      <w:r w:rsidRPr="00C76DEE">
        <w:rPr>
          <w:rFonts w:ascii="Arial" w:hAnsi="Arial" w:cs="Arial"/>
          <w:lang w:val="de-DE"/>
        </w:rPr>
        <w:t> </w:t>
      </w:r>
      <w:r w:rsidRPr="00C76DEE">
        <w:rPr>
          <w:rFonts w:ascii="Sennheiser Office" w:hAnsi="Sennheiser Office" w:cs="Sennheiser Office"/>
          <w:lang w:val="de-DE"/>
        </w:rPr>
        <w:t>×</w:t>
      </w:r>
      <w:r w:rsidRPr="00C76DEE">
        <w:rPr>
          <w:rFonts w:ascii="Arial" w:hAnsi="Arial" w:cs="Arial"/>
          <w:lang w:val="de-DE"/>
        </w:rPr>
        <w:t> </w:t>
      </w:r>
      <w:r w:rsidRPr="00C76DEE">
        <w:rPr>
          <w:lang w:val="de-DE"/>
        </w:rPr>
        <w:t>8</w:t>
      </w:r>
      <w:r w:rsidRPr="00C76DEE">
        <w:rPr>
          <w:rFonts w:ascii="Arial" w:hAnsi="Arial" w:cs="Arial"/>
          <w:lang w:val="de-DE"/>
        </w:rPr>
        <w:t> </w:t>
      </w:r>
      <w:r w:rsidRPr="00C76DEE">
        <w:rPr>
          <w:lang w:val="de-DE"/>
        </w:rPr>
        <w:t xml:space="preserve">MHz) entsprach. </w:t>
      </w:r>
      <w:r w:rsidRPr="00CA75C5">
        <w:rPr>
          <w:lang w:val="de-DE"/>
        </w:rPr>
        <w:t>Die Center</w:t>
      </w:r>
      <w:r w:rsidRPr="00CA75C5">
        <w:rPr>
          <w:rFonts w:ascii="Cambria Math" w:hAnsi="Cambria Math" w:cs="Cambria Math"/>
          <w:lang w:val="de-DE"/>
        </w:rPr>
        <w:t>‑</w:t>
      </w:r>
      <w:r w:rsidRPr="00CA75C5">
        <w:rPr>
          <w:lang w:val="de-DE"/>
        </w:rPr>
        <w:t>Frequenzen lagen bei 474, 490,</w:t>
      </w:r>
      <w:r w:rsidRPr="00CA75C5">
        <w:rPr>
          <w:rFonts w:ascii="Arial" w:hAnsi="Arial" w:cs="Arial"/>
          <w:lang w:val="de-DE"/>
        </w:rPr>
        <w:t> </w:t>
      </w:r>
      <w:r w:rsidRPr="00CA75C5">
        <w:rPr>
          <w:lang w:val="de-DE"/>
        </w:rPr>
        <w:t>538</w:t>
      </w:r>
      <w:r w:rsidRPr="00CA75C5">
        <w:rPr>
          <w:rFonts w:ascii="Arial" w:hAnsi="Arial" w:cs="Arial"/>
          <w:lang w:val="de-DE"/>
        </w:rPr>
        <w:t> </w:t>
      </w:r>
      <w:r w:rsidRPr="00CA75C5">
        <w:rPr>
          <w:lang w:val="de-DE"/>
        </w:rPr>
        <w:t>und</w:t>
      </w:r>
      <w:r w:rsidRPr="00CA75C5">
        <w:rPr>
          <w:rFonts w:ascii="Arial" w:hAnsi="Arial" w:cs="Arial"/>
          <w:lang w:val="de-DE"/>
        </w:rPr>
        <w:t> </w:t>
      </w:r>
      <w:r w:rsidRPr="00CA75C5">
        <w:rPr>
          <w:lang w:val="de-DE"/>
        </w:rPr>
        <w:t>586</w:t>
      </w:r>
      <w:r w:rsidRPr="00CA75C5">
        <w:rPr>
          <w:rFonts w:ascii="Arial" w:hAnsi="Arial" w:cs="Arial"/>
          <w:lang w:val="de-DE"/>
        </w:rPr>
        <w:t> </w:t>
      </w:r>
      <w:r w:rsidRPr="00CA75C5">
        <w:rPr>
          <w:lang w:val="de-DE"/>
        </w:rPr>
        <w:t xml:space="preserve">MHz. Die redundanten Netzteile der </w:t>
      </w:r>
      <w:proofErr w:type="spellStart"/>
      <w:r w:rsidRPr="00CA75C5">
        <w:rPr>
          <w:lang w:val="de-DE"/>
        </w:rPr>
        <w:t>Spectera</w:t>
      </w:r>
      <w:proofErr w:type="spellEnd"/>
      <w:r w:rsidRPr="00CA75C5">
        <w:rPr>
          <w:lang w:val="de-DE"/>
        </w:rPr>
        <w:t xml:space="preserve"> Base </w:t>
      </w:r>
      <w:proofErr w:type="spellStart"/>
      <w:r w:rsidRPr="00CA75C5">
        <w:rPr>
          <w:lang w:val="de-DE"/>
        </w:rPr>
        <w:t>Stations</w:t>
      </w:r>
      <w:proofErr w:type="spellEnd"/>
      <w:r w:rsidRPr="00CA75C5">
        <w:rPr>
          <w:lang w:val="de-DE"/>
        </w:rPr>
        <w:t xml:space="preserve"> waren sowohl an eine USV wie auch an das reguläre Stromnetz angeschlossen. Die kompakten 19</w:t>
      </w:r>
      <w:r w:rsidRPr="00CA75C5">
        <w:rPr>
          <w:rFonts w:ascii="Arial" w:hAnsi="Arial" w:cs="Arial"/>
          <w:lang w:val="de-DE"/>
        </w:rPr>
        <w:t>″</w:t>
      </w:r>
      <w:r w:rsidRPr="00CA75C5">
        <w:rPr>
          <w:rFonts w:ascii="Cambria Math" w:hAnsi="Cambria Math" w:cs="Cambria Math"/>
          <w:lang w:val="de-DE"/>
        </w:rPr>
        <w:t>‑</w:t>
      </w:r>
      <w:r w:rsidRPr="00CA75C5">
        <w:rPr>
          <w:lang w:val="de-DE"/>
        </w:rPr>
        <w:t>Mainframes wurden per MADI in das Beschallungssystem integriert, das in einem Glasfaserring mit einer Wortbreite von 24</w:t>
      </w:r>
      <w:r w:rsidRPr="00CA75C5">
        <w:rPr>
          <w:rFonts w:ascii="Arial" w:hAnsi="Arial" w:cs="Arial"/>
          <w:lang w:val="de-DE"/>
        </w:rPr>
        <w:t> </w:t>
      </w:r>
      <w:r w:rsidRPr="00CA75C5">
        <w:rPr>
          <w:lang w:val="de-DE"/>
        </w:rPr>
        <w:t>Bit und einer Abtastrate von 96</w:t>
      </w:r>
      <w:r w:rsidRPr="00CA75C5">
        <w:rPr>
          <w:rFonts w:ascii="Arial" w:hAnsi="Arial" w:cs="Arial"/>
          <w:lang w:val="de-DE"/>
        </w:rPr>
        <w:t> </w:t>
      </w:r>
      <w:r w:rsidRPr="00CA75C5">
        <w:rPr>
          <w:lang w:val="de-DE"/>
        </w:rPr>
        <w:t>kHz betrieben wurde.</w:t>
      </w:r>
    </w:p>
    <w:p w14:paraId="59B22934" w14:textId="77777777" w:rsidR="00A325B4" w:rsidRPr="00CA75C5" w:rsidRDefault="00A325B4" w:rsidP="00A325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12"/>
        <w:gridCol w:w="4668"/>
      </w:tblGrid>
      <w:tr w:rsidR="00A325B4" w14:paraId="67BDB47C" w14:textId="77777777" w:rsidTr="006645C1">
        <w:tc>
          <w:tcPr>
            <w:tcW w:w="3935" w:type="dxa"/>
          </w:tcPr>
          <w:p w14:paraId="22E38358" w14:textId="77777777" w:rsidR="00A325B4" w:rsidRPr="00A325B4" w:rsidRDefault="00A325B4" w:rsidP="006645C1">
            <w:pPr>
              <w:pStyle w:val="Beschriftung"/>
              <w:rPr>
                <w:lang w:val="de-DE"/>
              </w:rPr>
            </w:pPr>
            <w:r w:rsidRPr="00A325B4">
              <w:rPr>
                <w:lang w:val="de-DE"/>
              </w:rPr>
              <w:t xml:space="preserve">Die beiden </w:t>
            </w:r>
            <w:proofErr w:type="spellStart"/>
            <w:r w:rsidRPr="00A325B4">
              <w:rPr>
                <w:lang w:val="de-DE"/>
              </w:rPr>
              <w:t>Spectera</w:t>
            </w:r>
            <w:proofErr w:type="spellEnd"/>
            <w:r w:rsidRPr="00A325B4">
              <w:rPr>
                <w:lang w:val="de-DE"/>
              </w:rPr>
              <w:t xml:space="preserve"> Base </w:t>
            </w:r>
            <w:proofErr w:type="spellStart"/>
            <w:r w:rsidRPr="00A325B4">
              <w:rPr>
                <w:lang w:val="de-DE"/>
              </w:rPr>
              <w:t>Stations</w:t>
            </w:r>
            <w:proofErr w:type="spellEnd"/>
            <w:r w:rsidRPr="00A325B4">
              <w:rPr>
                <w:lang w:val="de-DE"/>
              </w:rPr>
              <w:t xml:space="preserve"> </w:t>
            </w:r>
            <w:r>
              <w:rPr>
                <w:lang w:val="de-DE"/>
              </w:rPr>
              <w:t>mit den Ladestationen L 6000</w:t>
            </w:r>
          </w:p>
        </w:tc>
        <w:tc>
          <w:tcPr>
            <w:tcW w:w="3935" w:type="dxa"/>
          </w:tcPr>
          <w:p w14:paraId="0D328FA7" w14:textId="77777777" w:rsidR="00A325B4" w:rsidRDefault="00A325B4" w:rsidP="006645C1">
            <w:pPr>
              <w:pStyle w:val="Beschriftung"/>
            </w:pPr>
            <w:r>
              <w:rPr>
                <w:noProof/>
              </w:rPr>
              <w:drawing>
                <wp:inline distT="0" distB="0" distL="0" distR="0" wp14:anchorId="71255935" wp14:editId="5620BA99">
                  <wp:extent cx="2887130" cy="1923898"/>
                  <wp:effectExtent l="0" t="0" r="8890" b="635"/>
                  <wp:docPr id="20971758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5848" name="Grafik 2097175848"/>
                          <pic:cNvPicPr/>
                        </pic:nvPicPr>
                        <pic:blipFill>
                          <a:blip r:embed="rId18"/>
                          <a:stretch>
                            <a:fillRect/>
                          </a:stretch>
                        </pic:blipFill>
                        <pic:spPr>
                          <a:xfrm>
                            <a:off x="0" y="0"/>
                            <a:ext cx="2916644" cy="1943565"/>
                          </a:xfrm>
                          <a:prstGeom prst="rect">
                            <a:avLst/>
                          </a:prstGeom>
                        </pic:spPr>
                      </pic:pic>
                    </a:graphicData>
                  </a:graphic>
                </wp:inline>
              </w:drawing>
            </w:r>
          </w:p>
        </w:tc>
      </w:tr>
    </w:tbl>
    <w:p w14:paraId="4625ED51" w14:textId="77777777" w:rsidR="00C76DEE" w:rsidRPr="00993A45" w:rsidRDefault="00C76DEE" w:rsidP="00993A45"/>
    <w:p w14:paraId="15C0BC5C" w14:textId="77777777" w:rsidR="00993A45" w:rsidRPr="00CA75C5" w:rsidRDefault="00993A45" w:rsidP="00993A45">
      <w:pPr>
        <w:rPr>
          <w:lang w:val="de-DE"/>
        </w:rPr>
      </w:pPr>
      <w:r w:rsidRPr="00CA75C5">
        <w:rPr>
          <w:lang w:val="de-DE"/>
        </w:rPr>
        <w:lastRenderedPageBreak/>
        <w:t xml:space="preserve">„Der Einsatz von Spectera lohnt sich vor allem dann, wenn eine größere Zahl an Drahtlosstrecken </w:t>
      </w:r>
      <w:proofErr w:type="gramStart"/>
      <w:r w:rsidRPr="00CA75C5">
        <w:rPr>
          <w:lang w:val="de-DE"/>
        </w:rPr>
        <w:t>benötigt</w:t>
      </w:r>
      <w:proofErr w:type="gramEnd"/>
      <w:r w:rsidRPr="00CA75C5">
        <w:rPr>
          <w:lang w:val="de-DE"/>
        </w:rPr>
        <w:t xml:space="preserve"> wird“, so Holger Schwark. „Wohl niemand würde ernsthaft auf die Idee kommen, ein solches System für nur zwei oder drei Headset</w:t>
      </w:r>
      <w:r w:rsidRPr="00CA75C5">
        <w:rPr>
          <w:rFonts w:ascii="Cambria Math" w:hAnsi="Cambria Math" w:cs="Cambria Math"/>
          <w:lang w:val="de-DE"/>
        </w:rPr>
        <w:t>‑</w:t>
      </w:r>
      <w:r w:rsidRPr="00CA75C5">
        <w:rPr>
          <w:lang w:val="de-DE"/>
        </w:rPr>
        <w:t>Mikrofone einzusetzen; das wäre auch wirtschaftlich wenig sinnvoll. Für unser Setup im Hangar</w:t>
      </w:r>
      <w:r w:rsidRPr="00CA75C5">
        <w:rPr>
          <w:rFonts w:ascii="Arial" w:hAnsi="Arial" w:cs="Arial"/>
          <w:lang w:val="de-DE"/>
        </w:rPr>
        <w:t> </w:t>
      </w:r>
      <w:r w:rsidRPr="00CA75C5">
        <w:rPr>
          <w:lang w:val="de-DE"/>
        </w:rPr>
        <w:t>4 hingegen ist Spectera sogar kosteneffizienter als andere Systeme mit einer vergleichbaren Anzahl an Mikrofon- und In</w:t>
      </w:r>
      <w:r w:rsidRPr="00CA75C5">
        <w:rPr>
          <w:rFonts w:ascii="Cambria Math" w:hAnsi="Cambria Math" w:cs="Cambria Math"/>
          <w:lang w:val="de-DE"/>
        </w:rPr>
        <w:t>‑</w:t>
      </w:r>
      <w:r w:rsidRPr="00CA75C5">
        <w:rPr>
          <w:lang w:val="de-DE"/>
        </w:rPr>
        <w:t>Ear</w:t>
      </w:r>
      <w:r w:rsidRPr="00CA75C5">
        <w:rPr>
          <w:rFonts w:ascii="Cambria Math" w:hAnsi="Cambria Math" w:cs="Cambria Math"/>
          <w:lang w:val="de-DE"/>
        </w:rPr>
        <w:t>‑</w:t>
      </w:r>
      <w:r w:rsidRPr="00CA75C5">
        <w:rPr>
          <w:lang w:val="de-DE"/>
        </w:rPr>
        <w:t>Strecken – wir haben das für ‚Jesus Christ Superstar‘ tatsächlich einmal vollständig durchgerechnet.“</w:t>
      </w:r>
    </w:p>
    <w:p w14:paraId="33E82812" w14:textId="77777777" w:rsidR="00993A45" w:rsidRPr="00CA75C5" w:rsidRDefault="00993A45" w:rsidP="00993A45">
      <w:pPr>
        <w:rPr>
          <w:lang w:val="de-DE"/>
        </w:rPr>
      </w:pPr>
    </w:p>
    <w:p w14:paraId="1E06E213" w14:textId="77777777" w:rsidR="00993A45" w:rsidRPr="00CA75C5" w:rsidRDefault="00993A45" w:rsidP="00993A45">
      <w:pPr>
        <w:rPr>
          <w:b/>
          <w:bCs/>
          <w:lang w:val="de-DE"/>
        </w:rPr>
      </w:pPr>
      <w:r w:rsidRPr="00CA75C5">
        <w:rPr>
          <w:b/>
          <w:bCs/>
          <w:lang w:val="de-DE"/>
        </w:rPr>
        <w:t xml:space="preserve">Cat statt </w:t>
      </w:r>
      <w:proofErr w:type="spellStart"/>
      <w:r w:rsidRPr="00CA75C5">
        <w:rPr>
          <w:b/>
          <w:bCs/>
          <w:lang w:val="de-DE"/>
        </w:rPr>
        <w:t>Coax</w:t>
      </w:r>
      <w:proofErr w:type="spellEnd"/>
    </w:p>
    <w:p w14:paraId="091BC5C7" w14:textId="104BBB12" w:rsidR="00993A45" w:rsidRPr="00CA75C5" w:rsidRDefault="00993A45" w:rsidP="00993A45">
      <w:pPr>
        <w:rPr>
          <w:lang w:val="de-DE"/>
        </w:rPr>
      </w:pPr>
      <w:r w:rsidRPr="00C76DEE">
        <w:rPr>
          <w:lang w:val="de-DE"/>
        </w:rPr>
        <w:t xml:space="preserve">Insgesamt acht Spectera DAD-Antennen waren im Hangar 4 an strategisch sinnvollen Positionen verteilt und mit langen Cat-Kabeln an die beiden </w:t>
      </w:r>
      <w:proofErr w:type="spellStart"/>
      <w:r w:rsidRPr="00C76DEE">
        <w:rPr>
          <w:lang w:val="de-DE"/>
        </w:rPr>
        <w:t>Spectera</w:t>
      </w:r>
      <w:proofErr w:type="spellEnd"/>
      <w:r w:rsidRPr="00C76DEE">
        <w:rPr>
          <w:lang w:val="de-DE"/>
        </w:rPr>
        <w:t xml:space="preserve"> Base </w:t>
      </w:r>
      <w:proofErr w:type="spellStart"/>
      <w:r w:rsidRPr="00C76DEE">
        <w:rPr>
          <w:lang w:val="de-DE"/>
        </w:rPr>
        <w:t>Stations</w:t>
      </w:r>
      <w:proofErr w:type="spellEnd"/>
      <w:r w:rsidRPr="00C76DEE">
        <w:rPr>
          <w:lang w:val="de-DE"/>
        </w:rPr>
        <w:t xml:space="preserve"> angebunden. Bei Spectera kann auf herkömmliche Koaxialkabel verzichtet werden; </w:t>
      </w:r>
      <w:proofErr w:type="spellStart"/>
      <w:r w:rsidRPr="00C76DEE">
        <w:rPr>
          <w:lang w:val="de-DE"/>
        </w:rPr>
        <w:t>Combiner</w:t>
      </w:r>
      <w:proofErr w:type="spellEnd"/>
      <w:r w:rsidRPr="00C76DEE">
        <w:rPr>
          <w:lang w:val="de-DE"/>
        </w:rPr>
        <w:t xml:space="preserve">, Splitter und Booster werden überflüssig. </w:t>
      </w:r>
      <w:r w:rsidRPr="00CA75C5">
        <w:rPr>
          <w:lang w:val="de-DE"/>
        </w:rPr>
        <w:t xml:space="preserve">„Gerade wenn man lange Kabel hoch unter die Decke ins </w:t>
      </w:r>
      <w:proofErr w:type="spellStart"/>
      <w:r w:rsidRPr="00CA75C5">
        <w:rPr>
          <w:lang w:val="de-DE"/>
        </w:rPr>
        <w:t>Rig</w:t>
      </w:r>
      <w:proofErr w:type="spellEnd"/>
      <w:r w:rsidRPr="00CA75C5">
        <w:rPr>
          <w:lang w:val="de-DE"/>
        </w:rPr>
        <w:t xml:space="preserve"> führen muss, sind flexible Ethernet-Kabel ein großer Vorteil“, kommentierte Tonmeister Simon </w:t>
      </w:r>
      <w:proofErr w:type="spellStart"/>
      <w:r w:rsidRPr="00CA75C5">
        <w:rPr>
          <w:lang w:val="de-DE"/>
        </w:rPr>
        <w:t>Böttler</w:t>
      </w:r>
      <w:proofErr w:type="spellEnd"/>
      <w:r w:rsidRPr="00CA75C5">
        <w:rPr>
          <w:lang w:val="de-DE"/>
        </w:rPr>
        <w:t xml:space="preserve">. „Die Funkverbindungen zwischen den SEK-Bodypacks und den DAD-Antennen funktionieren zuverlässig und reißen selbst dann nicht ab, wenn sich Darstellende in die durch eine Tür vom Innenraum der Spielstätte getrennte Kantine begeben.“ Die Sennheiser DAD-Antennen arbeiten bidirektional und dienen gleichzeitig als Sende- und Empfangsantenne für IEM/IFB-Signale, </w:t>
      </w:r>
      <w:proofErr w:type="spellStart"/>
      <w:r w:rsidRPr="00CA75C5">
        <w:rPr>
          <w:lang w:val="de-DE"/>
        </w:rPr>
        <w:t>Mic</w:t>
      </w:r>
      <w:proofErr w:type="spellEnd"/>
      <w:r w:rsidRPr="00CA75C5">
        <w:rPr>
          <w:lang w:val="de-DE"/>
        </w:rPr>
        <w:t>/Line-Signale und Steuerdaten.</w:t>
      </w:r>
    </w:p>
    <w:p w14:paraId="0AD397BD" w14:textId="77777777" w:rsidR="00257BB2" w:rsidRPr="00CA75C5" w:rsidRDefault="00257BB2"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68"/>
        <w:gridCol w:w="1912"/>
      </w:tblGrid>
      <w:tr w:rsidR="00257BB2" w:rsidRPr="00C641B6" w14:paraId="466136C8" w14:textId="77777777" w:rsidTr="00257BB2">
        <w:tc>
          <w:tcPr>
            <w:tcW w:w="3935" w:type="dxa"/>
          </w:tcPr>
          <w:p w14:paraId="6882B8F8" w14:textId="54DEB604" w:rsidR="00257BB2" w:rsidRDefault="00257BB2" w:rsidP="00257BB2">
            <w:pPr>
              <w:pStyle w:val="Beschriftung"/>
            </w:pPr>
            <w:r>
              <w:rPr>
                <w:noProof/>
              </w:rPr>
              <w:drawing>
                <wp:inline distT="0" distB="0" distL="0" distR="0" wp14:anchorId="7EF9ABE3" wp14:editId="6AFFA602">
                  <wp:extent cx="3721432" cy="2479853"/>
                  <wp:effectExtent l="0" t="0" r="0" b="0"/>
                  <wp:docPr id="1936480807" name="Grafik 10" descr="Ein Bild, das Gebäude, Konzert, Musik,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80807" name="Grafik 10" descr="Ein Bild, das Gebäude, Konzert, Musik, draußen enthält.&#10;&#10;KI-generierte Inhalte können fehlerhaft sein."/>
                          <pic:cNvPicPr/>
                        </pic:nvPicPr>
                        <pic:blipFill>
                          <a:blip r:embed="rId19"/>
                          <a:stretch>
                            <a:fillRect/>
                          </a:stretch>
                        </pic:blipFill>
                        <pic:spPr>
                          <a:xfrm>
                            <a:off x="0" y="0"/>
                            <a:ext cx="3725857" cy="2482802"/>
                          </a:xfrm>
                          <a:prstGeom prst="rect">
                            <a:avLst/>
                          </a:prstGeom>
                        </pic:spPr>
                      </pic:pic>
                    </a:graphicData>
                  </a:graphic>
                </wp:inline>
              </w:drawing>
            </w:r>
          </w:p>
        </w:tc>
        <w:tc>
          <w:tcPr>
            <w:tcW w:w="3935" w:type="dxa"/>
          </w:tcPr>
          <w:p w14:paraId="79FEFDF2" w14:textId="231EDBE8" w:rsidR="00257BB2" w:rsidRPr="00257BB2" w:rsidRDefault="00257BB2" w:rsidP="00257BB2">
            <w:pPr>
              <w:pStyle w:val="Beschriftung"/>
              <w:rPr>
                <w:lang w:val="de-DE"/>
              </w:rPr>
            </w:pPr>
            <w:r w:rsidRPr="00257BB2">
              <w:rPr>
                <w:lang w:val="de-DE"/>
              </w:rPr>
              <w:t>Acht Spectera DAD-Antennen ware</w:t>
            </w:r>
            <w:r>
              <w:rPr>
                <w:lang w:val="de-DE"/>
              </w:rPr>
              <w:t xml:space="preserve">n </w:t>
            </w:r>
            <w:r w:rsidRPr="00257BB2">
              <w:rPr>
                <w:lang w:val="de-DE"/>
              </w:rPr>
              <w:t xml:space="preserve">im </w:t>
            </w:r>
            <w:r>
              <w:rPr>
                <w:lang w:val="de-DE"/>
              </w:rPr>
              <w:t>Hangar 4 angebracht</w:t>
            </w:r>
          </w:p>
        </w:tc>
      </w:tr>
    </w:tbl>
    <w:p w14:paraId="6FECC836" w14:textId="77777777" w:rsidR="00257BB2" w:rsidRPr="00257BB2" w:rsidRDefault="00257BB2" w:rsidP="00993A45">
      <w:pPr>
        <w:rPr>
          <w:lang w:val="de-DE"/>
        </w:rPr>
      </w:pPr>
    </w:p>
    <w:p w14:paraId="097F12BA" w14:textId="35DF10F7" w:rsidR="00993A45" w:rsidRPr="00BA21EA" w:rsidRDefault="00993A45" w:rsidP="00993A45">
      <w:pPr>
        <w:rPr>
          <w:lang w:val="de-DE"/>
        </w:rPr>
      </w:pPr>
      <w:r w:rsidRPr="00257BB2">
        <w:rPr>
          <w:lang w:val="de-DE"/>
        </w:rPr>
        <w:t xml:space="preserve">Neben der </w:t>
      </w:r>
      <w:proofErr w:type="spellStart"/>
      <w:r w:rsidRPr="00257BB2">
        <w:rPr>
          <w:lang w:val="de-DE"/>
        </w:rPr>
        <w:t>Toncrew</w:t>
      </w:r>
      <w:proofErr w:type="spellEnd"/>
      <w:r w:rsidRPr="00257BB2">
        <w:rPr>
          <w:lang w:val="de-DE"/>
        </w:rPr>
        <w:t xml:space="preserve"> der Komischen Oper Berlin war in die Einrichtung der Sennheiser Spectera Systeme u. a. Stefan </w:t>
      </w:r>
      <w:proofErr w:type="spellStart"/>
      <w:r w:rsidRPr="00257BB2">
        <w:rPr>
          <w:lang w:val="de-DE"/>
        </w:rPr>
        <w:t>Ickert</w:t>
      </w:r>
      <w:proofErr w:type="spellEnd"/>
      <w:r w:rsidRPr="00257BB2">
        <w:rPr>
          <w:lang w:val="de-DE"/>
        </w:rPr>
        <w:t xml:space="preserve"> (Projektleiter Neumann &amp; Müller) involviert. </w:t>
      </w:r>
      <w:r w:rsidRPr="00BA21EA">
        <w:rPr>
          <w:lang w:val="de-DE"/>
        </w:rPr>
        <w:t xml:space="preserve">Auf Seiten von Sennheiser wurde das Projekt </w:t>
      </w:r>
      <w:r w:rsidR="00BA21EA" w:rsidRPr="00BA21EA">
        <w:rPr>
          <w:lang w:val="de-DE"/>
        </w:rPr>
        <w:t xml:space="preserve">begleitet </w:t>
      </w:r>
      <w:r w:rsidRPr="00BA21EA">
        <w:rPr>
          <w:lang w:val="de-DE"/>
        </w:rPr>
        <w:t>von Per Witte</w:t>
      </w:r>
      <w:r w:rsidR="00C76DEE" w:rsidRPr="00BA21EA">
        <w:rPr>
          <w:lang w:val="de-DE"/>
        </w:rPr>
        <w:t xml:space="preserve">, </w:t>
      </w:r>
      <w:r w:rsidRPr="00BA21EA">
        <w:rPr>
          <w:lang w:val="de-DE"/>
        </w:rPr>
        <w:t>Business Development Manager</w:t>
      </w:r>
      <w:r w:rsidR="00C76DEE" w:rsidRPr="00BA21EA">
        <w:rPr>
          <w:lang w:val="de-DE"/>
        </w:rPr>
        <w:t xml:space="preserve">, </w:t>
      </w:r>
      <w:r w:rsidRPr="00BA21EA">
        <w:rPr>
          <w:lang w:val="de-DE"/>
        </w:rPr>
        <w:t xml:space="preserve">Volker </w:t>
      </w:r>
      <w:r w:rsidRPr="00BA21EA">
        <w:rPr>
          <w:lang w:val="de-DE"/>
        </w:rPr>
        <w:lastRenderedPageBreak/>
        <w:t xml:space="preserve">Schmitt Manager Technical </w:t>
      </w:r>
      <w:proofErr w:type="spellStart"/>
      <w:r w:rsidRPr="00BA21EA">
        <w:rPr>
          <w:lang w:val="de-DE"/>
        </w:rPr>
        <w:t>Application</w:t>
      </w:r>
      <w:proofErr w:type="spellEnd"/>
      <w:r w:rsidRPr="00BA21EA">
        <w:rPr>
          <w:lang w:val="de-DE"/>
        </w:rPr>
        <w:t xml:space="preserve"> Engineering</w:t>
      </w:r>
      <w:r w:rsidR="00C76DEE" w:rsidRPr="00BA21EA">
        <w:rPr>
          <w:lang w:val="de-DE"/>
        </w:rPr>
        <w:t xml:space="preserve">, und </w:t>
      </w:r>
      <w:r w:rsidRPr="00BA21EA">
        <w:rPr>
          <w:lang w:val="de-DE"/>
        </w:rPr>
        <w:t>Gerhard Spyra</w:t>
      </w:r>
      <w:r w:rsidR="00C76DEE" w:rsidRPr="00BA21EA">
        <w:rPr>
          <w:lang w:val="de-DE"/>
        </w:rPr>
        <w:t xml:space="preserve">, </w:t>
      </w:r>
      <w:r w:rsidRPr="00BA21EA">
        <w:rPr>
          <w:lang w:val="de-DE"/>
        </w:rPr>
        <w:t xml:space="preserve">Technical </w:t>
      </w:r>
      <w:proofErr w:type="spellStart"/>
      <w:r w:rsidRPr="00BA21EA">
        <w:rPr>
          <w:lang w:val="de-DE"/>
        </w:rPr>
        <w:t>Application</w:t>
      </w:r>
      <w:proofErr w:type="spellEnd"/>
      <w:r w:rsidRPr="00BA21EA">
        <w:rPr>
          <w:lang w:val="de-DE"/>
        </w:rPr>
        <w:t xml:space="preserve"> Engineer.</w:t>
      </w:r>
    </w:p>
    <w:p w14:paraId="2CE2CA6F" w14:textId="77777777" w:rsidR="00C76DEE" w:rsidRPr="00BA21EA" w:rsidRDefault="00C76DEE" w:rsidP="00993A45">
      <w:pPr>
        <w:rPr>
          <w:lang w:val="de-DE"/>
        </w:rPr>
      </w:pPr>
    </w:p>
    <w:p w14:paraId="6AFE1C38" w14:textId="77777777" w:rsidR="00993A45" w:rsidRPr="00CA75C5" w:rsidRDefault="00993A45" w:rsidP="00993A45">
      <w:pPr>
        <w:rPr>
          <w:b/>
          <w:bCs/>
          <w:lang w:val="de-DE"/>
        </w:rPr>
      </w:pPr>
      <w:r w:rsidRPr="00CA75C5">
        <w:rPr>
          <w:b/>
          <w:bCs/>
          <w:lang w:val="de-DE"/>
        </w:rPr>
        <w:t>Hörbar mehr Klangqualität</w:t>
      </w:r>
    </w:p>
    <w:p w14:paraId="318D8874" w14:textId="77777777" w:rsidR="00993A45" w:rsidRPr="00CA75C5" w:rsidRDefault="00993A45" w:rsidP="00993A45">
      <w:pPr>
        <w:rPr>
          <w:lang w:val="de-DE"/>
        </w:rPr>
      </w:pPr>
      <w:r w:rsidRPr="00CA75C5">
        <w:rPr>
          <w:lang w:val="de-DE"/>
        </w:rPr>
        <w:t>Kaspar Schwabe, der fest bei der Komischen Oper Berlin angestellt ist, betreute bei „Jesus Christ Superstar“ den Monitorplatz. Er war bereits bei Hans-Werner Henzes „Das Floß der Medusa“ (2023) und Georg Friedrich Händels „Messiah“ (2024) im ehemaligen Flughafen Tempelhof tätig. „Der Einsatz von Spectera ist für mich eine Premiere“, erklärte der erfahrene Audioprofi. „Vor etwa einem Jahr war ich bei einer Sennheiser Präsentation zur neuen WMAS</w:t>
      </w:r>
      <w:r w:rsidRPr="00CA75C5">
        <w:rPr>
          <w:rFonts w:ascii="Cambria Math" w:hAnsi="Cambria Math" w:cs="Cambria Math"/>
          <w:lang w:val="de-DE"/>
        </w:rPr>
        <w:t>‑</w:t>
      </w:r>
      <w:r w:rsidRPr="00CA75C5">
        <w:rPr>
          <w:lang w:val="de-DE"/>
        </w:rPr>
        <w:t>Technologie, so dass ich die Grundlagen in der Theorie bereits gut kannte. Der hervorragende Ersteindruck hat sich nun in der Praxis bestätigt: Der Sound von Spectera ist deutlich besser als bei analogen In</w:t>
      </w:r>
      <w:r w:rsidRPr="00CA75C5">
        <w:rPr>
          <w:rFonts w:ascii="Cambria Math" w:hAnsi="Cambria Math" w:cs="Cambria Math"/>
          <w:lang w:val="de-DE"/>
        </w:rPr>
        <w:t>‑</w:t>
      </w:r>
      <w:r w:rsidRPr="00CA75C5">
        <w:rPr>
          <w:lang w:val="de-DE"/>
        </w:rPr>
        <w:t>Ear</w:t>
      </w:r>
      <w:r w:rsidRPr="00CA75C5">
        <w:rPr>
          <w:rFonts w:ascii="Cambria Math" w:hAnsi="Cambria Math" w:cs="Cambria Math"/>
          <w:lang w:val="de-DE"/>
        </w:rPr>
        <w:t>‑</w:t>
      </w:r>
      <w:r w:rsidRPr="00CA75C5">
        <w:rPr>
          <w:lang w:val="de-DE"/>
        </w:rPr>
        <w:t xml:space="preserve">Strecken, und auch die </w:t>
      </w:r>
      <w:r w:rsidRPr="00CA75C5">
        <w:rPr>
          <w:rFonts w:ascii="Sennheiser Office" w:hAnsi="Sennheiser Office" w:cs="Sennheiser Office"/>
          <w:lang w:val="de-DE"/>
        </w:rPr>
        <w:t>Ü</w:t>
      </w:r>
      <w:r w:rsidRPr="00CA75C5">
        <w:rPr>
          <w:lang w:val="de-DE"/>
        </w:rPr>
        <w:t xml:space="preserve">bertragung der Mikrofonsignale funktioniert einwandfrei. Bei </w:t>
      </w:r>
      <w:r w:rsidRPr="00CA75C5">
        <w:rPr>
          <w:rFonts w:ascii="Sennheiser Office" w:hAnsi="Sennheiser Office" w:cs="Sennheiser Office"/>
          <w:lang w:val="de-DE"/>
        </w:rPr>
        <w:t>‚</w:t>
      </w:r>
      <w:r w:rsidRPr="00CA75C5">
        <w:rPr>
          <w:lang w:val="de-DE"/>
        </w:rPr>
        <w:t>Jesus Christ Superstar</w:t>
      </w:r>
      <w:r w:rsidRPr="00CA75C5">
        <w:rPr>
          <w:rFonts w:ascii="Sennheiser Office" w:hAnsi="Sennheiser Office" w:cs="Sennheiser Office"/>
          <w:lang w:val="de-DE"/>
        </w:rPr>
        <w:t>‘</w:t>
      </w:r>
      <w:r w:rsidRPr="00CA75C5">
        <w:rPr>
          <w:lang w:val="de-DE"/>
        </w:rPr>
        <w:t xml:space="preserve"> nutzen wir noch nicht einmal den PCM</w:t>
      </w:r>
      <w:r w:rsidRPr="00CA75C5">
        <w:rPr>
          <w:rFonts w:ascii="Cambria Math" w:hAnsi="Cambria Math" w:cs="Cambria Math"/>
          <w:lang w:val="de-DE"/>
        </w:rPr>
        <w:t>‑</w:t>
      </w:r>
      <w:r w:rsidRPr="00CA75C5">
        <w:rPr>
          <w:lang w:val="de-DE"/>
        </w:rPr>
        <w:t xml:space="preserve">Modus, sondern </w:t>
      </w:r>
      <w:proofErr w:type="gramStart"/>
      <w:r w:rsidRPr="00CA75C5">
        <w:rPr>
          <w:lang w:val="de-DE"/>
        </w:rPr>
        <w:t>die datenreduzierten Audio</w:t>
      </w:r>
      <w:proofErr w:type="gramEnd"/>
      <w:r w:rsidRPr="00CA75C5">
        <w:rPr>
          <w:rFonts w:ascii="Cambria Math" w:hAnsi="Cambria Math" w:cs="Cambria Math"/>
          <w:lang w:val="de-DE"/>
        </w:rPr>
        <w:t>‑</w:t>
      </w:r>
      <w:r w:rsidRPr="00CA75C5">
        <w:rPr>
          <w:lang w:val="de-DE"/>
        </w:rPr>
        <w:t>Link</w:t>
      </w:r>
      <w:r w:rsidRPr="00CA75C5">
        <w:rPr>
          <w:rFonts w:ascii="Cambria Math" w:hAnsi="Cambria Math" w:cs="Cambria Math"/>
          <w:lang w:val="de-DE"/>
        </w:rPr>
        <w:t>‑</w:t>
      </w:r>
      <w:r w:rsidRPr="00CA75C5">
        <w:rPr>
          <w:lang w:val="de-DE"/>
        </w:rPr>
        <w:t xml:space="preserve">Modi </w:t>
      </w:r>
      <w:r w:rsidRPr="00CA75C5">
        <w:rPr>
          <w:rFonts w:ascii="Sennheiser Office" w:hAnsi="Sennheiser Office" w:cs="Sennheiser Office"/>
          <w:lang w:val="de-DE"/>
        </w:rPr>
        <w:t>‚</w:t>
      </w:r>
      <w:r w:rsidRPr="00CA75C5">
        <w:rPr>
          <w:lang w:val="de-DE"/>
        </w:rPr>
        <w:t>Live</w:t>
      </w:r>
      <w:r w:rsidRPr="00CA75C5">
        <w:rPr>
          <w:rFonts w:ascii="Sennheiser Office" w:hAnsi="Sennheiser Office" w:cs="Sennheiser Office"/>
          <w:lang w:val="de-DE"/>
        </w:rPr>
        <w:t>‘</w:t>
      </w:r>
      <w:r w:rsidRPr="00CA75C5">
        <w:rPr>
          <w:lang w:val="de-DE"/>
        </w:rPr>
        <w:t xml:space="preserve"> f</w:t>
      </w:r>
      <w:r w:rsidRPr="00CA75C5">
        <w:rPr>
          <w:rFonts w:ascii="Sennheiser Office" w:hAnsi="Sennheiser Office" w:cs="Sennheiser Office"/>
          <w:lang w:val="de-DE"/>
        </w:rPr>
        <w:t>ü</w:t>
      </w:r>
      <w:r w:rsidRPr="00CA75C5">
        <w:rPr>
          <w:lang w:val="de-DE"/>
        </w:rPr>
        <w:t xml:space="preserve">r die Mikrofonsignale und </w:t>
      </w:r>
      <w:r w:rsidRPr="00CA75C5">
        <w:rPr>
          <w:rFonts w:ascii="Sennheiser Office" w:hAnsi="Sennheiser Office" w:cs="Sennheiser Office"/>
          <w:lang w:val="de-DE"/>
        </w:rPr>
        <w:t>‚</w:t>
      </w:r>
      <w:r w:rsidRPr="00CA75C5">
        <w:rPr>
          <w:lang w:val="de-DE"/>
        </w:rPr>
        <w:t xml:space="preserve">Live Low </w:t>
      </w:r>
      <w:proofErr w:type="spellStart"/>
      <w:r w:rsidRPr="00CA75C5">
        <w:rPr>
          <w:lang w:val="de-DE"/>
        </w:rPr>
        <w:t>Latency</w:t>
      </w:r>
      <w:proofErr w:type="spellEnd"/>
      <w:r w:rsidRPr="00CA75C5">
        <w:rPr>
          <w:rFonts w:ascii="Sennheiser Office" w:hAnsi="Sennheiser Office" w:cs="Sennheiser Office"/>
          <w:lang w:val="de-DE"/>
        </w:rPr>
        <w:t>‘</w:t>
      </w:r>
      <w:r w:rsidRPr="00CA75C5">
        <w:rPr>
          <w:lang w:val="de-DE"/>
        </w:rPr>
        <w:t xml:space="preserve"> f</w:t>
      </w:r>
      <w:r w:rsidRPr="00CA75C5">
        <w:rPr>
          <w:rFonts w:ascii="Sennheiser Office" w:hAnsi="Sennheiser Office" w:cs="Sennheiser Office"/>
          <w:lang w:val="de-DE"/>
        </w:rPr>
        <w:t>ü</w:t>
      </w:r>
      <w:r w:rsidRPr="00CA75C5">
        <w:rPr>
          <w:lang w:val="de-DE"/>
        </w:rPr>
        <w:t>r die In</w:t>
      </w:r>
      <w:r w:rsidRPr="00CA75C5">
        <w:rPr>
          <w:rFonts w:ascii="Cambria Math" w:hAnsi="Cambria Math" w:cs="Cambria Math"/>
          <w:lang w:val="de-DE"/>
        </w:rPr>
        <w:t>‑</w:t>
      </w:r>
      <w:proofErr w:type="spellStart"/>
      <w:r w:rsidRPr="00CA75C5">
        <w:rPr>
          <w:lang w:val="de-DE"/>
        </w:rPr>
        <w:t>Ear</w:t>
      </w:r>
      <w:proofErr w:type="spellEnd"/>
      <w:r w:rsidRPr="00CA75C5">
        <w:rPr>
          <w:rFonts w:ascii="Cambria Math" w:hAnsi="Cambria Math" w:cs="Cambria Math"/>
          <w:lang w:val="de-DE"/>
        </w:rPr>
        <w:t>‑</w:t>
      </w:r>
      <w:r w:rsidRPr="00CA75C5">
        <w:rPr>
          <w:lang w:val="de-DE"/>
        </w:rPr>
        <w:t xml:space="preserve">Strecken. </w:t>
      </w:r>
      <w:r w:rsidRPr="00CA75C5">
        <w:rPr>
          <w:rFonts w:ascii="Sennheiser Office" w:hAnsi="Sennheiser Office" w:cs="Sennheiser Office"/>
          <w:lang w:val="de-DE"/>
        </w:rPr>
        <w:t>‚</w:t>
      </w:r>
      <w:r w:rsidRPr="00CA75C5">
        <w:rPr>
          <w:lang w:val="de-DE"/>
        </w:rPr>
        <w:t>Live</w:t>
      </w:r>
      <w:r w:rsidRPr="00CA75C5">
        <w:rPr>
          <w:rFonts w:ascii="Sennheiser Office" w:hAnsi="Sennheiser Office" w:cs="Sennheiser Office"/>
          <w:lang w:val="de-DE"/>
        </w:rPr>
        <w:t>‘</w:t>
      </w:r>
      <w:r w:rsidRPr="00CA75C5">
        <w:rPr>
          <w:lang w:val="de-DE"/>
        </w:rPr>
        <w:t xml:space="preserve"> bietet einen klaren, detailreichen Klang, der mit anderen digitalen Sennheiser Funksystemen vergleichbar ist – doch in Sachen Empfang und Reichweite setzt das Spectera System, insbesondere in einer so anspruchsvollen Umgebung wie dem Hangar 4, völlig neue Maßstäbe.“</w:t>
      </w:r>
    </w:p>
    <w:p w14:paraId="1287961B" w14:textId="77777777" w:rsidR="00BA21EA" w:rsidRPr="00CA75C5" w:rsidRDefault="00BA21EA" w:rsidP="00993A4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40"/>
        <w:gridCol w:w="2240"/>
      </w:tblGrid>
      <w:tr w:rsidR="00BA21EA" w:rsidRPr="00C641B6" w14:paraId="29F65AC5" w14:textId="77777777" w:rsidTr="003335F0">
        <w:tc>
          <w:tcPr>
            <w:tcW w:w="3935" w:type="dxa"/>
          </w:tcPr>
          <w:p w14:paraId="0A281D5E" w14:textId="69B1129D" w:rsidR="00BA21EA" w:rsidRDefault="003335F0" w:rsidP="003335F0">
            <w:pPr>
              <w:pStyle w:val="Beschriftung"/>
            </w:pPr>
            <w:r>
              <w:rPr>
                <w:noProof/>
              </w:rPr>
              <w:drawing>
                <wp:inline distT="0" distB="0" distL="0" distR="0" wp14:anchorId="492402B3" wp14:editId="1C15D50E">
                  <wp:extent cx="3512857" cy="2340864"/>
                  <wp:effectExtent l="0" t="0" r="0" b="2540"/>
                  <wp:docPr id="1857409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51" name="Grafik 185740951"/>
                          <pic:cNvPicPr/>
                        </pic:nvPicPr>
                        <pic:blipFill>
                          <a:blip r:embed="rId20"/>
                          <a:stretch>
                            <a:fillRect/>
                          </a:stretch>
                        </pic:blipFill>
                        <pic:spPr>
                          <a:xfrm>
                            <a:off x="0" y="0"/>
                            <a:ext cx="3522947" cy="2347588"/>
                          </a:xfrm>
                          <a:prstGeom prst="rect">
                            <a:avLst/>
                          </a:prstGeom>
                        </pic:spPr>
                      </pic:pic>
                    </a:graphicData>
                  </a:graphic>
                </wp:inline>
              </w:drawing>
            </w:r>
          </w:p>
        </w:tc>
        <w:tc>
          <w:tcPr>
            <w:tcW w:w="3935" w:type="dxa"/>
          </w:tcPr>
          <w:p w14:paraId="3FFB6249" w14:textId="1C006E88" w:rsidR="00BA21EA" w:rsidRPr="003335F0" w:rsidRDefault="003335F0" w:rsidP="003335F0">
            <w:pPr>
              <w:pStyle w:val="Beschriftung"/>
              <w:rPr>
                <w:lang w:val="de-DE"/>
              </w:rPr>
            </w:pPr>
            <w:r w:rsidRPr="003335F0">
              <w:rPr>
                <w:lang w:val="de-DE"/>
              </w:rPr>
              <w:t>Kaspar Schwabe von d</w:t>
            </w:r>
            <w:r>
              <w:rPr>
                <w:lang w:val="de-DE"/>
              </w:rPr>
              <w:t>er Komischen Oper Berlin betreute den Monitorplatz</w:t>
            </w:r>
          </w:p>
        </w:tc>
      </w:tr>
    </w:tbl>
    <w:p w14:paraId="7D580413" w14:textId="77777777" w:rsidR="00BA21EA" w:rsidRPr="003335F0" w:rsidRDefault="00BA21EA" w:rsidP="00993A45">
      <w:pPr>
        <w:rPr>
          <w:lang w:val="de-DE"/>
        </w:rPr>
      </w:pPr>
    </w:p>
    <w:p w14:paraId="1DB8AA93" w14:textId="77777777" w:rsidR="00993A45" w:rsidRPr="00CA75C5" w:rsidRDefault="00993A45" w:rsidP="00993A45">
      <w:pPr>
        <w:rPr>
          <w:rFonts w:ascii="Sennheiser Office" w:hAnsi="Sennheiser Office" w:cs="Sennheiser Office"/>
          <w:lang w:val="de-DE"/>
        </w:rPr>
      </w:pPr>
      <w:r w:rsidRPr="00BA21EA">
        <w:rPr>
          <w:lang w:val="de-DE"/>
        </w:rPr>
        <w:t xml:space="preserve">Kaspar Schwabe führte weiter aus: „Viele Darstellerinnen und Darsteller freuen sich darüber, bei den Aufführungen mit einem einzelnen Gerät für Mikrofon und Monitoring auszukommen. </w:t>
      </w:r>
      <w:r w:rsidRPr="00CA75C5">
        <w:rPr>
          <w:lang w:val="de-DE"/>
        </w:rPr>
        <w:t>Auch zum Klang habe ich von mehreren Beteiligten ausgesprochen positives Feedback erhalten – der Unterschied zur analogen IEM</w:t>
      </w:r>
      <w:r w:rsidRPr="00CA75C5">
        <w:rPr>
          <w:rFonts w:ascii="Cambria Math" w:hAnsi="Cambria Math" w:cs="Cambria Math"/>
          <w:lang w:val="de-DE"/>
        </w:rPr>
        <w:t>‑</w:t>
      </w:r>
      <w:r w:rsidRPr="00CA75C5">
        <w:rPr>
          <w:rFonts w:ascii="Sennheiser Office" w:hAnsi="Sennheiser Office" w:cs="Sennheiser Office"/>
          <w:lang w:val="de-DE"/>
        </w:rPr>
        <w:t>Ü</w:t>
      </w:r>
      <w:r w:rsidRPr="00CA75C5">
        <w:rPr>
          <w:lang w:val="de-DE"/>
        </w:rPr>
        <w:t xml:space="preserve">bertragung mit </w:t>
      </w:r>
      <w:proofErr w:type="spellStart"/>
      <w:r w:rsidRPr="00CA75C5">
        <w:rPr>
          <w:lang w:val="de-DE"/>
        </w:rPr>
        <w:t>Kompander</w:t>
      </w:r>
      <w:proofErr w:type="spellEnd"/>
      <w:r w:rsidRPr="00CA75C5">
        <w:rPr>
          <w:lang w:val="de-DE"/>
        </w:rPr>
        <w:t xml:space="preserve"> f</w:t>
      </w:r>
      <w:r w:rsidRPr="00CA75C5">
        <w:rPr>
          <w:rFonts w:ascii="Sennheiser Office" w:hAnsi="Sennheiser Office" w:cs="Sennheiser Office"/>
          <w:lang w:val="de-DE"/>
        </w:rPr>
        <w:t>ä</w:t>
      </w:r>
      <w:r w:rsidRPr="00CA75C5">
        <w:rPr>
          <w:lang w:val="de-DE"/>
        </w:rPr>
        <w:t>llt also nicht nur Fachleuten auf. Einige K</w:t>
      </w:r>
      <w:r w:rsidRPr="00CA75C5">
        <w:rPr>
          <w:rFonts w:ascii="Sennheiser Office" w:hAnsi="Sennheiser Office" w:cs="Sennheiser Office"/>
          <w:lang w:val="de-DE"/>
        </w:rPr>
        <w:t>ü</w:t>
      </w:r>
      <w:r w:rsidRPr="00CA75C5">
        <w:rPr>
          <w:lang w:val="de-DE"/>
        </w:rPr>
        <w:t>nstlerinnen und K</w:t>
      </w:r>
      <w:r w:rsidRPr="00CA75C5">
        <w:rPr>
          <w:rFonts w:ascii="Sennheiser Office" w:hAnsi="Sennheiser Office" w:cs="Sennheiser Office"/>
          <w:lang w:val="de-DE"/>
        </w:rPr>
        <w:t>ü</w:t>
      </w:r>
      <w:r w:rsidRPr="00CA75C5">
        <w:rPr>
          <w:lang w:val="de-DE"/>
        </w:rPr>
        <w:t xml:space="preserve">nstler fanden es anfangs allerdings ungewohnt, </w:t>
      </w:r>
      <w:r w:rsidRPr="00CA75C5">
        <w:rPr>
          <w:lang w:val="de-DE"/>
        </w:rPr>
        <w:lastRenderedPageBreak/>
        <w:t>dass der Regler am SEK</w:t>
      </w:r>
      <w:r w:rsidRPr="00CA75C5">
        <w:rPr>
          <w:rFonts w:ascii="Cambria Math" w:hAnsi="Cambria Math" w:cs="Cambria Math"/>
          <w:lang w:val="de-DE"/>
        </w:rPr>
        <w:t>‑</w:t>
      </w:r>
      <w:r w:rsidRPr="00CA75C5">
        <w:rPr>
          <w:lang w:val="de-DE"/>
        </w:rPr>
        <w:t>Bodypack keine feste Endposition besitzt. Ich habe ihnen gezeigt, dass der aktuelle Pegelwert im Display erscheint, wenn man den Regler zweimal dr</w:t>
      </w:r>
      <w:r w:rsidRPr="00CA75C5">
        <w:rPr>
          <w:rFonts w:ascii="Sennheiser Office" w:hAnsi="Sennheiser Office" w:cs="Sennheiser Office"/>
          <w:lang w:val="de-DE"/>
        </w:rPr>
        <w:t>ü</w:t>
      </w:r>
      <w:r w:rsidRPr="00CA75C5">
        <w:rPr>
          <w:lang w:val="de-DE"/>
        </w:rPr>
        <w:t>ckt. Diesen Kniff haben sie sich gemerkt, und danach gab es keinerlei Rückfragen mehr. Die meisten greifen ohnehin nicht mehr ans Beltpack, sobald sie im Kostüm sind. Für die maximale Abhörlautstärke haben wir ein sinnvolles Limit definiert, das nicht überschritten werden kann – der mögliche Wiedergabepegel der SEK</w:t>
      </w:r>
      <w:r w:rsidRPr="00CA75C5">
        <w:rPr>
          <w:rFonts w:ascii="Cambria Math" w:hAnsi="Cambria Math" w:cs="Cambria Math"/>
          <w:lang w:val="de-DE"/>
        </w:rPr>
        <w:t>‑</w:t>
      </w:r>
      <w:r w:rsidRPr="00CA75C5">
        <w:rPr>
          <w:lang w:val="de-DE"/>
        </w:rPr>
        <w:t>Bodypacks ist n</w:t>
      </w:r>
      <w:r w:rsidRPr="00CA75C5">
        <w:rPr>
          <w:rFonts w:ascii="Sennheiser Office" w:hAnsi="Sennheiser Office" w:cs="Sennheiser Office"/>
          <w:lang w:val="de-DE"/>
        </w:rPr>
        <w:t>ä</w:t>
      </w:r>
      <w:r w:rsidRPr="00CA75C5">
        <w:rPr>
          <w:lang w:val="de-DE"/>
        </w:rPr>
        <w:t>mlich erstaunlich hoch. Die Mindestlautst</w:t>
      </w:r>
      <w:r w:rsidRPr="00CA75C5">
        <w:rPr>
          <w:rFonts w:ascii="Sennheiser Office" w:hAnsi="Sennheiser Office" w:cs="Sennheiser Office"/>
          <w:lang w:val="de-DE"/>
        </w:rPr>
        <w:t>ä</w:t>
      </w:r>
      <w:r w:rsidRPr="00CA75C5">
        <w:rPr>
          <w:lang w:val="de-DE"/>
        </w:rPr>
        <w:t>rke haben wir so eingestellt, dass die Wiedergabe stets h</w:t>
      </w:r>
      <w:r w:rsidRPr="00CA75C5">
        <w:rPr>
          <w:rFonts w:ascii="Sennheiser Office" w:hAnsi="Sennheiser Office" w:cs="Sennheiser Office"/>
          <w:lang w:val="de-DE"/>
        </w:rPr>
        <w:t>ö</w:t>
      </w:r>
      <w:r w:rsidRPr="00CA75C5">
        <w:rPr>
          <w:lang w:val="de-DE"/>
        </w:rPr>
        <w:t>rbar bleibt, damit niemand den Eindruck bekommt, das Ger</w:t>
      </w:r>
      <w:r w:rsidRPr="00CA75C5">
        <w:rPr>
          <w:rFonts w:ascii="Sennheiser Office" w:hAnsi="Sennheiser Office" w:cs="Sennheiser Office"/>
          <w:lang w:val="de-DE"/>
        </w:rPr>
        <w:t>ä</w:t>
      </w:r>
      <w:r w:rsidRPr="00CA75C5">
        <w:rPr>
          <w:lang w:val="de-DE"/>
        </w:rPr>
        <w:t>t sei defekt oder deaktiviert.</w:t>
      </w:r>
      <w:r w:rsidRPr="00CA75C5">
        <w:rPr>
          <w:rFonts w:ascii="Sennheiser Office" w:hAnsi="Sennheiser Office" w:cs="Sennheiser Office"/>
          <w:lang w:val="de-DE"/>
        </w:rPr>
        <w:t>“</w:t>
      </w:r>
    </w:p>
    <w:p w14:paraId="186820A8" w14:textId="77777777" w:rsidR="00BA21EA" w:rsidRPr="00CA75C5" w:rsidRDefault="00BA21EA" w:rsidP="00BA21E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88"/>
        <w:gridCol w:w="1592"/>
      </w:tblGrid>
      <w:tr w:rsidR="00BA21EA" w:rsidRPr="00C641B6" w14:paraId="52E31104" w14:textId="77777777" w:rsidTr="006645C1">
        <w:tc>
          <w:tcPr>
            <w:tcW w:w="3935" w:type="dxa"/>
          </w:tcPr>
          <w:p w14:paraId="6DB997CF" w14:textId="77777777" w:rsidR="00BA21EA" w:rsidRDefault="00BA21EA" w:rsidP="006645C1">
            <w:pPr>
              <w:pStyle w:val="Beschriftung"/>
            </w:pPr>
            <w:r>
              <w:rPr>
                <w:noProof/>
              </w:rPr>
              <w:drawing>
                <wp:inline distT="0" distB="0" distL="0" distR="0" wp14:anchorId="5466947A" wp14:editId="7E5AFD89">
                  <wp:extent cx="3919030" cy="2611526"/>
                  <wp:effectExtent l="0" t="0" r="5715" b="0"/>
                  <wp:docPr id="1712121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126" name="Grafik 171212126"/>
                          <pic:cNvPicPr/>
                        </pic:nvPicPr>
                        <pic:blipFill>
                          <a:blip r:embed="rId21"/>
                          <a:stretch>
                            <a:fillRect/>
                          </a:stretch>
                        </pic:blipFill>
                        <pic:spPr>
                          <a:xfrm>
                            <a:off x="0" y="0"/>
                            <a:ext cx="3926524" cy="2616520"/>
                          </a:xfrm>
                          <a:prstGeom prst="rect">
                            <a:avLst/>
                          </a:prstGeom>
                        </pic:spPr>
                      </pic:pic>
                    </a:graphicData>
                  </a:graphic>
                </wp:inline>
              </w:drawing>
            </w:r>
          </w:p>
        </w:tc>
        <w:tc>
          <w:tcPr>
            <w:tcW w:w="3935" w:type="dxa"/>
          </w:tcPr>
          <w:p w14:paraId="0401C4AF" w14:textId="77777777" w:rsidR="00BA21EA" w:rsidRPr="00BA21EA" w:rsidRDefault="00BA21EA" w:rsidP="006645C1">
            <w:pPr>
              <w:pStyle w:val="Beschriftung"/>
              <w:rPr>
                <w:lang w:val="de-DE"/>
              </w:rPr>
            </w:pPr>
            <w:r>
              <w:rPr>
                <w:lang w:val="de-DE"/>
              </w:rPr>
              <w:t xml:space="preserve">Nur ein Gerät für </w:t>
            </w:r>
            <w:r w:rsidRPr="00BA21EA">
              <w:rPr>
                <w:lang w:val="de-DE"/>
              </w:rPr>
              <w:t>Mikrofon und Monitoring</w:t>
            </w:r>
            <w:r>
              <w:rPr>
                <w:lang w:val="de-DE"/>
              </w:rPr>
              <w:t xml:space="preserve"> – das freute viele </w:t>
            </w:r>
            <w:r w:rsidRPr="00BA21EA">
              <w:rPr>
                <w:lang w:val="de-DE"/>
              </w:rPr>
              <w:t>Darsteller</w:t>
            </w:r>
            <w:r>
              <w:rPr>
                <w:lang w:val="de-DE"/>
              </w:rPr>
              <w:t>*</w:t>
            </w:r>
            <w:r w:rsidRPr="00BA21EA">
              <w:rPr>
                <w:lang w:val="de-DE"/>
              </w:rPr>
              <w:t>innen</w:t>
            </w:r>
            <w:r>
              <w:rPr>
                <w:lang w:val="de-DE"/>
              </w:rPr>
              <w:t>“</w:t>
            </w:r>
          </w:p>
        </w:tc>
      </w:tr>
    </w:tbl>
    <w:p w14:paraId="6C109D11" w14:textId="77777777" w:rsidR="00BA21EA" w:rsidRPr="00BA21EA" w:rsidRDefault="00BA21EA" w:rsidP="00BA21EA">
      <w:pPr>
        <w:rPr>
          <w:lang w:val="de-DE"/>
        </w:rPr>
      </w:pPr>
    </w:p>
    <w:p w14:paraId="50749A79" w14:textId="77777777" w:rsidR="00993A45" w:rsidRPr="00CA75C5" w:rsidRDefault="00993A45" w:rsidP="00993A45">
      <w:pPr>
        <w:rPr>
          <w:b/>
          <w:bCs/>
          <w:lang w:val="de-DE"/>
        </w:rPr>
      </w:pPr>
      <w:r w:rsidRPr="00CA75C5">
        <w:rPr>
          <w:b/>
          <w:bCs/>
          <w:lang w:val="de-DE"/>
        </w:rPr>
        <w:t xml:space="preserve">Spectera? </w:t>
      </w:r>
      <w:proofErr w:type="spellStart"/>
      <w:r w:rsidRPr="00CA75C5">
        <w:rPr>
          <w:b/>
          <w:bCs/>
          <w:lang w:val="de-DE"/>
        </w:rPr>
        <w:t>It</w:t>
      </w:r>
      <w:proofErr w:type="spellEnd"/>
      <w:r w:rsidRPr="00CA75C5">
        <w:rPr>
          <w:b/>
          <w:bCs/>
          <w:lang w:val="de-DE"/>
        </w:rPr>
        <w:t xml:space="preserve"> just </w:t>
      </w:r>
      <w:proofErr w:type="spellStart"/>
      <w:r w:rsidRPr="00CA75C5">
        <w:rPr>
          <w:b/>
          <w:bCs/>
          <w:lang w:val="de-DE"/>
        </w:rPr>
        <w:t>works</w:t>
      </w:r>
      <w:proofErr w:type="spellEnd"/>
      <w:r w:rsidRPr="00CA75C5">
        <w:rPr>
          <w:b/>
          <w:bCs/>
          <w:lang w:val="de-DE"/>
        </w:rPr>
        <w:t>!</w:t>
      </w:r>
    </w:p>
    <w:p w14:paraId="24570254" w14:textId="77777777" w:rsidR="00993A45" w:rsidRPr="00CA75C5" w:rsidRDefault="00993A45" w:rsidP="00993A45">
      <w:pPr>
        <w:rPr>
          <w:lang w:val="de-DE"/>
        </w:rPr>
      </w:pPr>
      <w:r w:rsidRPr="00CA75C5">
        <w:rPr>
          <w:lang w:val="de-DE"/>
        </w:rPr>
        <w:t xml:space="preserve">Kaspar Schwabe resümierte: „Ich denke, dass die Kombination von Taschensender und In-Ear-Empfänger in nur einem Pack für unsere Anwendung auf jeden Fall richtungsweisend ist. Als zusätzliches Feature für die Monitorposition würde ich mir einen </w:t>
      </w:r>
      <w:proofErr w:type="spellStart"/>
      <w:r w:rsidRPr="00CA75C5">
        <w:rPr>
          <w:lang w:val="de-DE"/>
        </w:rPr>
        <w:t>Cue</w:t>
      </w:r>
      <w:proofErr w:type="spellEnd"/>
      <w:r w:rsidRPr="00CA75C5">
        <w:rPr>
          <w:lang w:val="de-DE"/>
        </w:rPr>
        <w:t>-Input wünschen, um auf Tastendruck alle Wege durchhören zu können. Im Moment behelfe ich mir mit der Solo-Funktion in den Pultkanälen, aber natürlich würde ich lieber direkt an meinem SEK-Bodypack in die einzelnen Funkstrecken hineinhören. Nach allem, was mir bislang zu Ohren kam, sollte sich das mit einem Update lösen lassen, und in Zukunft wird es wohl noch einige sehr interessante Neuerungen für das Spectera Drahtlossystem geben.“</w:t>
      </w:r>
    </w:p>
    <w:p w14:paraId="1AC09B0D" w14:textId="77777777" w:rsidR="00BA21EA" w:rsidRPr="00CA75C5" w:rsidRDefault="00BA21EA" w:rsidP="00993A45">
      <w:pPr>
        <w:rPr>
          <w:lang w:val="de-DE"/>
        </w:rPr>
      </w:pPr>
    </w:p>
    <w:p w14:paraId="39011959" w14:textId="77777777" w:rsidR="00993A45" w:rsidRPr="00CA75C5" w:rsidRDefault="00993A45" w:rsidP="00993A45">
      <w:pPr>
        <w:rPr>
          <w:lang w:val="de-DE"/>
        </w:rPr>
      </w:pPr>
      <w:r w:rsidRPr="00BA21EA">
        <w:rPr>
          <w:lang w:val="de-DE"/>
        </w:rPr>
        <w:t xml:space="preserve">Holger Schwark griff den Gesprächsfaden auf: „Ich bin ebenfalls gespannt, welche neuartigen Features Spectera in den kommenden Jahren noch bieten wird. </w:t>
      </w:r>
      <w:r w:rsidRPr="00CA75C5">
        <w:rPr>
          <w:lang w:val="de-DE"/>
        </w:rPr>
        <w:t xml:space="preserve">Vielleicht integriert ein zukünftiges Update </w:t>
      </w:r>
      <w:proofErr w:type="gramStart"/>
      <w:r w:rsidRPr="00CA75C5">
        <w:rPr>
          <w:lang w:val="de-DE"/>
        </w:rPr>
        <w:t>ja eine</w:t>
      </w:r>
      <w:proofErr w:type="gramEnd"/>
      <w:r w:rsidRPr="00CA75C5">
        <w:rPr>
          <w:lang w:val="de-DE"/>
        </w:rPr>
        <w:t xml:space="preserve"> Option, bei der die SEK</w:t>
      </w:r>
      <w:r w:rsidRPr="00CA75C5">
        <w:rPr>
          <w:rFonts w:ascii="Cambria Math" w:hAnsi="Cambria Math" w:cs="Cambria Math"/>
          <w:lang w:val="de-DE"/>
        </w:rPr>
        <w:t>‑</w:t>
      </w:r>
      <w:r w:rsidRPr="00CA75C5">
        <w:rPr>
          <w:lang w:val="de-DE"/>
        </w:rPr>
        <w:t xml:space="preserve">Bodypacks ein akustisches Signal </w:t>
      </w:r>
      <w:r w:rsidRPr="00CA75C5">
        <w:rPr>
          <w:lang w:val="de-DE"/>
        </w:rPr>
        <w:lastRenderedPageBreak/>
        <w:t xml:space="preserve">ausgeben, sobald ein zuvor festgelegter Schwellenwert erreicht ist </w:t>
      </w:r>
      <w:r w:rsidRPr="00CA75C5">
        <w:rPr>
          <w:rFonts w:ascii="Sennheiser Office" w:hAnsi="Sennheiser Office" w:cs="Sennheiser Office"/>
          <w:lang w:val="de-DE"/>
        </w:rPr>
        <w:t>–</w:t>
      </w:r>
      <w:r w:rsidRPr="00CA75C5">
        <w:rPr>
          <w:lang w:val="de-DE"/>
        </w:rPr>
        <w:t xml:space="preserve"> das w</w:t>
      </w:r>
      <w:r w:rsidRPr="00CA75C5">
        <w:rPr>
          <w:rFonts w:ascii="Sennheiser Office" w:hAnsi="Sennheiser Office" w:cs="Sennheiser Office"/>
          <w:lang w:val="de-DE"/>
        </w:rPr>
        <w:t>ä</w:t>
      </w:r>
      <w:r w:rsidRPr="00CA75C5">
        <w:rPr>
          <w:lang w:val="de-DE"/>
        </w:rPr>
        <w:t>re f</w:t>
      </w:r>
      <w:r w:rsidRPr="00CA75C5">
        <w:rPr>
          <w:rFonts w:ascii="Sennheiser Office" w:hAnsi="Sennheiser Office" w:cs="Sennheiser Office"/>
          <w:lang w:val="de-DE"/>
        </w:rPr>
        <w:t>ü</w:t>
      </w:r>
      <w:r w:rsidRPr="00CA75C5">
        <w:rPr>
          <w:lang w:val="de-DE"/>
        </w:rPr>
        <w:t>r manche K</w:t>
      </w:r>
      <w:r w:rsidRPr="00CA75C5">
        <w:rPr>
          <w:rFonts w:ascii="Sennheiser Office" w:hAnsi="Sennheiser Office" w:cs="Sennheiser Office"/>
          <w:lang w:val="de-DE"/>
        </w:rPr>
        <w:t>ü</w:t>
      </w:r>
      <w:r w:rsidRPr="00CA75C5">
        <w:rPr>
          <w:lang w:val="de-DE"/>
        </w:rPr>
        <w:t>nstlerinnen und K</w:t>
      </w:r>
      <w:r w:rsidRPr="00CA75C5">
        <w:rPr>
          <w:rFonts w:ascii="Sennheiser Office" w:hAnsi="Sennheiser Office" w:cs="Sennheiser Office"/>
          <w:lang w:val="de-DE"/>
        </w:rPr>
        <w:t>ü</w:t>
      </w:r>
      <w:r w:rsidRPr="00CA75C5">
        <w:rPr>
          <w:lang w:val="de-DE"/>
        </w:rPr>
        <w:t>nstler auf einer dunklen B</w:t>
      </w:r>
      <w:r w:rsidRPr="00CA75C5">
        <w:rPr>
          <w:rFonts w:ascii="Sennheiser Office" w:hAnsi="Sennheiser Office" w:cs="Sennheiser Office"/>
          <w:lang w:val="de-DE"/>
        </w:rPr>
        <w:t>ü</w:t>
      </w:r>
      <w:r w:rsidRPr="00CA75C5">
        <w:rPr>
          <w:lang w:val="de-DE"/>
        </w:rPr>
        <w:t>hne sicher hilfreich. Ebenso w</w:t>
      </w:r>
      <w:r w:rsidRPr="00CA75C5">
        <w:rPr>
          <w:rFonts w:ascii="Sennheiser Office" w:hAnsi="Sennheiser Office" w:cs="Sennheiser Office"/>
          <w:lang w:val="de-DE"/>
        </w:rPr>
        <w:t>ü</w:t>
      </w:r>
      <w:r w:rsidRPr="00CA75C5">
        <w:rPr>
          <w:lang w:val="de-DE"/>
        </w:rPr>
        <w:t>nschenswert w</w:t>
      </w:r>
      <w:r w:rsidRPr="00CA75C5">
        <w:rPr>
          <w:rFonts w:ascii="Sennheiser Office" w:hAnsi="Sennheiser Office" w:cs="Sennheiser Office"/>
          <w:lang w:val="de-DE"/>
        </w:rPr>
        <w:t>ä</w:t>
      </w:r>
      <w:r w:rsidRPr="00CA75C5">
        <w:rPr>
          <w:lang w:val="de-DE"/>
        </w:rPr>
        <w:t xml:space="preserve">re, wenn mehrere an einem Setup beteiligte </w:t>
      </w:r>
      <w:proofErr w:type="spellStart"/>
      <w:r w:rsidRPr="00CA75C5">
        <w:rPr>
          <w:lang w:val="de-DE"/>
        </w:rPr>
        <w:t>Spectera</w:t>
      </w:r>
      <w:proofErr w:type="spellEnd"/>
      <w:r w:rsidRPr="00CA75C5">
        <w:rPr>
          <w:lang w:val="de-DE"/>
        </w:rPr>
        <w:t xml:space="preserve"> Base </w:t>
      </w:r>
      <w:proofErr w:type="spellStart"/>
      <w:r w:rsidRPr="00CA75C5">
        <w:rPr>
          <w:lang w:val="de-DE"/>
        </w:rPr>
        <w:t>Stations</w:t>
      </w:r>
      <w:proofErr w:type="spellEnd"/>
      <w:r w:rsidRPr="00CA75C5">
        <w:rPr>
          <w:lang w:val="de-DE"/>
        </w:rPr>
        <w:t xml:space="preserve"> k</w:t>
      </w:r>
      <w:r w:rsidRPr="00CA75C5">
        <w:rPr>
          <w:rFonts w:ascii="Sennheiser Office" w:hAnsi="Sennheiser Office" w:cs="Sennheiser Office"/>
          <w:lang w:val="de-DE"/>
        </w:rPr>
        <w:t>ü</w:t>
      </w:r>
      <w:r w:rsidRPr="00CA75C5">
        <w:rPr>
          <w:lang w:val="de-DE"/>
        </w:rPr>
        <w:t>nftig nicht mehr als voneinander unabh</w:t>
      </w:r>
      <w:r w:rsidRPr="00CA75C5">
        <w:rPr>
          <w:rFonts w:ascii="Sennheiser Office" w:hAnsi="Sennheiser Office" w:cs="Sennheiser Office"/>
          <w:lang w:val="de-DE"/>
        </w:rPr>
        <w:t>ä</w:t>
      </w:r>
      <w:r w:rsidRPr="00CA75C5">
        <w:rPr>
          <w:lang w:val="de-DE"/>
        </w:rPr>
        <w:t>ngige Komponenten arbeiten w</w:t>
      </w:r>
      <w:r w:rsidRPr="00CA75C5">
        <w:rPr>
          <w:rFonts w:ascii="Sennheiser Office" w:hAnsi="Sennheiser Office" w:cs="Sennheiser Office"/>
          <w:lang w:val="de-DE"/>
        </w:rPr>
        <w:t>ü</w:t>
      </w:r>
      <w:r w:rsidRPr="00CA75C5">
        <w:rPr>
          <w:lang w:val="de-DE"/>
        </w:rPr>
        <w:t>rden. Die entsprechenden Cascade</w:t>
      </w:r>
      <w:r w:rsidRPr="00CA75C5">
        <w:rPr>
          <w:rFonts w:ascii="Cambria Math" w:hAnsi="Cambria Math" w:cs="Cambria Math"/>
          <w:lang w:val="de-DE"/>
        </w:rPr>
        <w:t>‑</w:t>
      </w:r>
      <w:r w:rsidRPr="00CA75C5">
        <w:rPr>
          <w:lang w:val="de-DE"/>
        </w:rPr>
        <w:t>Ports sind ja bereits vorhanden, aktuell jedoch noch ohne Funktion.“</w:t>
      </w:r>
    </w:p>
    <w:p w14:paraId="0818FA50" w14:textId="77777777" w:rsidR="0016019C" w:rsidRPr="00CA75C5" w:rsidRDefault="0016019C" w:rsidP="00993A45">
      <w:pPr>
        <w:rPr>
          <w:lang w:val="de-DE"/>
        </w:rPr>
      </w:pPr>
    </w:p>
    <w:p w14:paraId="7A363416" w14:textId="77777777" w:rsidR="00993A45" w:rsidRPr="00CA75C5" w:rsidRDefault="00993A45" w:rsidP="00993A45">
      <w:pPr>
        <w:rPr>
          <w:lang w:val="de-DE"/>
        </w:rPr>
      </w:pPr>
      <w:r w:rsidRPr="00CA75C5">
        <w:rPr>
          <w:lang w:val="de-DE"/>
        </w:rPr>
        <w:t xml:space="preserve">Auf die abschließende Frage, ob ihm im Zusammenhang mit den neuen Sennheiser Spectera Systemen bei „Jesus Christ Superstar“ etwas besonders aufgefallen sei, antwortete Holger Schwark: „Ich finde es großartig, dass mir am FOH tatsächlich nichts Besonderes aufgefallen ist – Spectera funktioniert einwandfrei und klingt hervorragend! Um das bekannte Produktversprechen eines kalifornischen Technologiekonzerns auf </w:t>
      </w:r>
      <w:proofErr w:type="spellStart"/>
      <w:r w:rsidRPr="00CA75C5">
        <w:rPr>
          <w:lang w:val="de-DE"/>
        </w:rPr>
        <w:t>Spectera</w:t>
      </w:r>
      <w:proofErr w:type="spellEnd"/>
      <w:r w:rsidRPr="00CA75C5">
        <w:rPr>
          <w:lang w:val="de-DE"/>
        </w:rPr>
        <w:t xml:space="preserve"> zu übertragen: </w:t>
      </w:r>
      <w:proofErr w:type="spellStart"/>
      <w:r w:rsidRPr="00CA75C5">
        <w:rPr>
          <w:lang w:val="de-DE"/>
        </w:rPr>
        <w:t>It</w:t>
      </w:r>
      <w:proofErr w:type="spellEnd"/>
      <w:r w:rsidRPr="00CA75C5">
        <w:rPr>
          <w:lang w:val="de-DE"/>
        </w:rPr>
        <w:t xml:space="preserve"> just </w:t>
      </w:r>
      <w:proofErr w:type="spellStart"/>
      <w:r w:rsidRPr="00CA75C5">
        <w:rPr>
          <w:lang w:val="de-DE"/>
        </w:rPr>
        <w:t>works</w:t>
      </w:r>
      <w:proofErr w:type="spellEnd"/>
      <w:r w:rsidRPr="00CA75C5">
        <w:rPr>
          <w:lang w:val="de-DE"/>
        </w:rPr>
        <w:t>!“</w:t>
      </w:r>
    </w:p>
    <w:p w14:paraId="70E328BB" w14:textId="77777777" w:rsidR="0016019C" w:rsidRPr="00CA75C5" w:rsidRDefault="0016019C" w:rsidP="00993A45">
      <w:pPr>
        <w:rPr>
          <w:lang w:val="de-DE"/>
        </w:rPr>
      </w:pPr>
    </w:p>
    <w:p w14:paraId="0C791825" w14:textId="77777777" w:rsidR="00993A45" w:rsidRPr="00CA75C5" w:rsidRDefault="00993A45" w:rsidP="00993A45">
      <w:pPr>
        <w:rPr>
          <w:lang w:val="de-DE"/>
        </w:rPr>
      </w:pPr>
    </w:p>
    <w:p w14:paraId="429946F8" w14:textId="77777777" w:rsidR="00993A45" w:rsidRPr="0016019C"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b/>
          <w:bCs/>
          <w:lang w:val="de-DE"/>
        </w:rPr>
      </w:pPr>
      <w:r w:rsidRPr="0016019C">
        <w:rPr>
          <w:b/>
          <w:bCs/>
          <w:lang w:val="de-DE"/>
        </w:rPr>
        <w:t>Magnum Spectaculum in der Tempelhofer Klangkathedrale</w:t>
      </w:r>
    </w:p>
    <w:p w14:paraId="0D447F46" w14:textId="226D53F1"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16019C">
        <w:rPr>
          <w:lang w:val="de-DE"/>
        </w:rPr>
        <w:t xml:space="preserve">Regisseur Andreas Homoki und Bühnenbildner Philipp Stölzl verwandelten Hangar 4 in eine monumentale Rockshow-Kulisse, die perfekt zu einem Superstar passte, der Menschenmassen wie magisch anzieht und Kultstatus </w:t>
      </w:r>
      <w:proofErr w:type="gramStart"/>
      <w:r w:rsidRPr="0016019C">
        <w:rPr>
          <w:lang w:val="de-DE"/>
        </w:rPr>
        <w:t>bei seinen Anhänger</w:t>
      </w:r>
      <w:proofErr w:type="gramEnd"/>
      <w:r w:rsidRPr="0016019C">
        <w:rPr>
          <w:lang w:val="de-DE"/>
        </w:rPr>
        <w:t xml:space="preserve">*innen genießt. </w:t>
      </w:r>
      <w:r w:rsidRPr="00CA75C5">
        <w:rPr>
          <w:lang w:val="de-DE"/>
        </w:rPr>
        <w:t>In diesem Kontext erschienen die aufwendig choreografierten Massenszenen ebenso folgerichtig wie diverse Revue-Einlagen mit tendenziell schrillen Kostümen, 39 Pyro-Peitschenhiebe und eine angedeutete Kreuzigungsszene im Konfettiregen.</w:t>
      </w:r>
    </w:p>
    <w:p w14:paraId="69904C50" w14:textId="77777777" w:rsidR="0016019C" w:rsidRPr="00CA75C5" w:rsidRDefault="0016019C"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p>
    <w:p w14:paraId="17D3587B" w14:textId="454244AE"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Freund*innen des opulenten Spektakels kamen in Berlin </w:t>
      </w:r>
      <w:proofErr w:type="gramStart"/>
      <w:r w:rsidRPr="00CA75C5">
        <w:rPr>
          <w:lang w:val="de-DE"/>
        </w:rPr>
        <w:t xml:space="preserve">voll und ganz </w:t>
      </w:r>
      <w:proofErr w:type="gramEnd"/>
      <w:r w:rsidRPr="00CA75C5">
        <w:rPr>
          <w:lang w:val="de-DE"/>
        </w:rPr>
        <w:t xml:space="preserve">auf ihre Kosten – in einem derart großen Maßstab wie im Hangar 4 wurde der ikonische Meilenstein der Musikgeschichte vermutlich noch nie aufgeführt. </w:t>
      </w:r>
      <w:r w:rsidR="00BC28B0">
        <w:rPr>
          <w:lang w:val="de-DE"/>
        </w:rPr>
        <w:t>D</w:t>
      </w:r>
      <w:r w:rsidR="00BC28B0" w:rsidRPr="00BC28B0">
        <w:rPr>
          <w:lang w:val="de-DE"/>
        </w:rPr>
        <w:t xml:space="preserve">ie musikalische Umsetzung </w:t>
      </w:r>
      <w:r w:rsidRPr="00BC28B0">
        <w:rPr>
          <w:lang w:val="de-DE"/>
        </w:rPr>
        <w:t xml:space="preserve">setzte, ganz im Sinne des ursprünglichen Konzeptalbums, auf soliden, mitunter brettharten Rock. </w:t>
      </w:r>
      <w:r w:rsidRPr="00CA75C5">
        <w:rPr>
          <w:lang w:val="de-DE"/>
        </w:rPr>
        <w:t xml:space="preserve">Dafür waren passende Sänger*innen und Musiker*innen engagiert worden. Speziell die beiden Hauptdarsteller John Arthur Greene als Jesus und Sasha Di Capri als Judas begeisterten mit Stimmen, die jeder </w:t>
      </w:r>
      <w:proofErr w:type="spellStart"/>
      <w:r w:rsidRPr="00CA75C5">
        <w:rPr>
          <w:lang w:val="de-DE"/>
        </w:rPr>
        <w:t>Metal</w:t>
      </w:r>
      <w:proofErr w:type="spellEnd"/>
      <w:r w:rsidRPr="00CA75C5">
        <w:rPr>
          <w:lang w:val="de-DE"/>
        </w:rPr>
        <w:t>-Band zur Ehre gereichen würden.</w:t>
      </w:r>
    </w:p>
    <w:p w14:paraId="426F0D6F" w14:textId="77777777" w:rsidR="0016019C" w:rsidRPr="00CA75C5" w:rsidRDefault="0016019C"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p>
    <w:p w14:paraId="21F61511" w14:textId="77777777" w:rsidR="00993A45" w:rsidRPr="0016019C"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Dank gekonnt umgesetzter Akustikmaßnahmen – darunter unter anderem aufblasbare Membranabsorber und großflächige Moltonvorhänge – fiel die Nachhallzeit in Relation zu den riesigen Abmessungen des Hangars überraschend kurz aus. Dies kam der elektroakustischen Beschallung zugute, die bessere Voraussetzungen vorfand, als die außergewöhnliche Spielstätte zunächst erwarten ließ. </w:t>
      </w:r>
      <w:r w:rsidRPr="0016019C">
        <w:rPr>
          <w:lang w:val="de-DE"/>
        </w:rPr>
        <w:t xml:space="preserve">Die neuen Sennheiser Spectera Breitband-Drahtlossysteme </w:t>
      </w:r>
      <w:r w:rsidRPr="0016019C">
        <w:rPr>
          <w:lang w:val="de-DE"/>
        </w:rPr>
        <w:lastRenderedPageBreak/>
        <w:t>kamen mit den herausfordernden Umgebungsbedingungen im Hangar 4 problemlos zurecht, so dass man passend zum Inhalt des Rock-Oratoriums von einer „himmlischen HF-Performance“ sprechen könnte.</w:t>
      </w:r>
    </w:p>
    <w:p w14:paraId="7892F15B" w14:textId="77777777" w:rsidR="00993A45" w:rsidRPr="0016019C" w:rsidRDefault="00993A45" w:rsidP="00993A45">
      <w:pPr>
        <w:rPr>
          <w:lang w:val="de-DE"/>
        </w:rPr>
      </w:pPr>
    </w:p>
    <w:p w14:paraId="5FF178B0" w14:textId="77777777" w:rsidR="00993A45" w:rsidRPr="0016019C"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b/>
          <w:bCs/>
          <w:lang w:val="de-DE"/>
        </w:rPr>
      </w:pPr>
      <w:r w:rsidRPr="0016019C">
        <w:rPr>
          <w:b/>
          <w:bCs/>
          <w:lang w:val="de-DE"/>
        </w:rPr>
        <w:t>Ecce Homo: Siehe, der Mensch!</w:t>
      </w:r>
    </w:p>
    <w:p w14:paraId="4DAFD3F3"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„Jesus Christ Superstar“ ist eine der bekanntesten Rockopern des 20. Jahrhunderts. Begleitet von elektrisierender Musik werden die letzten sieben Tage im Leben Jesu aus der Perspektive des innerlich zerrissenen Judas Iskariot erzählt. Im Zentrum des Geschehens steht kein überhöhter Erlöser, sondern der Mensch Jesus, dessen Leiden, Konflikte und Zweifel auf der Bühne eine eindringliche Wirkung entfalten. Judas, der Apostel, der zum Verräter wurde, ist in dieser Darstellung nicht nur der egoistische Bösewicht, sondern ein tragischer Skeptiker, der sich dem religiösen Furor und der Vergötterung Jesu gegenüber zunehmend entfremdet.</w:t>
      </w:r>
    </w:p>
    <w:p w14:paraId="4F1A145D" w14:textId="77777777" w:rsidR="0016019C" w:rsidRPr="00CA75C5" w:rsidRDefault="0016019C"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p>
    <w:p w14:paraId="6D62ED36"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„Jesus Christ Superstar“ entstand in einer Epoche, in der sich Popkultur und Religion auf kontroverse, jedoch auch produktive Weise begegneten. Dass Andrew Lloyd Webber und Tim Rice 1969 zunächst Schwierigkeiten hatten, ihr Werk bei etablierten Theaterproduzenten unterzubringen, spricht Bände: Die Verbindung von rockiger Musik, symphonischen Elementen und gospelartigen Chören mit dem Stoff der Passion kam damals einem ästhetischen Tabubruch gleich. Trotzdem – oder gerade deswegen – avancierte das im Jahr 1970 veröffentlichte Konzeptalbum innerhalb weniger Wochen zum Millionenseller. Am 12. Oktober 1971 folgte die szenische Uraufführung am Broadway, von wo </w:t>
      </w:r>
      <w:proofErr w:type="gramStart"/>
      <w:r w:rsidRPr="00CA75C5">
        <w:rPr>
          <w:lang w:val="de-DE"/>
        </w:rPr>
        <w:t>aus das Musical</w:t>
      </w:r>
      <w:proofErr w:type="gramEnd"/>
      <w:r w:rsidRPr="00CA75C5">
        <w:rPr>
          <w:lang w:val="de-DE"/>
        </w:rPr>
        <w:t xml:space="preserve"> einen unaufhaltsamen Siegeszug um die Welt antrat. Es gilt inzwischen als popkulturelles Phänomen, das bis heute immer wieder neu interpretiert wird.</w:t>
      </w:r>
    </w:p>
    <w:p w14:paraId="5B1FF144" w14:textId="77777777" w:rsidR="0016019C" w:rsidRPr="00CA75C5" w:rsidRDefault="0016019C"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p>
    <w:p w14:paraId="07332BF4" w14:textId="2F44EF48" w:rsidR="00993A45" w:rsidRPr="00820039"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Die besondere Wirkung des Werks resultiert vermutlich sowohl aus dem eingängigen Soundtrack als auch aus der klugen Dramaturgie. Letztere verhandelt historische, religiöse und gesellschaftliche Fragen auf pointierte Weise, ohne den moralischen Zeigefinger zu heben. </w:t>
      </w:r>
      <w:r w:rsidRPr="00820039">
        <w:rPr>
          <w:lang w:val="de-DE"/>
        </w:rPr>
        <w:t>Das Publikum erlebt eine zutiefst menschliche Tragödie über Sinnsuche, Überforderung, Freundschaft, Liebe, Lüge und Verrat.</w:t>
      </w:r>
    </w:p>
    <w:p w14:paraId="5129E284" w14:textId="77777777" w:rsidR="00993A45" w:rsidRPr="00820039" w:rsidRDefault="00993A45" w:rsidP="00993A45">
      <w:pPr>
        <w:rPr>
          <w:lang w:val="de-DE"/>
        </w:rPr>
      </w:pPr>
    </w:p>
    <w:p w14:paraId="1393B64E" w14:textId="77777777" w:rsidR="00993A45" w:rsidRPr="0016019C"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b/>
          <w:bCs/>
          <w:lang w:val="de-DE"/>
        </w:rPr>
      </w:pPr>
      <w:r w:rsidRPr="0016019C">
        <w:rPr>
          <w:b/>
          <w:bCs/>
          <w:lang w:val="de-DE"/>
        </w:rPr>
        <w:t>„Jesus Christ Superstar“ im Hangar 4</w:t>
      </w:r>
    </w:p>
    <w:p w14:paraId="24C59991"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Musikalische Leitung: </w:t>
      </w:r>
      <w:proofErr w:type="spellStart"/>
      <w:r w:rsidRPr="00CA75C5">
        <w:rPr>
          <w:lang w:val="de-DE"/>
        </w:rPr>
        <w:t>Koen</w:t>
      </w:r>
      <w:proofErr w:type="spellEnd"/>
      <w:r w:rsidRPr="00CA75C5">
        <w:rPr>
          <w:lang w:val="de-DE"/>
        </w:rPr>
        <w:t xml:space="preserve"> Schoots</w:t>
      </w:r>
    </w:p>
    <w:p w14:paraId="4BA1113D"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Inszenierung: Andreas Homoki</w:t>
      </w:r>
    </w:p>
    <w:p w14:paraId="7D1F2886"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Bühnenbild: Philipp Stölzl</w:t>
      </w:r>
    </w:p>
    <w:p w14:paraId="2F6294F1"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lastRenderedPageBreak/>
        <w:t>Kostüme: Frank Wilde</w:t>
      </w:r>
    </w:p>
    <w:p w14:paraId="73F8A98E"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Künstlerische Mitarbeit Bühnenbild: Franziska Harm</w:t>
      </w:r>
    </w:p>
    <w:p w14:paraId="258D9BC8"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Choreografie: Sommer </w:t>
      </w:r>
      <w:proofErr w:type="spellStart"/>
      <w:r w:rsidRPr="00CA75C5">
        <w:rPr>
          <w:lang w:val="de-DE"/>
        </w:rPr>
        <w:t>Ulrickson</w:t>
      </w:r>
      <w:proofErr w:type="spellEnd"/>
    </w:p>
    <w:p w14:paraId="449E1069"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Chöre: David </w:t>
      </w:r>
      <w:proofErr w:type="spellStart"/>
      <w:r w:rsidRPr="00CA75C5">
        <w:rPr>
          <w:lang w:val="de-DE"/>
        </w:rPr>
        <w:t>Cavelius</w:t>
      </w:r>
      <w:proofErr w:type="spellEnd"/>
    </w:p>
    <w:p w14:paraId="7EE8744B"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Licht: Olaf Freese, Florian Schmitt</w:t>
      </w:r>
    </w:p>
    <w:p w14:paraId="36C24D85"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Sounddesign: Holger Schwark</w:t>
      </w:r>
    </w:p>
    <w:p w14:paraId="5724ACEC"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Tonmeister*in FOH: Simon </w:t>
      </w:r>
      <w:proofErr w:type="spellStart"/>
      <w:r w:rsidRPr="00CA75C5">
        <w:rPr>
          <w:lang w:val="de-DE"/>
        </w:rPr>
        <w:t>Böttler</w:t>
      </w:r>
      <w:proofErr w:type="spellEnd"/>
      <w:r w:rsidRPr="00CA75C5">
        <w:rPr>
          <w:lang w:val="de-DE"/>
        </w:rPr>
        <w:t>, Andrea Jetter (beide KOB), Holger Schwark</w:t>
      </w:r>
    </w:p>
    <w:p w14:paraId="350AD01F"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Monitor: Kaspar Schwabe (KOB), Thorben </w:t>
      </w:r>
      <w:proofErr w:type="spellStart"/>
      <w:r w:rsidRPr="00CA75C5">
        <w:rPr>
          <w:lang w:val="de-DE"/>
        </w:rPr>
        <w:t>Ströhlein</w:t>
      </w:r>
      <w:proofErr w:type="spellEnd"/>
    </w:p>
    <w:p w14:paraId="7ADF0ECC"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Drahtlostechnik: </w:t>
      </w:r>
      <w:proofErr w:type="spellStart"/>
      <w:r w:rsidRPr="00CA75C5">
        <w:rPr>
          <w:lang w:val="de-DE"/>
        </w:rPr>
        <w:t>Lua</w:t>
      </w:r>
      <w:proofErr w:type="spellEnd"/>
      <w:r w:rsidRPr="00CA75C5">
        <w:rPr>
          <w:lang w:val="de-DE"/>
        </w:rPr>
        <w:t xml:space="preserve"> Szalay, Thorsten Hoppe (beide KOB)</w:t>
      </w:r>
    </w:p>
    <w:p w14:paraId="5A47AAA2"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Technische Produktionsleiterin KOB: Anja Lawrenz</w:t>
      </w:r>
    </w:p>
    <w:p w14:paraId="0A69F2E1"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Leiter Tonabteilung KOB: Sebastian Lipski</w:t>
      </w:r>
    </w:p>
    <w:p w14:paraId="1D97560A" w14:textId="77777777" w:rsidR="00993A45" w:rsidRPr="00CA75C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CA75C5">
        <w:rPr>
          <w:lang w:val="de-DE"/>
        </w:rPr>
        <w:t xml:space="preserve">Technische Leitung Audio N&amp;M: Stefan </w:t>
      </w:r>
      <w:proofErr w:type="spellStart"/>
      <w:r w:rsidRPr="00CA75C5">
        <w:rPr>
          <w:lang w:val="de-DE"/>
        </w:rPr>
        <w:t>Ickert</w:t>
      </w:r>
      <w:proofErr w:type="spellEnd"/>
    </w:p>
    <w:p w14:paraId="51CC8F3B" w14:textId="77777777" w:rsidR="00993A45" w:rsidRPr="00993A45" w:rsidRDefault="00993A45" w:rsidP="0016019C">
      <w:pPr>
        <w:pBdr>
          <w:top w:val="single" w:sz="4" w:space="1" w:color="auto"/>
          <w:left w:val="single" w:sz="4" w:space="4" w:color="auto"/>
          <w:bottom w:val="single" w:sz="4" w:space="1" w:color="auto"/>
          <w:right w:val="single" w:sz="4" w:space="4" w:color="auto"/>
        </w:pBdr>
        <w:shd w:val="clear" w:color="auto" w:fill="E5F4FA" w:themeFill="accent5"/>
        <w:rPr>
          <w:lang w:val="de-DE"/>
        </w:rPr>
      </w:pPr>
      <w:r w:rsidRPr="00993A45">
        <w:rPr>
          <w:lang w:val="de-DE"/>
        </w:rPr>
        <w:t xml:space="preserve">Akustikplanung: </w:t>
      </w:r>
      <w:proofErr w:type="spellStart"/>
      <w:r w:rsidRPr="00993A45">
        <w:rPr>
          <w:lang w:val="de-DE"/>
        </w:rPr>
        <w:t>AiR</w:t>
      </w:r>
      <w:proofErr w:type="spellEnd"/>
      <w:r w:rsidRPr="00993A45">
        <w:rPr>
          <w:lang w:val="de-DE"/>
        </w:rPr>
        <w:t xml:space="preserve"> Ingenieurbüro GmbH</w:t>
      </w:r>
    </w:p>
    <w:p w14:paraId="0E67BD12" w14:textId="77777777" w:rsidR="00993A45" w:rsidRDefault="00993A45" w:rsidP="00993A45">
      <w:pPr>
        <w:rPr>
          <w:lang w:val="de-DE"/>
        </w:rPr>
      </w:pPr>
    </w:p>
    <w:p w14:paraId="0F767B44" w14:textId="77777777" w:rsidR="00FA0FD6" w:rsidRPr="00FA0FD6" w:rsidRDefault="00FA0FD6" w:rsidP="00993A45">
      <w:pPr>
        <w:rPr>
          <w:lang w:val="de-DE"/>
        </w:rPr>
      </w:pPr>
    </w:p>
    <w:p w14:paraId="3A72BF5F" w14:textId="19053C65" w:rsidR="00EC3F0A" w:rsidRPr="00993A45" w:rsidRDefault="00D76584" w:rsidP="00993A45">
      <w:pPr>
        <w:rPr>
          <w:lang w:val="de-DE"/>
        </w:rPr>
      </w:pPr>
      <w:r w:rsidRPr="00993A45">
        <w:rPr>
          <w:lang w:val="de-DE"/>
        </w:rPr>
        <w:t xml:space="preserve">Die hochauflösenden Bilder dieser Pressemitteilung und weitere Fotos können </w:t>
      </w:r>
      <w:hyperlink r:id="rId22" w:history="1">
        <w:hyperlink r:id="rId23" w:history="1">
          <w:r w:rsidR="00D7772A" w:rsidRPr="00D7772A">
            <w:rPr>
              <w:rStyle w:val="Hyperlink"/>
              <w:color w:val="0095D5" w:themeColor="accent1"/>
              <w:lang w:val="de-DE"/>
            </w:rPr>
            <w:t>hier</w:t>
          </w:r>
        </w:hyperlink>
      </w:hyperlink>
      <w:r w:rsidR="00D7772A" w:rsidRPr="00D7772A">
        <w:rPr>
          <w:color w:val="0095D5" w:themeColor="accent1"/>
          <w:lang w:val="de-DE"/>
        </w:rPr>
        <w:t xml:space="preserve"> </w:t>
      </w:r>
      <w:r w:rsidRPr="00993A45">
        <w:rPr>
          <w:lang w:val="de-DE"/>
        </w:rPr>
        <w:t>heruntergeladen werden.</w:t>
      </w:r>
      <w:r w:rsidR="000E2BFF" w:rsidRPr="00993A45">
        <w:rPr>
          <w:lang w:val="de-DE"/>
        </w:rPr>
        <w:t xml:space="preserve"> </w:t>
      </w:r>
    </w:p>
    <w:p w14:paraId="5F246BA3" w14:textId="4714BC89" w:rsidR="00EC3F0A" w:rsidRPr="00993A45" w:rsidRDefault="00EC3F0A" w:rsidP="00993A45">
      <w:pPr>
        <w:rPr>
          <w:lang w:val="de-DE"/>
        </w:rPr>
      </w:pPr>
    </w:p>
    <w:bookmarkEnd w:id="0"/>
    <w:p w14:paraId="22752A73" w14:textId="77777777" w:rsidR="00D7772A" w:rsidRPr="00993A45" w:rsidRDefault="00D7772A">
      <w:pPr>
        <w:rPr>
          <w:lang w:val="de-DE"/>
        </w:rPr>
      </w:pPr>
    </w:p>
    <w:sectPr w:rsidR="00D7772A" w:rsidRPr="00993A45"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83C9A" w14:textId="77777777" w:rsidR="00DE2C0D" w:rsidRDefault="00DE2C0D" w:rsidP="00CA1EB9">
      <w:pPr>
        <w:spacing w:line="240" w:lineRule="auto"/>
      </w:pPr>
      <w:r>
        <w:separator/>
      </w:r>
    </w:p>
  </w:endnote>
  <w:endnote w:type="continuationSeparator" w:id="0">
    <w:p w14:paraId="14E8F5EF" w14:textId="77777777" w:rsidR="00DE2C0D" w:rsidRDefault="00DE2C0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CED9A3F9-146E-4F2C-8317-14166E47105F}"/>
    <w:embedBold r:id="rId2" w:fontKey="{9006D28D-6C6B-423D-A574-F30B0315105B}"/>
    <w:embedItalic r:id="rId3" w:fontKey="{6DB8F7E6-99B8-49B7-AEB7-52B44C2029E3}"/>
    <w:embedBoldItalic r:id="rId4" w:fontKey="{E121298E-338A-4F5E-9A33-2E6C33E878D6}"/>
  </w:font>
  <w:font w:name="Calibri">
    <w:panose1 w:val="020F0502020204030204"/>
    <w:charset w:val="00"/>
    <w:family w:val="swiss"/>
    <w:pitch w:val="variable"/>
    <w:sig w:usb0="E4002EFF" w:usb1="C200247B" w:usb2="00000009" w:usb3="00000000" w:csb0="000001FF" w:csb1="00000000"/>
    <w:embedRegular r:id="rId5" w:fontKey="{E9406CCF-8E04-4816-89D5-2414E6837D61}"/>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0CC7EE6D-4305-46FC-9B45-103D6F8E9B25}"/>
  </w:font>
  <w:font w:name="Cambria Math">
    <w:panose1 w:val="02040503050406030204"/>
    <w:charset w:val="00"/>
    <w:family w:val="roman"/>
    <w:pitch w:val="variable"/>
    <w:sig w:usb0="E00006FF" w:usb1="420024FF" w:usb2="02000000" w:usb3="00000000" w:csb0="0000019F" w:csb1="00000000"/>
    <w:embedRegular r:id="rId7" w:fontKey="{37C75AAB-9DE1-45DD-90DF-98BA1C1BC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C6867" w14:textId="77777777" w:rsidR="00DE2C0D" w:rsidRDefault="00DE2C0D" w:rsidP="00CA1EB9">
      <w:pPr>
        <w:spacing w:line="240" w:lineRule="auto"/>
      </w:pPr>
      <w:r>
        <w:separator/>
      </w:r>
    </w:p>
  </w:footnote>
  <w:footnote w:type="continuationSeparator" w:id="0">
    <w:p w14:paraId="3D7B103A" w14:textId="77777777" w:rsidR="00DE2C0D" w:rsidRDefault="00DE2C0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6E3E4000"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72F68">
      <w:rPr>
        <w:color w:val="0095D5" w:themeColor="accent1"/>
      </w:rPr>
      <w:t>EMITTEILUNG</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FF65EAA" w:rsidR="001A4E0A" w:rsidRPr="008E5D5C" w:rsidRDefault="001A4E0A" w:rsidP="008E5D5C">
    <w:pPr>
      <w:pStyle w:val="Kopfzeile"/>
      <w:rPr>
        <w:color w:val="0095D5" w:themeColor="accent1"/>
      </w:rPr>
    </w:pPr>
    <w:r w:rsidRPr="008E5D5C">
      <w:rPr>
        <w:color w:val="0095D5" w:themeColor="accent1"/>
      </w:rPr>
      <w:t>Press</w:t>
    </w:r>
    <w:r w:rsidR="00472F68">
      <w:rPr>
        <w:color w:val="0095D5" w:themeColor="accent1"/>
      </w:rPr>
      <w:t>EMITTEILUNG</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69C8"/>
    <w:rsid w:val="000604EB"/>
    <w:rsid w:val="00060BEE"/>
    <w:rsid w:val="0006221A"/>
    <w:rsid w:val="00062A68"/>
    <w:rsid w:val="000650C7"/>
    <w:rsid w:val="00066C58"/>
    <w:rsid w:val="00071D44"/>
    <w:rsid w:val="00072BB8"/>
    <w:rsid w:val="000732E2"/>
    <w:rsid w:val="00073B97"/>
    <w:rsid w:val="00073F6E"/>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D07C3"/>
    <w:rsid w:val="000D0A19"/>
    <w:rsid w:val="000D27D7"/>
    <w:rsid w:val="000D2D6B"/>
    <w:rsid w:val="000D3698"/>
    <w:rsid w:val="000D57DF"/>
    <w:rsid w:val="000D60B9"/>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712D"/>
    <w:rsid w:val="000F7E49"/>
    <w:rsid w:val="00100EE1"/>
    <w:rsid w:val="001030EE"/>
    <w:rsid w:val="00107A28"/>
    <w:rsid w:val="001103C9"/>
    <w:rsid w:val="00110939"/>
    <w:rsid w:val="00111FC0"/>
    <w:rsid w:val="00112C35"/>
    <w:rsid w:val="00113704"/>
    <w:rsid w:val="00114A6C"/>
    <w:rsid w:val="00115425"/>
    <w:rsid w:val="001159DF"/>
    <w:rsid w:val="00115C4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E14"/>
    <w:rsid w:val="001D09BE"/>
    <w:rsid w:val="001D15BA"/>
    <w:rsid w:val="001D4E25"/>
    <w:rsid w:val="001D6D45"/>
    <w:rsid w:val="001E0C8F"/>
    <w:rsid w:val="001E0D1A"/>
    <w:rsid w:val="001E2F7C"/>
    <w:rsid w:val="001E390D"/>
    <w:rsid w:val="001E6204"/>
    <w:rsid w:val="001E766D"/>
    <w:rsid w:val="001F28D4"/>
    <w:rsid w:val="001F2DE6"/>
    <w:rsid w:val="001F2EA0"/>
    <w:rsid w:val="001F3001"/>
    <w:rsid w:val="001F4234"/>
    <w:rsid w:val="001F51A5"/>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22C7"/>
    <w:rsid w:val="00252C7D"/>
    <w:rsid w:val="002546A4"/>
    <w:rsid w:val="002566F2"/>
    <w:rsid w:val="00256B0B"/>
    <w:rsid w:val="00257BB2"/>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3C1"/>
    <w:rsid w:val="00286F89"/>
    <w:rsid w:val="00290EB7"/>
    <w:rsid w:val="002917A2"/>
    <w:rsid w:val="002936F7"/>
    <w:rsid w:val="00294206"/>
    <w:rsid w:val="00294290"/>
    <w:rsid w:val="002A0160"/>
    <w:rsid w:val="002A24D0"/>
    <w:rsid w:val="002A34ED"/>
    <w:rsid w:val="002A37BE"/>
    <w:rsid w:val="002A49A7"/>
    <w:rsid w:val="002A54F5"/>
    <w:rsid w:val="002A75C3"/>
    <w:rsid w:val="002A7F7D"/>
    <w:rsid w:val="002B14F8"/>
    <w:rsid w:val="002B15BE"/>
    <w:rsid w:val="002B1E22"/>
    <w:rsid w:val="002B228B"/>
    <w:rsid w:val="002B2C0C"/>
    <w:rsid w:val="002B309D"/>
    <w:rsid w:val="002B357B"/>
    <w:rsid w:val="002B4D35"/>
    <w:rsid w:val="002B56E7"/>
    <w:rsid w:val="002B7498"/>
    <w:rsid w:val="002C03B6"/>
    <w:rsid w:val="002C10B6"/>
    <w:rsid w:val="002C141A"/>
    <w:rsid w:val="002C4738"/>
    <w:rsid w:val="002C5251"/>
    <w:rsid w:val="002C6E2B"/>
    <w:rsid w:val="002C6F4D"/>
    <w:rsid w:val="002C7064"/>
    <w:rsid w:val="002D11A8"/>
    <w:rsid w:val="002D1237"/>
    <w:rsid w:val="002D17C6"/>
    <w:rsid w:val="002D495C"/>
    <w:rsid w:val="002D5363"/>
    <w:rsid w:val="002D675C"/>
    <w:rsid w:val="002D6BD2"/>
    <w:rsid w:val="002E1879"/>
    <w:rsid w:val="002E2416"/>
    <w:rsid w:val="002E2632"/>
    <w:rsid w:val="002E2717"/>
    <w:rsid w:val="002E3E3C"/>
    <w:rsid w:val="002E5827"/>
    <w:rsid w:val="002E6AC4"/>
    <w:rsid w:val="002E7CBD"/>
    <w:rsid w:val="002F1B7F"/>
    <w:rsid w:val="002F1F6D"/>
    <w:rsid w:val="002F3DEE"/>
    <w:rsid w:val="002F4F3A"/>
    <w:rsid w:val="002F6C5E"/>
    <w:rsid w:val="003051C5"/>
    <w:rsid w:val="00305B63"/>
    <w:rsid w:val="003079CC"/>
    <w:rsid w:val="00311C6F"/>
    <w:rsid w:val="00312F84"/>
    <w:rsid w:val="003134C3"/>
    <w:rsid w:val="00320EA4"/>
    <w:rsid w:val="00320F5A"/>
    <w:rsid w:val="00321324"/>
    <w:rsid w:val="003222F5"/>
    <w:rsid w:val="00323400"/>
    <w:rsid w:val="00323587"/>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4AF9"/>
    <w:rsid w:val="00355A94"/>
    <w:rsid w:val="003565AB"/>
    <w:rsid w:val="00357BB7"/>
    <w:rsid w:val="003610FA"/>
    <w:rsid w:val="003616CF"/>
    <w:rsid w:val="00361D9E"/>
    <w:rsid w:val="00362262"/>
    <w:rsid w:val="0036480A"/>
    <w:rsid w:val="00364D9F"/>
    <w:rsid w:val="003654ED"/>
    <w:rsid w:val="003673FF"/>
    <w:rsid w:val="003708EA"/>
    <w:rsid w:val="00372321"/>
    <w:rsid w:val="00373ED6"/>
    <w:rsid w:val="00373F92"/>
    <w:rsid w:val="00374E91"/>
    <w:rsid w:val="00375ACD"/>
    <w:rsid w:val="00377019"/>
    <w:rsid w:val="00381396"/>
    <w:rsid w:val="003817C6"/>
    <w:rsid w:val="00381CF2"/>
    <w:rsid w:val="00382FF4"/>
    <w:rsid w:val="003831BB"/>
    <w:rsid w:val="00384EF0"/>
    <w:rsid w:val="0038582D"/>
    <w:rsid w:val="0038583A"/>
    <w:rsid w:val="00386EF4"/>
    <w:rsid w:val="00387600"/>
    <w:rsid w:val="00387744"/>
    <w:rsid w:val="0038785C"/>
    <w:rsid w:val="00392136"/>
    <w:rsid w:val="0039411C"/>
    <w:rsid w:val="00394C88"/>
    <w:rsid w:val="00394E13"/>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886"/>
    <w:rsid w:val="003F058C"/>
    <w:rsid w:val="003F16B1"/>
    <w:rsid w:val="003F3DF7"/>
    <w:rsid w:val="003F4CFB"/>
    <w:rsid w:val="003F6B63"/>
    <w:rsid w:val="003F76A5"/>
    <w:rsid w:val="003F7992"/>
    <w:rsid w:val="0040012C"/>
    <w:rsid w:val="00400B3D"/>
    <w:rsid w:val="00401BE7"/>
    <w:rsid w:val="00402C56"/>
    <w:rsid w:val="00402FB2"/>
    <w:rsid w:val="004031D9"/>
    <w:rsid w:val="0040399A"/>
    <w:rsid w:val="00404BF7"/>
    <w:rsid w:val="004055B8"/>
    <w:rsid w:val="00406928"/>
    <w:rsid w:val="0040697C"/>
    <w:rsid w:val="00407BC5"/>
    <w:rsid w:val="00411C0D"/>
    <w:rsid w:val="00411ED6"/>
    <w:rsid w:val="004122C3"/>
    <w:rsid w:val="004125A6"/>
    <w:rsid w:val="00412D8C"/>
    <w:rsid w:val="004158F4"/>
    <w:rsid w:val="004170AD"/>
    <w:rsid w:val="00421650"/>
    <w:rsid w:val="004222D6"/>
    <w:rsid w:val="00422638"/>
    <w:rsid w:val="0042293A"/>
    <w:rsid w:val="00422DF1"/>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4E76"/>
    <w:rsid w:val="004675B8"/>
    <w:rsid w:val="00467E37"/>
    <w:rsid w:val="00472F68"/>
    <w:rsid w:val="004742F6"/>
    <w:rsid w:val="004744AB"/>
    <w:rsid w:val="00474E4B"/>
    <w:rsid w:val="00480CF1"/>
    <w:rsid w:val="0048257D"/>
    <w:rsid w:val="004850F3"/>
    <w:rsid w:val="00485B05"/>
    <w:rsid w:val="00486075"/>
    <w:rsid w:val="00486C86"/>
    <w:rsid w:val="00490C42"/>
    <w:rsid w:val="004933FA"/>
    <w:rsid w:val="00497214"/>
    <w:rsid w:val="004A0A5B"/>
    <w:rsid w:val="004A0F3A"/>
    <w:rsid w:val="004A374C"/>
    <w:rsid w:val="004A40F5"/>
    <w:rsid w:val="004B3EE3"/>
    <w:rsid w:val="004B4B5B"/>
    <w:rsid w:val="004B5DF2"/>
    <w:rsid w:val="004B65E6"/>
    <w:rsid w:val="004C00DA"/>
    <w:rsid w:val="004C1825"/>
    <w:rsid w:val="004C29CE"/>
    <w:rsid w:val="004C3017"/>
    <w:rsid w:val="004C3350"/>
    <w:rsid w:val="004C4379"/>
    <w:rsid w:val="004C48FD"/>
    <w:rsid w:val="004C4C90"/>
    <w:rsid w:val="004C7F4D"/>
    <w:rsid w:val="004D0C75"/>
    <w:rsid w:val="004D1199"/>
    <w:rsid w:val="004D1EC7"/>
    <w:rsid w:val="004D2326"/>
    <w:rsid w:val="004D2C53"/>
    <w:rsid w:val="004D33F8"/>
    <w:rsid w:val="004D5594"/>
    <w:rsid w:val="004D68D5"/>
    <w:rsid w:val="004D7FC7"/>
    <w:rsid w:val="004E0A54"/>
    <w:rsid w:val="004E19A6"/>
    <w:rsid w:val="004E1DBB"/>
    <w:rsid w:val="004E46B4"/>
    <w:rsid w:val="004E4FBD"/>
    <w:rsid w:val="004E7242"/>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C02"/>
    <w:rsid w:val="00511ADB"/>
    <w:rsid w:val="005124E6"/>
    <w:rsid w:val="00512E73"/>
    <w:rsid w:val="0051335A"/>
    <w:rsid w:val="00514921"/>
    <w:rsid w:val="00515302"/>
    <w:rsid w:val="00515B6B"/>
    <w:rsid w:val="00516431"/>
    <w:rsid w:val="0052182A"/>
    <w:rsid w:val="00522643"/>
    <w:rsid w:val="0052266E"/>
    <w:rsid w:val="005227A8"/>
    <w:rsid w:val="00522A1D"/>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7090"/>
    <w:rsid w:val="005522DB"/>
    <w:rsid w:val="00552F15"/>
    <w:rsid w:val="00553602"/>
    <w:rsid w:val="0055371D"/>
    <w:rsid w:val="00554321"/>
    <w:rsid w:val="00554331"/>
    <w:rsid w:val="00554E65"/>
    <w:rsid w:val="00555D7E"/>
    <w:rsid w:val="00556E6D"/>
    <w:rsid w:val="00560020"/>
    <w:rsid w:val="00560FAB"/>
    <w:rsid w:val="00561A8C"/>
    <w:rsid w:val="00562237"/>
    <w:rsid w:val="00562E73"/>
    <w:rsid w:val="0056438C"/>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0BCE"/>
    <w:rsid w:val="005A1341"/>
    <w:rsid w:val="005A29D1"/>
    <w:rsid w:val="005A3459"/>
    <w:rsid w:val="005A3A3E"/>
    <w:rsid w:val="005B0260"/>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571F"/>
    <w:rsid w:val="005D67E5"/>
    <w:rsid w:val="005D7B34"/>
    <w:rsid w:val="005D7B43"/>
    <w:rsid w:val="005E0BA4"/>
    <w:rsid w:val="005E34A2"/>
    <w:rsid w:val="005E4083"/>
    <w:rsid w:val="005E7059"/>
    <w:rsid w:val="005F00F4"/>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1751F"/>
    <w:rsid w:val="00620B14"/>
    <w:rsid w:val="006226C2"/>
    <w:rsid w:val="0062293A"/>
    <w:rsid w:val="0062551F"/>
    <w:rsid w:val="00626469"/>
    <w:rsid w:val="00627B1F"/>
    <w:rsid w:val="00627B44"/>
    <w:rsid w:val="00631146"/>
    <w:rsid w:val="00631B22"/>
    <w:rsid w:val="00633157"/>
    <w:rsid w:val="00633754"/>
    <w:rsid w:val="00633C3F"/>
    <w:rsid w:val="00634593"/>
    <w:rsid w:val="0063731D"/>
    <w:rsid w:val="006428E8"/>
    <w:rsid w:val="00642E89"/>
    <w:rsid w:val="00643EC2"/>
    <w:rsid w:val="00643F2B"/>
    <w:rsid w:val="00645368"/>
    <w:rsid w:val="00647663"/>
    <w:rsid w:val="006478D9"/>
    <w:rsid w:val="00647CCB"/>
    <w:rsid w:val="00650170"/>
    <w:rsid w:val="006502F1"/>
    <w:rsid w:val="00651772"/>
    <w:rsid w:val="0065194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9B0"/>
    <w:rsid w:val="00683D4E"/>
    <w:rsid w:val="0068404F"/>
    <w:rsid w:val="00684335"/>
    <w:rsid w:val="006856A1"/>
    <w:rsid w:val="00686D52"/>
    <w:rsid w:val="00686F7E"/>
    <w:rsid w:val="0068713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2AEE"/>
    <w:rsid w:val="006C2B1C"/>
    <w:rsid w:val="006C326A"/>
    <w:rsid w:val="006C42EA"/>
    <w:rsid w:val="006C7F79"/>
    <w:rsid w:val="006D154A"/>
    <w:rsid w:val="006D1FCE"/>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EC0"/>
    <w:rsid w:val="00704FBB"/>
    <w:rsid w:val="00707070"/>
    <w:rsid w:val="00711B05"/>
    <w:rsid w:val="00713160"/>
    <w:rsid w:val="0071422C"/>
    <w:rsid w:val="007144A2"/>
    <w:rsid w:val="00714695"/>
    <w:rsid w:val="007154CB"/>
    <w:rsid w:val="007155FA"/>
    <w:rsid w:val="0071658D"/>
    <w:rsid w:val="00720C00"/>
    <w:rsid w:val="00723055"/>
    <w:rsid w:val="007237E9"/>
    <w:rsid w:val="007240C2"/>
    <w:rsid w:val="00724E7B"/>
    <w:rsid w:val="007269B1"/>
    <w:rsid w:val="00730716"/>
    <w:rsid w:val="0073164E"/>
    <w:rsid w:val="007321DA"/>
    <w:rsid w:val="00732430"/>
    <w:rsid w:val="00732897"/>
    <w:rsid w:val="007338E4"/>
    <w:rsid w:val="00733FA9"/>
    <w:rsid w:val="0073444A"/>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3C4"/>
    <w:rsid w:val="00810BAE"/>
    <w:rsid w:val="00812113"/>
    <w:rsid w:val="00812BCB"/>
    <w:rsid w:val="00812BD0"/>
    <w:rsid w:val="00813BC6"/>
    <w:rsid w:val="0081434A"/>
    <w:rsid w:val="00814498"/>
    <w:rsid w:val="008153F8"/>
    <w:rsid w:val="00815861"/>
    <w:rsid w:val="00817E72"/>
    <w:rsid w:val="00820039"/>
    <w:rsid w:val="008202AF"/>
    <w:rsid w:val="00821199"/>
    <w:rsid w:val="00821F08"/>
    <w:rsid w:val="00822591"/>
    <w:rsid w:val="0082552A"/>
    <w:rsid w:val="0082648A"/>
    <w:rsid w:val="00826B6A"/>
    <w:rsid w:val="00826BC7"/>
    <w:rsid w:val="008309B5"/>
    <w:rsid w:val="0083215E"/>
    <w:rsid w:val="00834966"/>
    <w:rsid w:val="00835C42"/>
    <w:rsid w:val="00835C5B"/>
    <w:rsid w:val="0083783B"/>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E20"/>
    <w:rsid w:val="008902D5"/>
    <w:rsid w:val="00892E23"/>
    <w:rsid w:val="00892E5C"/>
    <w:rsid w:val="00892E5F"/>
    <w:rsid w:val="008936EE"/>
    <w:rsid w:val="00893768"/>
    <w:rsid w:val="008948CE"/>
    <w:rsid w:val="00894AC2"/>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9D3"/>
    <w:rsid w:val="00931A0C"/>
    <w:rsid w:val="00931C8D"/>
    <w:rsid w:val="00932084"/>
    <w:rsid w:val="009320A9"/>
    <w:rsid w:val="00932578"/>
    <w:rsid w:val="00933381"/>
    <w:rsid w:val="00937175"/>
    <w:rsid w:val="009417EB"/>
    <w:rsid w:val="0094247D"/>
    <w:rsid w:val="00942D39"/>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550F"/>
    <w:rsid w:val="00977493"/>
    <w:rsid w:val="00981018"/>
    <w:rsid w:val="0098150B"/>
    <w:rsid w:val="00984598"/>
    <w:rsid w:val="00984DD8"/>
    <w:rsid w:val="0098643A"/>
    <w:rsid w:val="009869D4"/>
    <w:rsid w:val="009871A4"/>
    <w:rsid w:val="00987BB9"/>
    <w:rsid w:val="00991BEB"/>
    <w:rsid w:val="0099296E"/>
    <w:rsid w:val="00992975"/>
    <w:rsid w:val="00992A12"/>
    <w:rsid w:val="00993A45"/>
    <w:rsid w:val="00994054"/>
    <w:rsid w:val="00994FF1"/>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589A"/>
    <w:rsid w:val="009E705F"/>
    <w:rsid w:val="009E7A10"/>
    <w:rsid w:val="009E7CBF"/>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6180"/>
    <w:rsid w:val="00A26B3B"/>
    <w:rsid w:val="00A26B91"/>
    <w:rsid w:val="00A325B4"/>
    <w:rsid w:val="00A325C4"/>
    <w:rsid w:val="00A34699"/>
    <w:rsid w:val="00A3506B"/>
    <w:rsid w:val="00A36938"/>
    <w:rsid w:val="00A36C6A"/>
    <w:rsid w:val="00A37809"/>
    <w:rsid w:val="00A40098"/>
    <w:rsid w:val="00A41A77"/>
    <w:rsid w:val="00A425D9"/>
    <w:rsid w:val="00A42EB8"/>
    <w:rsid w:val="00A4309A"/>
    <w:rsid w:val="00A50A88"/>
    <w:rsid w:val="00A52F8A"/>
    <w:rsid w:val="00A545C7"/>
    <w:rsid w:val="00A5467A"/>
    <w:rsid w:val="00A55E69"/>
    <w:rsid w:val="00A56DA5"/>
    <w:rsid w:val="00A56FDA"/>
    <w:rsid w:val="00A61908"/>
    <w:rsid w:val="00A630C4"/>
    <w:rsid w:val="00A63226"/>
    <w:rsid w:val="00A63A8D"/>
    <w:rsid w:val="00A64578"/>
    <w:rsid w:val="00A65088"/>
    <w:rsid w:val="00A6555B"/>
    <w:rsid w:val="00A67D35"/>
    <w:rsid w:val="00A710ED"/>
    <w:rsid w:val="00A73346"/>
    <w:rsid w:val="00A74476"/>
    <w:rsid w:val="00A755E8"/>
    <w:rsid w:val="00A76721"/>
    <w:rsid w:val="00A769F5"/>
    <w:rsid w:val="00A7750F"/>
    <w:rsid w:val="00A80512"/>
    <w:rsid w:val="00A80575"/>
    <w:rsid w:val="00A80AA7"/>
    <w:rsid w:val="00A8155F"/>
    <w:rsid w:val="00A82AC2"/>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2AFF"/>
    <w:rsid w:val="00AF60B1"/>
    <w:rsid w:val="00AF7E18"/>
    <w:rsid w:val="00B00842"/>
    <w:rsid w:val="00B01FC4"/>
    <w:rsid w:val="00B03042"/>
    <w:rsid w:val="00B03E16"/>
    <w:rsid w:val="00B04067"/>
    <w:rsid w:val="00B045E8"/>
    <w:rsid w:val="00B0525D"/>
    <w:rsid w:val="00B055CC"/>
    <w:rsid w:val="00B05B29"/>
    <w:rsid w:val="00B069D9"/>
    <w:rsid w:val="00B06B26"/>
    <w:rsid w:val="00B06EAE"/>
    <w:rsid w:val="00B10ECB"/>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3C2F"/>
    <w:rsid w:val="00B3544D"/>
    <w:rsid w:val="00B3748D"/>
    <w:rsid w:val="00B42C02"/>
    <w:rsid w:val="00B4363F"/>
    <w:rsid w:val="00B45ACA"/>
    <w:rsid w:val="00B476AD"/>
    <w:rsid w:val="00B47F01"/>
    <w:rsid w:val="00B50440"/>
    <w:rsid w:val="00B50D66"/>
    <w:rsid w:val="00B51C97"/>
    <w:rsid w:val="00B5217E"/>
    <w:rsid w:val="00B52691"/>
    <w:rsid w:val="00B54653"/>
    <w:rsid w:val="00B562EA"/>
    <w:rsid w:val="00B56D8B"/>
    <w:rsid w:val="00B5748B"/>
    <w:rsid w:val="00B6096F"/>
    <w:rsid w:val="00B612BB"/>
    <w:rsid w:val="00B61720"/>
    <w:rsid w:val="00B658A8"/>
    <w:rsid w:val="00B6609D"/>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1EA"/>
    <w:rsid w:val="00BA2C99"/>
    <w:rsid w:val="00BA2DF9"/>
    <w:rsid w:val="00BA36D4"/>
    <w:rsid w:val="00BA68D9"/>
    <w:rsid w:val="00BA6A0B"/>
    <w:rsid w:val="00BA720D"/>
    <w:rsid w:val="00BB077C"/>
    <w:rsid w:val="00BB0988"/>
    <w:rsid w:val="00BB16BE"/>
    <w:rsid w:val="00BB1A76"/>
    <w:rsid w:val="00BB357F"/>
    <w:rsid w:val="00BB3621"/>
    <w:rsid w:val="00BB4DAF"/>
    <w:rsid w:val="00BB5FC9"/>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4911"/>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0CE8"/>
    <w:rsid w:val="00C143AC"/>
    <w:rsid w:val="00C151DE"/>
    <w:rsid w:val="00C15A4D"/>
    <w:rsid w:val="00C16707"/>
    <w:rsid w:val="00C16BAB"/>
    <w:rsid w:val="00C17697"/>
    <w:rsid w:val="00C20AE4"/>
    <w:rsid w:val="00C20B7F"/>
    <w:rsid w:val="00C233E5"/>
    <w:rsid w:val="00C244B5"/>
    <w:rsid w:val="00C24DAB"/>
    <w:rsid w:val="00C25C9D"/>
    <w:rsid w:val="00C264BE"/>
    <w:rsid w:val="00C27306"/>
    <w:rsid w:val="00C27458"/>
    <w:rsid w:val="00C27B1F"/>
    <w:rsid w:val="00C30400"/>
    <w:rsid w:val="00C30A1A"/>
    <w:rsid w:val="00C30C91"/>
    <w:rsid w:val="00C30E57"/>
    <w:rsid w:val="00C31B4F"/>
    <w:rsid w:val="00C348F3"/>
    <w:rsid w:val="00C35313"/>
    <w:rsid w:val="00C35D7A"/>
    <w:rsid w:val="00C363B8"/>
    <w:rsid w:val="00C40047"/>
    <w:rsid w:val="00C400BA"/>
    <w:rsid w:val="00C40100"/>
    <w:rsid w:val="00C413D7"/>
    <w:rsid w:val="00C41533"/>
    <w:rsid w:val="00C42326"/>
    <w:rsid w:val="00C42C03"/>
    <w:rsid w:val="00C44407"/>
    <w:rsid w:val="00C44D9D"/>
    <w:rsid w:val="00C472D4"/>
    <w:rsid w:val="00C50C5F"/>
    <w:rsid w:val="00C51F26"/>
    <w:rsid w:val="00C5286F"/>
    <w:rsid w:val="00C53FE3"/>
    <w:rsid w:val="00C5482F"/>
    <w:rsid w:val="00C54A26"/>
    <w:rsid w:val="00C57B2A"/>
    <w:rsid w:val="00C601AC"/>
    <w:rsid w:val="00C641B6"/>
    <w:rsid w:val="00C645A5"/>
    <w:rsid w:val="00C64EFC"/>
    <w:rsid w:val="00C65C73"/>
    <w:rsid w:val="00C66339"/>
    <w:rsid w:val="00C67B9D"/>
    <w:rsid w:val="00C73A94"/>
    <w:rsid w:val="00C74117"/>
    <w:rsid w:val="00C74FDF"/>
    <w:rsid w:val="00C75488"/>
    <w:rsid w:val="00C76D79"/>
    <w:rsid w:val="00C76DEE"/>
    <w:rsid w:val="00C774D7"/>
    <w:rsid w:val="00C77873"/>
    <w:rsid w:val="00C77D48"/>
    <w:rsid w:val="00C803A2"/>
    <w:rsid w:val="00C8099E"/>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37F5"/>
    <w:rsid w:val="00CA3A21"/>
    <w:rsid w:val="00CA49D9"/>
    <w:rsid w:val="00CA535D"/>
    <w:rsid w:val="00CA6340"/>
    <w:rsid w:val="00CA75C5"/>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E7D34"/>
    <w:rsid w:val="00CF0A7E"/>
    <w:rsid w:val="00CF0E31"/>
    <w:rsid w:val="00CF2221"/>
    <w:rsid w:val="00CF260D"/>
    <w:rsid w:val="00CF35D0"/>
    <w:rsid w:val="00CF3BD2"/>
    <w:rsid w:val="00CF4940"/>
    <w:rsid w:val="00CF55F6"/>
    <w:rsid w:val="00CF6367"/>
    <w:rsid w:val="00CF6568"/>
    <w:rsid w:val="00D00DEE"/>
    <w:rsid w:val="00D01307"/>
    <w:rsid w:val="00D01572"/>
    <w:rsid w:val="00D02ACA"/>
    <w:rsid w:val="00D02F84"/>
    <w:rsid w:val="00D03076"/>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7189E"/>
    <w:rsid w:val="00D72D96"/>
    <w:rsid w:val="00D73612"/>
    <w:rsid w:val="00D76529"/>
    <w:rsid w:val="00D76584"/>
    <w:rsid w:val="00D76A90"/>
    <w:rsid w:val="00D7772A"/>
    <w:rsid w:val="00D8068F"/>
    <w:rsid w:val="00D80A6A"/>
    <w:rsid w:val="00D80B51"/>
    <w:rsid w:val="00D81A18"/>
    <w:rsid w:val="00D82DE9"/>
    <w:rsid w:val="00D8315B"/>
    <w:rsid w:val="00D843A0"/>
    <w:rsid w:val="00D848EF"/>
    <w:rsid w:val="00D84B03"/>
    <w:rsid w:val="00D84DC3"/>
    <w:rsid w:val="00D866B6"/>
    <w:rsid w:val="00D9246A"/>
    <w:rsid w:val="00D9429C"/>
    <w:rsid w:val="00D94389"/>
    <w:rsid w:val="00D95049"/>
    <w:rsid w:val="00D95391"/>
    <w:rsid w:val="00D97B9A"/>
    <w:rsid w:val="00DA1339"/>
    <w:rsid w:val="00DA2132"/>
    <w:rsid w:val="00DA2227"/>
    <w:rsid w:val="00DA233F"/>
    <w:rsid w:val="00DA3A01"/>
    <w:rsid w:val="00DA5CB2"/>
    <w:rsid w:val="00DA6AE5"/>
    <w:rsid w:val="00DA6C29"/>
    <w:rsid w:val="00DA75B1"/>
    <w:rsid w:val="00DA7A16"/>
    <w:rsid w:val="00DA7BC9"/>
    <w:rsid w:val="00DA7CA1"/>
    <w:rsid w:val="00DA7ED1"/>
    <w:rsid w:val="00DB2C1F"/>
    <w:rsid w:val="00DB3F91"/>
    <w:rsid w:val="00DB49D2"/>
    <w:rsid w:val="00DB4CA1"/>
    <w:rsid w:val="00DB569D"/>
    <w:rsid w:val="00DB6903"/>
    <w:rsid w:val="00DC17E0"/>
    <w:rsid w:val="00DC56A4"/>
    <w:rsid w:val="00DC69CF"/>
    <w:rsid w:val="00DC6E90"/>
    <w:rsid w:val="00DD20E2"/>
    <w:rsid w:val="00DD2D4B"/>
    <w:rsid w:val="00DD4BA6"/>
    <w:rsid w:val="00DD67BB"/>
    <w:rsid w:val="00DD71EA"/>
    <w:rsid w:val="00DD7E59"/>
    <w:rsid w:val="00DE06A9"/>
    <w:rsid w:val="00DE2233"/>
    <w:rsid w:val="00DE29CB"/>
    <w:rsid w:val="00DE2C0D"/>
    <w:rsid w:val="00DE2EFF"/>
    <w:rsid w:val="00DE3085"/>
    <w:rsid w:val="00DE36E4"/>
    <w:rsid w:val="00DE7770"/>
    <w:rsid w:val="00DE7D69"/>
    <w:rsid w:val="00DF4F97"/>
    <w:rsid w:val="00DF53B8"/>
    <w:rsid w:val="00DF5534"/>
    <w:rsid w:val="00DF568A"/>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7EB"/>
    <w:rsid w:val="00E21D81"/>
    <w:rsid w:val="00E2285F"/>
    <w:rsid w:val="00E233E0"/>
    <w:rsid w:val="00E24922"/>
    <w:rsid w:val="00E255D6"/>
    <w:rsid w:val="00E25FF7"/>
    <w:rsid w:val="00E26CDA"/>
    <w:rsid w:val="00E2798A"/>
    <w:rsid w:val="00E327E3"/>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0148"/>
    <w:rsid w:val="00E62809"/>
    <w:rsid w:val="00E6301A"/>
    <w:rsid w:val="00E631B7"/>
    <w:rsid w:val="00E63719"/>
    <w:rsid w:val="00E638BA"/>
    <w:rsid w:val="00E64067"/>
    <w:rsid w:val="00E64BA7"/>
    <w:rsid w:val="00E65A3D"/>
    <w:rsid w:val="00E7038C"/>
    <w:rsid w:val="00E71143"/>
    <w:rsid w:val="00E71C82"/>
    <w:rsid w:val="00E7221E"/>
    <w:rsid w:val="00E7288A"/>
    <w:rsid w:val="00E74571"/>
    <w:rsid w:val="00E75360"/>
    <w:rsid w:val="00E75E3B"/>
    <w:rsid w:val="00E80EB2"/>
    <w:rsid w:val="00E81399"/>
    <w:rsid w:val="00E8182F"/>
    <w:rsid w:val="00E83353"/>
    <w:rsid w:val="00E8347D"/>
    <w:rsid w:val="00E83E9B"/>
    <w:rsid w:val="00E851FD"/>
    <w:rsid w:val="00E86685"/>
    <w:rsid w:val="00E86D93"/>
    <w:rsid w:val="00E90118"/>
    <w:rsid w:val="00E90A33"/>
    <w:rsid w:val="00E92CF1"/>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6B7C"/>
    <w:rsid w:val="00EC7A6F"/>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1D1E"/>
    <w:rsid w:val="00EF2A43"/>
    <w:rsid w:val="00EF33B6"/>
    <w:rsid w:val="00EF3481"/>
    <w:rsid w:val="00EF351F"/>
    <w:rsid w:val="00EF3F19"/>
    <w:rsid w:val="00EF431A"/>
    <w:rsid w:val="00EF4AA8"/>
    <w:rsid w:val="00EF5EE9"/>
    <w:rsid w:val="00EF737F"/>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25F"/>
    <w:rsid w:val="00F415D1"/>
    <w:rsid w:val="00F41998"/>
    <w:rsid w:val="00F43E67"/>
    <w:rsid w:val="00F443E5"/>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D68"/>
    <w:rsid w:val="00F615F5"/>
    <w:rsid w:val="00F6270F"/>
    <w:rsid w:val="00F6299F"/>
    <w:rsid w:val="00F62C8F"/>
    <w:rsid w:val="00F64842"/>
    <w:rsid w:val="00F66B17"/>
    <w:rsid w:val="00F66BB0"/>
    <w:rsid w:val="00F704D0"/>
    <w:rsid w:val="00F708DF"/>
    <w:rsid w:val="00F7091A"/>
    <w:rsid w:val="00F70A83"/>
    <w:rsid w:val="00F71623"/>
    <w:rsid w:val="00F73E30"/>
    <w:rsid w:val="00F75246"/>
    <w:rsid w:val="00F75316"/>
    <w:rsid w:val="00F80117"/>
    <w:rsid w:val="00F82719"/>
    <w:rsid w:val="00F829EA"/>
    <w:rsid w:val="00F83331"/>
    <w:rsid w:val="00F83D75"/>
    <w:rsid w:val="00F864A8"/>
    <w:rsid w:val="00F86E94"/>
    <w:rsid w:val="00F90712"/>
    <w:rsid w:val="00F92E39"/>
    <w:rsid w:val="00F9424A"/>
    <w:rsid w:val="00F96136"/>
    <w:rsid w:val="00F96548"/>
    <w:rsid w:val="00F97344"/>
    <w:rsid w:val="00F973D7"/>
    <w:rsid w:val="00F97475"/>
    <w:rsid w:val="00F97B17"/>
    <w:rsid w:val="00F97E2B"/>
    <w:rsid w:val="00FA0620"/>
    <w:rsid w:val="00FA0FD6"/>
    <w:rsid w:val="00FA1779"/>
    <w:rsid w:val="00FA2634"/>
    <w:rsid w:val="00FA6198"/>
    <w:rsid w:val="00FA67F4"/>
    <w:rsid w:val="00FA7811"/>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9pMQXbdscRMAD5BYbk8B"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brandzone.sennheiser-group.com/share/9pMQXbdscRMAD5BYbk8B"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Pages>
  <Words>2682</Words>
  <Characters>17300</Characters>
  <Application>Microsoft Office Word</Application>
  <DocSecurity>0</DocSecurity>
  <Lines>540</Lines>
  <Paragraphs>312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Sven Welling</cp:lastModifiedBy>
  <cp:revision>2</cp:revision>
  <cp:lastPrinted>2025-02-26T09:38:00Z</cp:lastPrinted>
  <dcterms:created xsi:type="dcterms:W3CDTF">2025-11-27T09:03:00Z</dcterms:created>
  <dcterms:modified xsi:type="dcterms:W3CDTF">2025-11-27T09:03:00Z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