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9D33" w14:textId="77777777" w:rsidR="00084D1E" w:rsidRDefault="00084D1E" w:rsidP="00296326">
      <w:pPr>
        <w:pStyle w:val="berschrift1"/>
        <w:rPr>
          <w:lang w:val="en-GB"/>
        </w:rPr>
      </w:pPr>
      <w:r w:rsidRPr="00A006E5">
        <w:rPr>
          <w:noProof/>
        </w:rPr>
        <w:drawing>
          <wp:inline distT="0" distB="0" distL="0" distR="0" wp14:anchorId="19BA2EA2" wp14:editId="3FB9277F">
            <wp:extent cx="5003800" cy="1694815"/>
            <wp:effectExtent l="0" t="0" r="635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lein_Header.jpg"/>
                    <pic:cNvPicPr/>
                  </pic:nvPicPr>
                  <pic:blipFill>
                    <a:blip r:embed="rId12"/>
                    <a:stretch>
                      <a:fillRect/>
                    </a:stretch>
                  </pic:blipFill>
                  <pic:spPr>
                    <a:xfrm>
                      <a:off x="0" y="0"/>
                      <a:ext cx="5003800" cy="1694815"/>
                    </a:xfrm>
                    <a:prstGeom prst="rect">
                      <a:avLst/>
                    </a:prstGeom>
                  </pic:spPr>
                </pic:pic>
              </a:graphicData>
            </a:graphic>
          </wp:inline>
        </w:drawing>
      </w:r>
    </w:p>
    <w:p w14:paraId="0CC399F4" w14:textId="769CCC72" w:rsidR="00084D1E" w:rsidRPr="00084D1E" w:rsidRDefault="00084D1E" w:rsidP="00084D1E">
      <w:pPr>
        <w:pStyle w:val="berschrift1"/>
        <w:rPr>
          <w:sz w:val="24"/>
          <w:lang w:val="en-US"/>
        </w:rPr>
      </w:pPr>
      <w:r w:rsidRPr="00084D1E">
        <w:rPr>
          <w:lang w:val="en-US"/>
        </w:rPr>
        <w:t>Sennheiser Joins the In-Ear Monitor International Trade Organization</w:t>
      </w:r>
    </w:p>
    <w:p w14:paraId="6979C618" w14:textId="3869EF72" w:rsidR="00084D1E" w:rsidRPr="00084D1E" w:rsidRDefault="00084D1E" w:rsidP="00084D1E">
      <w:pPr>
        <w:rPr>
          <w:b/>
          <w:lang w:val="en-US"/>
        </w:rPr>
      </w:pPr>
      <w:r w:rsidRPr="00084D1E">
        <w:rPr>
          <w:b/>
          <w:lang w:val="en-US"/>
        </w:rPr>
        <w:t xml:space="preserve">Setting </w:t>
      </w:r>
      <w:r>
        <w:rPr>
          <w:b/>
          <w:lang w:val="en-US"/>
        </w:rPr>
        <w:t>n</w:t>
      </w:r>
      <w:r w:rsidRPr="00084D1E">
        <w:rPr>
          <w:b/>
          <w:lang w:val="en-US"/>
        </w:rPr>
        <w:t xml:space="preserve">ew </w:t>
      </w:r>
      <w:r>
        <w:rPr>
          <w:b/>
          <w:lang w:val="en-US"/>
        </w:rPr>
        <w:t>s</w:t>
      </w:r>
      <w:r w:rsidRPr="00084D1E">
        <w:rPr>
          <w:b/>
          <w:lang w:val="en-US"/>
        </w:rPr>
        <w:t xml:space="preserve">tandards in </w:t>
      </w:r>
      <w:r>
        <w:rPr>
          <w:b/>
          <w:lang w:val="en-US"/>
        </w:rPr>
        <w:t>a</w:t>
      </w:r>
      <w:r w:rsidRPr="00084D1E">
        <w:rPr>
          <w:b/>
          <w:lang w:val="en-US"/>
        </w:rPr>
        <w:t xml:space="preserve">udio </w:t>
      </w:r>
      <w:r>
        <w:rPr>
          <w:b/>
          <w:lang w:val="en-US"/>
        </w:rPr>
        <w:t>q</w:t>
      </w:r>
      <w:r w:rsidRPr="00084D1E">
        <w:rPr>
          <w:b/>
          <w:lang w:val="en-US"/>
        </w:rPr>
        <w:t xml:space="preserve">uality </w:t>
      </w:r>
      <w:r>
        <w:rPr>
          <w:b/>
          <w:lang w:val="en-US"/>
        </w:rPr>
        <w:t>and i</w:t>
      </w:r>
      <w:r w:rsidRPr="00084D1E">
        <w:rPr>
          <w:b/>
          <w:lang w:val="en-US"/>
        </w:rPr>
        <w:t xml:space="preserve">ndustry </w:t>
      </w:r>
      <w:r>
        <w:rPr>
          <w:b/>
          <w:lang w:val="en-US"/>
        </w:rPr>
        <w:t>l</w:t>
      </w:r>
      <w:r w:rsidRPr="00084D1E">
        <w:rPr>
          <w:b/>
          <w:lang w:val="en-US"/>
        </w:rPr>
        <w:t xml:space="preserve">eadership </w:t>
      </w:r>
    </w:p>
    <w:p w14:paraId="45F7E887" w14:textId="769DE75E" w:rsidR="00031389" w:rsidRDefault="00031389" w:rsidP="009C45A2">
      <w:pPr>
        <w:rPr>
          <w:b/>
          <w:lang w:val="en-US"/>
        </w:rPr>
      </w:pPr>
    </w:p>
    <w:p w14:paraId="0A6A101F" w14:textId="4D758451" w:rsidR="00084D1E" w:rsidRPr="00EB653D" w:rsidRDefault="00084D1E" w:rsidP="00BC0B8F">
      <w:pPr>
        <w:rPr>
          <w:b/>
          <w:lang w:val="en-US"/>
        </w:rPr>
      </w:pPr>
      <w:r>
        <w:rPr>
          <w:b/>
          <w:bCs/>
          <w:i/>
          <w:iCs/>
          <w:lang w:val="en-US"/>
        </w:rPr>
        <w:t>Anaheim</w:t>
      </w:r>
      <w:r w:rsidRPr="00570533">
        <w:rPr>
          <w:b/>
          <w:bCs/>
          <w:i/>
          <w:iCs/>
          <w:lang w:val="en-US"/>
        </w:rPr>
        <w:t xml:space="preserve">, </w:t>
      </w:r>
      <w:r>
        <w:rPr>
          <w:b/>
          <w:bCs/>
          <w:i/>
          <w:iCs/>
          <w:lang w:val="en-US"/>
        </w:rPr>
        <w:t>January 16, 2020</w:t>
      </w:r>
      <w:r w:rsidRPr="00570533">
        <w:rPr>
          <w:b/>
          <w:bCs/>
          <w:lang w:val="en-US"/>
        </w:rPr>
        <w:t xml:space="preserve"> –</w:t>
      </w:r>
      <w:r>
        <w:rPr>
          <w:b/>
          <w:bCs/>
          <w:lang w:val="en-US"/>
        </w:rPr>
        <w:t xml:space="preserve"> </w:t>
      </w:r>
      <w:r w:rsidR="001D7CAF" w:rsidRPr="001D7CAF">
        <w:rPr>
          <w:b/>
          <w:bCs/>
          <w:lang w:val="en-US"/>
        </w:rPr>
        <w:t xml:space="preserve">As one of the </w:t>
      </w:r>
      <w:r w:rsidRPr="001D7CAF">
        <w:rPr>
          <w:b/>
          <w:lang w:val="en-US"/>
        </w:rPr>
        <w:t>market leader</w:t>
      </w:r>
      <w:r w:rsidR="001D7CAF" w:rsidRPr="001D7CAF">
        <w:rPr>
          <w:b/>
          <w:lang w:val="en-US"/>
        </w:rPr>
        <w:t>s</w:t>
      </w:r>
      <w:r w:rsidRPr="001D7CAF">
        <w:rPr>
          <w:b/>
          <w:lang w:val="en-US"/>
        </w:rPr>
        <w:t xml:space="preserve"> in the personal monitoring space, Sennheiser </w:t>
      </w:r>
      <w:r w:rsidR="00622023">
        <w:rPr>
          <w:b/>
          <w:lang w:val="en-US"/>
        </w:rPr>
        <w:t xml:space="preserve">has joined </w:t>
      </w:r>
      <w:r w:rsidRPr="00EB653D">
        <w:rPr>
          <w:b/>
          <w:lang w:val="en-US"/>
        </w:rPr>
        <w:t xml:space="preserve">the In-Ear Monitor International Trade Organization </w:t>
      </w:r>
      <w:r w:rsidR="00EB6D2D">
        <w:rPr>
          <w:b/>
          <w:lang w:val="en-US"/>
        </w:rPr>
        <w:t xml:space="preserve">(IEMITO) </w:t>
      </w:r>
      <w:r w:rsidRPr="00EB653D">
        <w:rPr>
          <w:b/>
          <w:lang w:val="en-US"/>
        </w:rPr>
        <w:t xml:space="preserve">as a founding member in order to help set industry standards and to better serve artists, engineers, and music lovers. </w:t>
      </w:r>
    </w:p>
    <w:p w14:paraId="21F93C72" w14:textId="77777777" w:rsidR="00084D1E" w:rsidRPr="00EB653D" w:rsidRDefault="00084D1E" w:rsidP="00BC0B8F">
      <w:pPr>
        <w:rPr>
          <w:lang w:val="en-US"/>
        </w:rPr>
      </w:pPr>
    </w:p>
    <w:p w14:paraId="7190AA51" w14:textId="530C8A0F" w:rsidR="00084D1E" w:rsidRPr="00EB6D2D" w:rsidRDefault="00084D1E" w:rsidP="00BC0B8F">
      <w:pPr>
        <w:rPr>
          <w:lang w:val="en-US"/>
        </w:rPr>
      </w:pPr>
      <w:r w:rsidRPr="00EB653D">
        <w:rPr>
          <w:lang w:val="en-US"/>
        </w:rPr>
        <w:t>“The mission of IEMITO is to promote the use and enjoyment of in-ear monitors,” sa</w:t>
      </w:r>
      <w:r w:rsidR="00EB653D" w:rsidRPr="00EB653D">
        <w:rPr>
          <w:lang w:val="en-US"/>
        </w:rPr>
        <w:t>id</w:t>
      </w:r>
      <w:r w:rsidRPr="00EB653D">
        <w:rPr>
          <w:lang w:val="en-US"/>
        </w:rPr>
        <w:t xml:space="preserve"> Mike Dias, Executive Director for the Trade Organization. </w:t>
      </w:r>
      <w:r w:rsidRPr="00EB6D2D">
        <w:rPr>
          <w:lang w:val="en-US"/>
        </w:rPr>
        <w:t>“Sennheiser has always been an industry pioneer and they continue to support both the live sound reinforcement community and hi-fi music lovers.”</w:t>
      </w:r>
    </w:p>
    <w:p w14:paraId="55E2DB83" w14:textId="2C1E006D" w:rsidR="00084D1E" w:rsidRPr="00EB6D2D" w:rsidRDefault="00084D1E" w:rsidP="00BC0B8F">
      <w:pPr>
        <w:rPr>
          <w:lang w:val="en-US"/>
        </w:rPr>
      </w:pPr>
    </w:p>
    <w:p w14:paraId="16032865" w14:textId="6DA0624C" w:rsidR="00EB6D2D" w:rsidRDefault="00EB6D2D" w:rsidP="00BC0B8F">
      <w:pPr>
        <w:rPr>
          <w:lang w:val="en-US"/>
        </w:rPr>
      </w:pPr>
      <w:r>
        <w:rPr>
          <w:lang w:val="en-US"/>
        </w:rPr>
        <w:t xml:space="preserve">“We are delighted to work with IEMITO and </w:t>
      </w:r>
      <w:r w:rsidR="00622023">
        <w:rPr>
          <w:lang w:val="en-US"/>
        </w:rPr>
        <w:t xml:space="preserve">actively </w:t>
      </w:r>
      <w:r>
        <w:rPr>
          <w:lang w:val="en-US"/>
        </w:rPr>
        <w:t>contribute to the promotion of in-ear monitoring</w:t>
      </w:r>
      <w:r w:rsidR="00F04AE3">
        <w:rPr>
          <w:lang w:val="en-US"/>
        </w:rPr>
        <w:t xml:space="preserve">,” said </w:t>
      </w:r>
      <w:r w:rsidR="00622023">
        <w:rPr>
          <w:lang w:val="en-US"/>
        </w:rPr>
        <w:t>J</w:t>
      </w:r>
      <w:r w:rsidR="00B35066">
        <w:rPr>
          <w:lang w:val="en-US"/>
        </w:rPr>
        <w:t>ue</w:t>
      </w:r>
      <w:r w:rsidR="00622023">
        <w:rPr>
          <w:lang w:val="en-US"/>
        </w:rPr>
        <w:t>rgen Kockmann</w:t>
      </w:r>
      <w:r w:rsidR="00F04AE3">
        <w:rPr>
          <w:lang w:val="en-US"/>
        </w:rPr>
        <w:t xml:space="preserve">, </w:t>
      </w:r>
      <w:r w:rsidR="00B35066">
        <w:rPr>
          <w:lang w:val="en-US"/>
        </w:rPr>
        <w:t xml:space="preserve">who heads the Pro Portfolio Management </w:t>
      </w:r>
      <w:r w:rsidR="00F04AE3">
        <w:rPr>
          <w:lang w:val="en-US"/>
        </w:rPr>
        <w:t>at Sennheiser. “</w:t>
      </w:r>
      <w:r w:rsidR="00622023">
        <w:rPr>
          <w:lang w:val="en-US"/>
        </w:rPr>
        <w:t xml:space="preserve">The introduction of </w:t>
      </w:r>
      <w:r>
        <w:rPr>
          <w:lang w:val="en-US"/>
        </w:rPr>
        <w:t>IEMs ha</w:t>
      </w:r>
      <w:r w:rsidR="00622023">
        <w:rPr>
          <w:lang w:val="en-US"/>
        </w:rPr>
        <w:t>s</w:t>
      </w:r>
      <w:r>
        <w:rPr>
          <w:lang w:val="en-US"/>
        </w:rPr>
        <w:t xml:space="preserve"> been one of the most fundamental </w:t>
      </w:r>
      <w:r w:rsidR="00622023">
        <w:rPr>
          <w:lang w:val="en-US"/>
        </w:rPr>
        <w:t>developments</w:t>
      </w:r>
      <w:r>
        <w:rPr>
          <w:lang w:val="en-US"/>
        </w:rPr>
        <w:t xml:space="preserve"> in live audio </w:t>
      </w:r>
      <w:r w:rsidR="00622023">
        <w:rPr>
          <w:lang w:val="en-US"/>
        </w:rPr>
        <w:t>over</w:t>
      </w:r>
      <w:r>
        <w:rPr>
          <w:lang w:val="en-US"/>
        </w:rPr>
        <w:t xml:space="preserve"> the past decades, </w:t>
      </w:r>
      <w:r w:rsidR="00F04AE3">
        <w:rPr>
          <w:lang w:val="en-US"/>
        </w:rPr>
        <w:t>not only freeing the stage of clutter and saving the hearing of many artists, but also providing the impeccable sound and accuracy that is required for high-profile live performances.”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178"/>
        <w:gridCol w:w="2810"/>
      </w:tblGrid>
      <w:tr w:rsidR="00EB6D2D" w:rsidRPr="002D7A93" w14:paraId="45F390D1" w14:textId="77777777" w:rsidTr="00B35066">
        <w:tc>
          <w:tcPr>
            <w:tcW w:w="5178" w:type="dxa"/>
          </w:tcPr>
          <w:p w14:paraId="78C4DFD9" w14:textId="35018CF0" w:rsidR="00EB6D2D" w:rsidRDefault="00EB6D2D" w:rsidP="00BC0B8F">
            <w:pPr>
              <w:rPr>
                <w:lang w:val="en-US"/>
              </w:rPr>
            </w:pPr>
            <w:r>
              <w:rPr>
                <w:noProof/>
                <w:lang w:val="en-US"/>
              </w:rPr>
              <w:drawing>
                <wp:inline distT="0" distB="0" distL="0" distR="0" wp14:anchorId="1788A6CF" wp14:editId="2A04829D">
                  <wp:extent cx="3213100" cy="837119"/>
                  <wp:effectExtent l="0" t="0" r="635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MITO logo.jpg"/>
                          <pic:cNvPicPr/>
                        </pic:nvPicPr>
                        <pic:blipFill>
                          <a:blip r:embed="rId13"/>
                          <a:stretch>
                            <a:fillRect/>
                          </a:stretch>
                        </pic:blipFill>
                        <pic:spPr>
                          <a:xfrm>
                            <a:off x="0" y="0"/>
                            <a:ext cx="3246666" cy="845864"/>
                          </a:xfrm>
                          <a:prstGeom prst="rect">
                            <a:avLst/>
                          </a:prstGeom>
                        </pic:spPr>
                      </pic:pic>
                    </a:graphicData>
                  </a:graphic>
                </wp:inline>
              </w:drawing>
            </w:r>
          </w:p>
        </w:tc>
        <w:tc>
          <w:tcPr>
            <w:tcW w:w="2810" w:type="dxa"/>
          </w:tcPr>
          <w:p w14:paraId="33CC76BA" w14:textId="0EE80DED" w:rsidR="00EB6D2D" w:rsidRDefault="00EB6D2D" w:rsidP="00EB6D2D">
            <w:pPr>
              <w:pStyle w:val="Beschriftung"/>
              <w:rPr>
                <w:lang w:val="en-US"/>
              </w:rPr>
            </w:pPr>
            <w:r>
              <w:rPr>
                <w:lang w:val="en-US"/>
              </w:rPr>
              <w:t xml:space="preserve">Sennheiser has joined the In-Ear Monitor International Trade Organization (IEMITO) as a founding </w:t>
            </w:r>
            <w:r w:rsidRPr="00B35066">
              <w:rPr>
                <w:lang w:val="en-US"/>
              </w:rPr>
              <w:t>member</w:t>
            </w:r>
          </w:p>
        </w:tc>
      </w:tr>
    </w:tbl>
    <w:p w14:paraId="170FF7A9" w14:textId="6A90DE03" w:rsidR="00C91965" w:rsidRPr="00C91965" w:rsidRDefault="00C91965" w:rsidP="00C91965">
      <w:pPr>
        <w:rPr>
          <w:b/>
          <w:lang w:val="en-US"/>
        </w:rPr>
      </w:pPr>
      <w:bookmarkStart w:id="0" w:name="_GoBack"/>
      <w:bookmarkEnd w:id="0"/>
      <w:r w:rsidRPr="00C91965">
        <w:rPr>
          <w:b/>
          <w:lang w:val="en-US"/>
        </w:rPr>
        <w:t>Sennheiser IEM solutions</w:t>
      </w:r>
    </w:p>
    <w:p w14:paraId="5A9CBB5A" w14:textId="272ED58E" w:rsidR="00C91965" w:rsidRPr="00CE5FDE" w:rsidRDefault="00C91965" w:rsidP="00C91965">
      <w:pPr>
        <w:rPr>
          <w:lang w:val="en-US"/>
        </w:rPr>
      </w:pPr>
      <w:r w:rsidRPr="00CE5FDE">
        <w:rPr>
          <w:lang w:val="en-US"/>
        </w:rPr>
        <w:t xml:space="preserve">When the </w:t>
      </w:r>
      <w:r>
        <w:rPr>
          <w:lang w:val="en-US"/>
        </w:rPr>
        <w:t>need</w:t>
      </w:r>
      <w:r w:rsidRPr="00CE5FDE">
        <w:rPr>
          <w:lang w:val="en-US"/>
        </w:rPr>
        <w:t xml:space="preserve"> for </w:t>
      </w:r>
      <w:r>
        <w:rPr>
          <w:lang w:val="en-US"/>
        </w:rPr>
        <w:t xml:space="preserve">wireless monitoring solutions emerged in the 1990s, Sennheiser was </w:t>
      </w:r>
      <w:r w:rsidR="00B35066">
        <w:rPr>
          <w:lang w:val="en-US"/>
        </w:rPr>
        <w:t>ideally</w:t>
      </w:r>
      <w:r>
        <w:rPr>
          <w:lang w:val="en-US"/>
        </w:rPr>
        <w:t xml:space="preserve"> placed to deliver solutions: With its expert background in RF wireless technology, the audio specialist started to custom-design IEM systems for both bands and soloists. With the advent </w:t>
      </w:r>
      <w:r>
        <w:rPr>
          <w:lang w:val="en-US"/>
        </w:rPr>
        <w:lastRenderedPageBreak/>
        <w:t xml:space="preserve">of </w:t>
      </w:r>
      <w:r w:rsidR="00B35066">
        <w:rPr>
          <w:lang w:val="en-US"/>
        </w:rPr>
        <w:t xml:space="preserve">Sennheiser </w:t>
      </w:r>
      <w:r>
        <w:rPr>
          <w:lang w:val="en-US"/>
        </w:rPr>
        <w:t xml:space="preserve">evolution wireless in 1999, </w:t>
      </w:r>
      <w:r w:rsidR="00B35066">
        <w:rPr>
          <w:lang w:val="en-US"/>
        </w:rPr>
        <w:t xml:space="preserve">the company </w:t>
      </w:r>
      <w:r>
        <w:rPr>
          <w:lang w:val="en-US"/>
        </w:rPr>
        <w:t xml:space="preserve">offered its first series-produced wireless monitoring systems. Sennheiser’s IEM systems have been valued for their natural and clear sound ever since. The portfolio also includes the bestselling IE 40 PRO, IE 400 PRO and IE 500 PRO in-ear phones, which have been designed to come as close to custom molds as possible, in respect of both sound and fit. </w:t>
      </w:r>
    </w:p>
    <w:p w14:paraId="197FDE0C" w14:textId="77777777" w:rsidR="00084D1E" w:rsidRPr="00EB6D2D" w:rsidRDefault="00084D1E" w:rsidP="00BC0B8F">
      <w:pPr>
        <w:rPr>
          <w:lang w:val="en-US"/>
        </w:rPr>
      </w:pPr>
    </w:p>
    <w:p w14:paraId="00F86D6B" w14:textId="77777777" w:rsidR="00096B7F" w:rsidRDefault="00096B7F">
      <w:pPr>
        <w:rPr>
          <w:lang w:val="en-US"/>
        </w:rPr>
      </w:pPr>
    </w:p>
    <w:p w14:paraId="4CDD3C61" w14:textId="4AD7122F" w:rsidR="007C1FD4" w:rsidRDefault="00096B7F" w:rsidP="007C1FD4">
      <w:pPr>
        <w:rPr>
          <w:b/>
          <w:lang w:val="en-US"/>
        </w:rPr>
      </w:pPr>
      <w:r>
        <w:rPr>
          <w:b/>
          <w:lang w:val="en-US"/>
        </w:rPr>
        <w:t>V</w:t>
      </w:r>
      <w:r w:rsidR="007C1FD4" w:rsidRPr="00D96372">
        <w:rPr>
          <w:b/>
          <w:lang w:val="en-US"/>
        </w:rPr>
        <w:t>isit Sennheiser at NAMM, Anaheim</w:t>
      </w:r>
      <w:r w:rsidR="007C1FD4">
        <w:rPr>
          <w:b/>
          <w:lang w:val="en-US"/>
        </w:rPr>
        <w:t xml:space="preserve"> Convention Center North, Level 1, Booth No. 14108. </w:t>
      </w:r>
    </w:p>
    <w:p w14:paraId="41979AC0" w14:textId="77777777" w:rsidR="00347E8D" w:rsidRPr="00D96372" w:rsidRDefault="00347E8D" w:rsidP="007C1FD4">
      <w:pPr>
        <w:rPr>
          <w:lang w:val="en-US"/>
        </w:rPr>
      </w:pPr>
    </w:p>
    <w:p w14:paraId="728E63A2" w14:textId="581EDF97" w:rsidR="00347E8D" w:rsidRDefault="00347E8D" w:rsidP="00347E8D">
      <w:pPr>
        <w:rPr>
          <w:lang w:val="en-US"/>
        </w:rPr>
      </w:pPr>
      <w:r w:rsidRPr="00D23F05">
        <w:rPr>
          <w:lang w:val="en-US"/>
        </w:rPr>
        <w:t xml:space="preserve">The images accompanying this press release can be </w:t>
      </w:r>
      <w:r>
        <w:rPr>
          <w:lang w:val="en-US"/>
        </w:rPr>
        <w:t>accessed</w:t>
      </w:r>
      <w:r w:rsidRPr="00D23F05">
        <w:rPr>
          <w:lang w:val="en-US"/>
        </w:rPr>
        <w:t xml:space="preserve"> here: </w:t>
      </w:r>
      <w:hyperlink r:id="rId14" w:history="1">
        <w:r w:rsidR="005E4715" w:rsidRPr="001044DA">
          <w:rPr>
            <w:rStyle w:val="Hyperlink"/>
            <w:lang w:val="en-US"/>
          </w:rPr>
          <w:t>https://sennheiser-brandzone.com/c/181/yfbtZBom</w:t>
        </w:r>
      </w:hyperlink>
      <w:r w:rsidR="005E4715">
        <w:rPr>
          <w:lang w:val="en-US"/>
        </w:rPr>
        <w:t>.</w:t>
      </w:r>
      <w:r w:rsidR="00AC536E">
        <w:rPr>
          <w:lang w:val="en-US"/>
        </w:rPr>
        <w:t xml:space="preserve"> </w:t>
      </w:r>
    </w:p>
    <w:p w14:paraId="400EBDF1" w14:textId="77777777" w:rsidR="00844E29" w:rsidRDefault="00844E29" w:rsidP="00347E8D">
      <w:pPr>
        <w:rPr>
          <w:lang w:val="en-US"/>
        </w:rPr>
      </w:pPr>
    </w:p>
    <w:p w14:paraId="5B912FBE" w14:textId="37E168EB" w:rsidR="00347E8D" w:rsidRDefault="00347E8D" w:rsidP="00347E8D">
      <w:pPr>
        <w:rPr>
          <w:lang w:val="en-US"/>
        </w:rPr>
      </w:pPr>
    </w:p>
    <w:p w14:paraId="5D82E306" w14:textId="0FD971F7" w:rsidR="00BC0B8F" w:rsidRPr="00B65F03" w:rsidRDefault="00BC0B8F" w:rsidP="00BC0B8F">
      <w:pPr>
        <w:pStyle w:val="About"/>
        <w:rPr>
          <w:b/>
          <w:lang w:val="en-US"/>
        </w:rPr>
      </w:pPr>
      <w:r w:rsidRPr="00B65F03">
        <w:rPr>
          <w:b/>
          <w:lang w:val="en-US"/>
        </w:rPr>
        <w:t xml:space="preserve">About </w:t>
      </w:r>
      <w:r w:rsidR="00B65F03" w:rsidRPr="00B65F03">
        <w:rPr>
          <w:b/>
          <w:lang w:val="en-US"/>
        </w:rPr>
        <w:t>the In-Ear Monitor International Trade Organization (</w:t>
      </w:r>
      <w:r w:rsidRPr="00B65F03">
        <w:rPr>
          <w:b/>
          <w:lang w:val="en-US"/>
        </w:rPr>
        <w:t>IEMITO</w:t>
      </w:r>
      <w:r w:rsidR="00B65F03" w:rsidRPr="00B65F03">
        <w:rPr>
          <w:b/>
          <w:lang w:val="en-US"/>
        </w:rPr>
        <w:t>)</w:t>
      </w:r>
    </w:p>
    <w:p w14:paraId="1962DFD1" w14:textId="7BBB0908" w:rsidR="00B65F03" w:rsidRDefault="00B65F03" w:rsidP="00BC0B8F">
      <w:pPr>
        <w:pStyle w:val="About"/>
        <w:rPr>
          <w:lang w:val="en-US"/>
        </w:rPr>
      </w:pPr>
      <w:r>
        <w:rPr>
          <w:lang w:val="en-US"/>
        </w:rPr>
        <w:t xml:space="preserve">Founded by Mike Dias, an </w:t>
      </w:r>
      <w:r w:rsidRPr="00B65F03">
        <w:rPr>
          <w:lang w:val="en-US"/>
        </w:rPr>
        <w:t>industry</w:t>
      </w:r>
      <w:r>
        <w:rPr>
          <w:lang w:val="en-US"/>
        </w:rPr>
        <w:t xml:space="preserve"> </w:t>
      </w:r>
      <w:r w:rsidRPr="00B65F03">
        <w:rPr>
          <w:lang w:val="en-US"/>
        </w:rPr>
        <w:t>expert in custom in-ear monitors</w:t>
      </w:r>
      <w:r>
        <w:rPr>
          <w:lang w:val="en-US"/>
        </w:rPr>
        <w:t>,</w:t>
      </w:r>
      <w:r w:rsidRPr="00EB6D2D">
        <w:rPr>
          <w:lang w:val="en-US"/>
        </w:rPr>
        <w:t xml:space="preserve"> </w:t>
      </w:r>
      <w:r w:rsidR="00EB6D2D" w:rsidRPr="00EB6D2D">
        <w:rPr>
          <w:lang w:val="en-US"/>
        </w:rPr>
        <w:t>IEMITO</w:t>
      </w:r>
      <w:r>
        <w:rPr>
          <w:lang w:val="en-US"/>
        </w:rPr>
        <w:t xml:space="preserve"> </w:t>
      </w:r>
      <w:r w:rsidRPr="00B65F03">
        <w:rPr>
          <w:lang w:val="en-US"/>
        </w:rPr>
        <w:t>bring</w:t>
      </w:r>
      <w:r>
        <w:rPr>
          <w:lang w:val="en-US"/>
        </w:rPr>
        <w:t xml:space="preserve">s </w:t>
      </w:r>
      <w:r w:rsidRPr="00B65F03">
        <w:rPr>
          <w:lang w:val="en-US"/>
        </w:rPr>
        <w:t>together in-ear manufacturers, dealers, suppliers, and end-users</w:t>
      </w:r>
      <w:r>
        <w:rPr>
          <w:lang w:val="en-US"/>
        </w:rPr>
        <w:t xml:space="preserve"> </w:t>
      </w:r>
      <w:r w:rsidR="00EB6D2D" w:rsidRPr="00EB6D2D">
        <w:rPr>
          <w:lang w:val="en-US"/>
        </w:rPr>
        <w:t xml:space="preserve">to shape the future of the global headphone market. The trade organization serves as a platform to aggregate the best and brightest developments within the in-ear space. </w:t>
      </w:r>
      <w:r>
        <w:rPr>
          <w:lang w:val="en-US"/>
        </w:rPr>
        <w:t xml:space="preserve">Its </w:t>
      </w:r>
      <w:r w:rsidRPr="00B65F03">
        <w:rPr>
          <w:lang w:val="en-US"/>
        </w:rPr>
        <w:t>website is a repository of unbiased information and act</w:t>
      </w:r>
      <w:r>
        <w:rPr>
          <w:lang w:val="en-US"/>
        </w:rPr>
        <w:t>s</w:t>
      </w:r>
      <w:r w:rsidRPr="00B65F03">
        <w:rPr>
          <w:lang w:val="en-US"/>
        </w:rPr>
        <w:t xml:space="preserve"> as a directory for all members with features such as industry best-practices, job placement assistance</w:t>
      </w:r>
      <w:r>
        <w:rPr>
          <w:lang w:val="en-US"/>
        </w:rPr>
        <w:t>,</w:t>
      </w:r>
      <w:r w:rsidRPr="00B65F03">
        <w:rPr>
          <w:lang w:val="en-US"/>
        </w:rPr>
        <w:t xml:space="preserve"> trade show participation and others.</w:t>
      </w:r>
      <w:r>
        <w:rPr>
          <w:lang w:val="en-US"/>
        </w:rPr>
        <w:t xml:space="preserve"> </w:t>
      </w:r>
      <w:r w:rsidRPr="00004309">
        <w:rPr>
          <w:color w:val="0095D5" w:themeColor="accent1"/>
          <w:szCs w:val="18"/>
          <w:lang w:val="en-GB"/>
        </w:rPr>
        <w:t>www.</w:t>
      </w:r>
      <w:r>
        <w:rPr>
          <w:color w:val="0095D5" w:themeColor="accent1"/>
          <w:szCs w:val="18"/>
          <w:lang w:val="en-GB"/>
        </w:rPr>
        <w:t>inearmonitor.org</w:t>
      </w:r>
    </w:p>
    <w:p w14:paraId="455969BE" w14:textId="123A77B7" w:rsidR="00BC0B8F" w:rsidRDefault="00BC0B8F" w:rsidP="00BC0B8F">
      <w:pPr>
        <w:pStyle w:val="About"/>
        <w:rPr>
          <w:lang w:val="en-US"/>
        </w:rPr>
      </w:pPr>
    </w:p>
    <w:p w14:paraId="680F6B37" w14:textId="77777777" w:rsidR="00BC0B8F" w:rsidRPr="00D711AE" w:rsidRDefault="00BC0B8F" w:rsidP="00BC0B8F">
      <w:pPr>
        <w:pStyle w:val="About"/>
        <w:rPr>
          <w:lang w:val="en-US"/>
        </w:rPr>
      </w:pPr>
    </w:p>
    <w:p w14:paraId="5EE75DFD" w14:textId="32BB5F7C" w:rsidR="00C00ACC" w:rsidRPr="00004309" w:rsidRDefault="00C00ACC" w:rsidP="00C00ACC">
      <w:pPr>
        <w:pStyle w:val="About"/>
        <w:rPr>
          <w:b/>
          <w:lang w:val="en-GB"/>
        </w:rPr>
      </w:pPr>
      <w:r w:rsidRPr="00004309">
        <w:rPr>
          <w:b/>
          <w:lang w:val="en-GB"/>
        </w:rPr>
        <w:t>About Sennheiser</w:t>
      </w:r>
    </w:p>
    <w:p w14:paraId="6D0D931E" w14:textId="77777777" w:rsidR="00C00ACC" w:rsidRPr="00004309" w:rsidRDefault="00C00ACC" w:rsidP="00C00ACC">
      <w:pPr>
        <w:spacing w:line="240" w:lineRule="auto"/>
        <w:rPr>
          <w:lang w:val="en-GB"/>
        </w:rPr>
      </w:pPr>
      <w:r w:rsidRPr="00004309">
        <w:rPr>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w:t>
      </w:r>
      <w:r w:rsidRPr="00004309">
        <w:rPr>
          <w:rFonts w:eastAsia="PMingLiU" w:cs="Arial"/>
          <w:szCs w:val="18"/>
          <w:lang w:val="en-US" w:eastAsia="zh-TW"/>
        </w:rPr>
        <w:t>€</w:t>
      </w:r>
      <w:r w:rsidRPr="00004309">
        <w:rPr>
          <w:lang w:val="en-US"/>
        </w:rPr>
        <w:t>710.7 million.</w:t>
      </w:r>
      <w:r w:rsidRPr="00004309">
        <w:rPr>
          <w:lang w:val="en-GB"/>
        </w:rPr>
        <w:t xml:space="preserve"> </w:t>
      </w:r>
      <w:r w:rsidRPr="00004309">
        <w:rPr>
          <w:color w:val="0095D5" w:themeColor="accent1"/>
          <w:szCs w:val="18"/>
          <w:lang w:val="en-GB"/>
        </w:rPr>
        <w:t>www.sennheiser.com</w:t>
      </w:r>
    </w:p>
    <w:p w14:paraId="47E06909" w14:textId="7F3F3310" w:rsidR="00F568CE" w:rsidRDefault="00F568CE" w:rsidP="00F568CE">
      <w:pPr>
        <w:pStyle w:val="About"/>
        <w:rPr>
          <w:noProof/>
          <w:lang w:val="en-GB" w:eastAsia="de-DE"/>
        </w:rPr>
      </w:pPr>
    </w:p>
    <w:p w14:paraId="3696DE1B" w14:textId="77777777" w:rsidR="00525087" w:rsidRPr="00004309" w:rsidRDefault="00525087" w:rsidP="00F568CE">
      <w:pPr>
        <w:pStyle w:val="About"/>
        <w:rPr>
          <w:noProof/>
          <w:lang w:val="en-GB" w:eastAsia="de-DE"/>
        </w:rPr>
      </w:pPr>
    </w:p>
    <w:p w14:paraId="6F40303A" w14:textId="77777777" w:rsidR="00525087" w:rsidRPr="00016814" w:rsidRDefault="00525087" w:rsidP="00525087">
      <w:pPr>
        <w:pStyle w:val="Contact"/>
        <w:rPr>
          <w:b/>
          <w:lang w:val="en-US"/>
        </w:rPr>
      </w:pPr>
      <w:r w:rsidRPr="00C75799">
        <w:rPr>
          <w:b/>
          <w:lang w:val="en-US"/>
        </w:rPr>
        <w:t>Local</w:t>
      </w:r>
      <w:r w:rsidRPr="00016814">
        <w:rPr>
          <w:b/>
          <w:lang w:val="en-US"/>
        </w:rPr>
        <w:t xml:space="preserve"> press </w:t>
      </w:r>
      <w:proofErr w:type="gramStart"/>
      <w:r w:rsidRPr="00016814">
        <w:rPr>
          <w:b/>
          <w:lang w:val="en-US"/>
        </w:rPr>
        <w:t>contact</w:t>
      </w:r>
      <w:proofErr w:type="gramEnd"/>
      <w:r w:rsidRPr="00016814">
        <w:rPr>
          <w:b/>
          <w:lang w:val="en-US"/>
        </w:rPr>
        <w:tab/>
        <w:t>Global</w:t>
      </w:r>
      <w:r>
        <w:rPr>
          <w:b/>
          <w:lang w:val="en-US"/>
        </w:rPr>
        <w:t xml:space="preserve"> press contact</w:t>
      </w:r>
    </w:p>
    <w:p w14:paraId="0C870C39" w14:textId="77777777" w:rsidR="00525087" w:rsidRPr="00016814" w:rsidRDefault="00525087" w:rsidP="00525087">
      <w:pPr>
        <w:pStyle w:val="Contact"/>
        <w:rPr>
          <w:lang w:val="en-US"/>
        </w:rPr>
      </w:pPr>
    </w:p>
    <w:p w14:paraId="33EC9098" w14:textId="77777777" w:rsidR="00525087" w:rsidRPr="009C453F" w:rsidRDefault="00525087" w:rsidP="00525087">
      <w:pPr>
        <w:pStyle w:val="Contact"/>
        <w:rPr>
          <w:color w:val="0095D5"/>
        </w:rPr>
      </w:pPr>
      <w:r>
        <w:rPr>
          <w:color w:val="0095D5"/>
        </w:rPr>
        <w:t>Daniella Kohan</w:t>
      </w:r>
      <w:r w:rsidRPr="009C453F">
        <w:rPr>
          <w:color w:val="0095D5"/>
        </w:rPr>
        <w:tab/>
        <w:t>Stephanie Schmidt</w:t>
      </w:r>
    </w:p>
    <w:p w14:paraId="1573DF4D" w14:textId="77777777" w:rsidR="00525087" w:rsidRPr="009C453F" w:rsidRDefault="00525087" w:rsidP="00525087">
      <w:pPr>
        <w:pStyle w:val="Contact"/>
      </w:pPr>
      <w:r>
        <w:t>daniella.kohan</w:t>
      </w:r>
      <w:r w:rsidRPr="009C453F">
        <w:t>@</w:t>
      </w:r>
      <w:r>
        <w:t>sennheiser.com</w:t>
      </w:r>
      <w:r w:rsidRPr="009C453F">
        <w:tab/>
        <w:t>stephanie.schmidt@sennheiser.com</w:t>
      </w:r>
    </w:p>
    <w:p w14:paraId="194A5CC6" w14:textId="77777777" w:rsidR="00525087" w:rsidRDefault="00525087" w:rsidP="00525087">
      <w:pPr>
        <w:pStyle w:val="Contact"/>
        <w:rPr>
          <w:rFonts w:cs="Times New Roman"/>
          <w:bCs/>
        </w:rPr>
      </w:pPr>
      <w:r>
        <w:t>+1 (860) 222 – 4226</w:t>
      </w:r>
      <w:r>
        <w:tab/>
        <w:t>+49 (5130) 600 – 1275</w:t>
      </w:r>
    </w:p>
    <w:p w14:paraId="54D5DC90" w14:textId="77777777" w:rsidR="00525087" w:rsidRPr="00C75799" w:rsidRDefault="00525087" w:rsidP="00525087">
      <w:pPr>
        <w:pStyle w:val="Contact"/>
      </w:pPr>
    </w:p>
    <w:p w14:paraId="334A47A9" w14:textId="206C2124" w:rsidR="00DD17BA" w:rsidRPr="00F30534" w:rsidRDefault="00DD17BA" w:rsidP="00525087">
      <w:pPr>
        <w:pStyle w:val="Contact"/>
        <w:rPr>
          <w:lang w:val="en-GB"/>
        </w:rPr>
      </w:pPr>
    </w:p>
    <w:sectPr w:rsidR="00DD17BA" w:rsidRPr="00F30534" w:rsidSect="00863812">
      <w:headerReference w:type="default" r:id="rId15"/>
      <w:headerReference w:type="first" r:id="rId16"/>
      <w:footerReference w:type="first" r:id="rId17"/>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E8E8" w14:textId="77777777" w:rsidR="00584766" w:rsidRDefault="00584766" w:rsidP="00CA1EB9">
      <w:pPr>
        <w:spacing w:line="240" w:lineRule="auto"/>
      </w:pPr>
      <w:r>
        <w:separator/>
      </w:r>
    </w:p>
  </w:endnote>
  <w:endnote w:type="continuationSeparator" w:id="0">
    <w:p w14:paraId="106FBB4F" w14:textId="77777777" w:rsidR="00584766" w:rsidRDefault="00584766" w:rsidP="00CA1EB9">
      <w:pPr>
        <w:spacing w:line="240" w:lineRule="auto"/>
      </w:pPr>
      <w:r>
        <w:continuationSeparator/>
      </w:r>
    </w:p>
  </w:endnote>
  <w:endnote w:type="continuationNotice" w:id="1">
    <w:p w14:paraId="048CBF22" w14:textId="77777777" w:rsidR="00584766" w:rsidRDefault="005847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nheiser Office">
    <w:altName w:val="Sennheiser Office"/>
    <w:panose1 w:val="020B0504020101010102"/>
    <w:charset w:val="00"/>
    <w:family w:val="swiss"/>
    <w:pitch w:val="variable"/>
    <w:sig w:usb0="A00000AF" w:usb1="500020DB" w:usb2="00000000" w:usb3="00000000" w:csb0="00000093" w:csb1="00000000"/>
    <w:embedRegular r:id="rId1" w:fontKey="{5FD3804C-CEFC-4CC2-983B-62459271D997}"/>
    <w:embedBold r:id="rId2" w:fontKey="{D9C5974F-38BC-4363-A66E-875D0D7E5241}"/>
    <w:embedBoldItalic r:id="rId3" w:fontKey="{C41C2722-4E8F-4AFC-9CB8-774CA495F54A}"/>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D5C347FA-26CC-42F6-9943-10A496C61021}"/>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EB63" w14:textId="77777777" w:rsidR="00BB5672" w:rsidRDefault="00BB5672">
    <w:pPr>
      <w:pStyle w:val="Fuzeile"/>
    </w:pPr>
    <w:r>
      <w:rPr>
        <w:noProof/>
        <w:lang w:val="en-US"/>
      </w:rPr>
      <w:drawing>
        <wp:anchor distT="0" distB="0" distL="114300" distR="114300" simplePos="0" relativeHeight="251673600" behindDoc="0" locked="1" layoutInCell="1" allowOverlap="1" wp14:anchorId="5635F352" wp14:editId="6EC47C02">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34A4" w14:textId="77777777" w:rsidR="00584766" w:rsidRDefault="00584766" w:rsidP="00CA1EB9">
      <w:pPr>
        <w:spacing w:line="240" w:lineRule="auto"/>
      </w:pPr>
      <w:r>
        <w:separator/>
      </w:r>
    </w:p>
  </w:footnote>
  <w:footnote w:type="continuationSeparator" w:id="0">
    <w:p w14:paraId="54C43C29" w14:textId="77777777" w:rsidR="00584766" w:rsidRDefault="00584766" w:rsidP="00CA1EB9">
      <w:pPr>
        <w:spacing w:line="240" w:lineRule="auto"/>
      </w:pPr>
      <w:r>
        <w:continuationSeparator/>
      </w:r>
    </w:p>
  </w:footnote>
  <w:footnote w:type="continuationNotice" w:id="1">
    <w:p w14:paraId="7835FC88" w14:textId="77777777" w:rsidR="00584766" w:rsidRDefault="005847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32DD" w14:textId="77777777" w:rsidR="00BB5672" w:rsidRPr="008E5D5C" w:rsidRDefault="00BB5672" w:rsidP="008E5D5C">
    <w:pPr>
      <w:pStyle w:val="Kopfzeile"/>
      <w:rPr>
        <w:color w:val="0095D5" w:themeColor="accent1"/>
      </w:rPr>
    </w:pPr>
    <w:r w:rsidRPr="008E5D5C">
      <w:rPr>
        <w:noProof/>
        <w:color w:val="0095D5" w:themeColor="accent1"/>
        <w:lang w:val="en-US"/>
      </w:rPr>
      <w:drawing>
        <wp:anchor distT="0" distB="0" distL="114300" distR="114300" simplePos="0" relativeHeight="251656192" behindDoc="0" locked="1" layoutInCell="1" allowOverlap="1" wp14:anchorId="10D96F2A" wp14:editId="008A661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6C6F4171" w14:textId="77777777" w:rsidR="00BB5672" w:rsidRPr="008E5D5C" w:rsidRDefault="00BB5672" w:rsidP="008E5D5C">
    <w:pPr>
      <w:pStyle w:val="Kopfzeile"/>
    </w:pPr>
    <w:r>
      <w:fldChar w:fldCharType="begin"/>
    </w:r>
    <w:r>
      <w:instrText xml:space="preserve"> PAGE  \* Arabic  \* MERGEFORMAT </w:instrText>
    </w:r>
    <w:r>
      <w:fldChar w:fldCharType="separate"/>
    </w:r>
    <w:r w:rsidR="008166F9">
      <w:rPr>
        <w:noProof/>
      </w:rPr>
      <w:t>2</w:t>
    </w:r>
    <w:r>
      <w:fldChar w:fldCharType="end"/>
    </w:r>
    <w:r>
      <w:t>/</w:t>
    </w:r>
    <w:r w:rsidR="00247EF4">
      <w:fldChar w:fldCharType="begin"/>
    </w:r>
    <w:r w:rsidR="00247EF4">
      <w:instrText xml:space="preserve"> NUMPAGES  \* Arabic  \* MERGEFORMAT </w:instrText>
    </w:r>
    <w:r w:rsidR="00247EF4">
      <w:fldChar w:fldCharType="separate"/>
    </w:r>
    <w:r w:rsidR="008166F9">
      <w:rPr>
        <w:noProof/>
      </w:rPr>
      <w:t>3</w:t>
    </w:r>
    <w:r w:rsidR="00247EF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D3A2" w14:textId="77777777" w:rsidR="00BB5672" w:rsidRPr="008E5D5C" w:rsidRDefault="00BB5672" w:rsidP="00DB7FF6">
    <w:pPr>
      <w:pStyle w:val="Kopfzeile"/>
      <w:rPr>
        <w:color w:val="0095D5" w:themeColor="accent1"/>
      </w:rPr>
    </w:pPr>
    <w:r w:rsidRPr="008E5D5C">
      <w:rPr>
        <w:noProof/>
        <w:color w:val="0095D5" w:themeColor="accent1"/>
        <w:lang w:val="en-US"/>
      </w:rPr>
      <w:drawing>
        <wp:anchor distT="0" distB="0" distL="114300" distR="114300" simplePos="0" relativeHeight="251658240" behindDoc="0" locked="1" layoutInCell="1" allowOverlap="1" wp14:anchorId="6EE47870" wp14:editId="4DED59FF">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0A68BB42" w14:textId="21229634" w:rsidR="00BB5672" w:rsidRPr="008E5D5C" w:rsidRDefault="00BB5672" w:rsidP="00DB7FF6">
    <w:pPr>
      <w:pStyle w:val="Kopfzeile"/>
    </w:pPr>
    <w:r>
      <w:rPr>
        <w:caps w:val="0"/>
      </w:rPr>
      <w:fldChar w:fldCharType="begin"/>
    </w:r>
    <w:r>
      <w:instrText xml:space="preserve"> PAGE  \* Arabic  \* MERGEFORMAT </w:instrText>
    </w:r>
    <w:r>
      <w:rPr>
        <w:caps w:val="0"/>
      </w:rPr>
      <w:fldChar w:fldCharType="separate"/>
    </w:r>
    <w:r w:rsidR="008166F9">
      <w:rPr>
        <w:noProof/>
      </w:rPr>
      <w:t>1</w:t>
    </w:r>
    <w:r>
      <w:rPr>
        <w:caps w:val="0"/>
      </w:rPr>
      <w:fldChar w:fldCharType="end"/>
    </w:r>
    <w:r>
      <w:t>/</w:t>
    </w:r>
    <w:r w:rsidR="00561C96">
      <w:rPr>
        <w:caps w:val="0"/>
      </w:rPr>
      <w:fldChar w:fldCharType="begin"/>
    </w:r>
    <w:r w:rsidR="00561C96">
      <w:rPr>
        <w:caps w:val="0"/>
      </w:rPr>
      <w:instrText xml:space="preserve"> NUMPAGES  \* Arabic  \* MERGEFORMAT </w:instrText>
    </w:r>
    <w:r w:rsidR="00561C96">
      <w:rPr>
        <w:caps w:val="0"/>
      </w:rPr>
      <w:fldChar w:fldCharType="separate"/>
    </w:r>
    <w:r w:rsidR="008166F9" w:rsidRPr="008166F9">
      <w:rPr>
        <w:noProof/>
      </w:rPr>
      <w:t>3</w:t>
    </w:r>
    <w:r w:rsidR="00561C96">
      <w:rPr>
        <w:caps w:val="0"/>
        <w:noProof/>
        <w:spacing w:val="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178"/>
    <w:multiLevelType w:val="hybridMultilevel"/>
    <w:tmpl w:val="632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82213"/>
    <w:multiLevelType w:val="hybridMultilevel"/>
    <w:tmpl w:val="EF669ADC"/>
    <w:lvl w:ilvl="0" w:tplc="64545766">
      <w:start w:val="1"/>
      <w:numFmt w:val="bullet"/>
      <w:lvlText w:val="►"/>
      <w:lvlJc w:val="left"/>
      <w:pPr>
        <w:tabs>
          <w:tab w:val="num" w:pos="720"/>
        </w:tabs>
        <w:ind w:left="720" w:hanging="360"/>
      </w:pPr>
      <w:rPr>
        <w:rFonts w:ascii="Sennheiser Office" w:hAnsi="Sennheiser Office" w:hint="default"/>
      </w:rPr>
    </w:lvl>
    <w:lvl w:ilvl="1" w:tplc="7A50B6B0" w:tentative="1">
      <w:start w:val="1"/>
      <w:numFmt w:val="bullet"/>
      <w:lvlText w:val="►"/>
      <w:lvlJc w:val="left"/>
      <w:pPr>
        <w:tabs>
          <w:tab w:val="num" w:pos="1440"/>
        </w:tabs>
        <w:ind w:left="1440" w:hanging="360"/>
      </w:pPr>
      <w:rPr>
        <w:rFonts w:ascii="Sennheiser Office" w:hAnsi="Sennheiser Office" w:hint="default"/>
      </w:rPr>
    </w:lvl>
    <w:lvl w:ilvl="2" w:tplc="FCCA7BDA" w:tentative="1">
      <w:start w:val="1"/>
      <w:numFmt w:val="bullet"/>
      <w:lvlText w:val="►"/>
      <w:lvlJc w:val="left"/>
      <w:pPr>
        <w:tabs>
          <w:tab w:val="num" w:pos="2160"/>
        </w:tabs>
        <w:ind w:left="2160" w:hanging="360"/>
      </w:pPr>
      <w:rPr>
        <w:rFonts w:ascii="Sennheiser Office" w:hAnsi="Sennheiser Office" w:hint="default"/>
      </w:rPr>
    </w:lvl>
    <w:lvl w:ilvl="3" w:tplc="F23C7116" w:tentative="1">
      <w:start w:val="1"/>
      <w:numFmt w:val="bullet"/>
      <w:lvlText w:val="►"/>
      <w:lvlJc w:val="left"/>
      <w:pPr>
        <w:tabs>
          <w:tab w:val="num" w:pos="2880"/>
        </w:tabs>
        <w:ind w:left="2880" w:hanging="360"/>
      </w:pPr>
      <w:rPr>
        <w:rFonts w:ascii="Sennheiser Office" w:hAnsi="Sennheiser Office" w:hint="default"/>
      </w:rPr>
    </w:lvl>
    <w:lvl w:ilvl="4" w:tplc="E8662D3E" w:tentative="1">
      <w:start w:val="1"/>
      <w:numFmt w:val="bullet"/>
      <w:lvlText w:val="►"/>
      <w:lvlJc w:val="left"/>
      <w:pPr>
        <w:tabs>
          <w:tab w:val="num" w:pos="3600"/>
        </w:tabs>
        <w:ind w:left="3600" w:hanging="360"/>
      </w:pPr>
      <w:rPr>
        <w:rFonts w:ascii="Sennheiser Office" w:hAnsi="Sennheiser Office" w:hint="default"/>
      </w:rPr>
    </w:lvl>
    <w:lvl w:ilvl="5" w:tplc="10643638" w:tentative="1">
      <w:start w:val="1"/>
      <w:numFmt w:val="bullet"/>
      <w:lvlText w:val="►"/>
      <w:lvlJc w:val="left"/>
      <w:pPr>
        <w:tabs>
          <w:tab w:val="num" w:pos="4320"/>
        </w:tabs>
        <w:ind w:left="4320" w:hanging="360"/>
      </w:pPr>
      <w:rPr>
        <w:rFonts w:ascii="Sennheiser Office" w:hAnsi="Sennheiser Office" w:hint="default"/>
      </w:rPr>
    </w:lvl>
    <w:lvl w:ilvl="6" w:tplc="495E2FEE" w:tentative="1">
      <w:start w:val="1"/>
      <w:numFmt w:val="bullet"/>
      <w:lvlText w:val="►"/>
      <w:lvlJc w:val="left"/>
      <w:pPr>
        <w:tabs>
          <w:tab w:val="num" w:pos="5040"/>
        </w:tabs>
        <w:ind w:left="5040" w:hanging="360"/>
      </w:pPr>
      <w:rPr>
        <w:rFonts w:ascii="Sennheiser Office" w:hAnsi="Sennheiser Office" w:hint="default"/>
      </w:rPr>
    </w:lvl>
    <w:lvl w:ilvl="7" w:tplc="2B58236E" w:tentative="1">
      <w:start w:val="1"/>
      <w:numFmt w:val="bullet"/>
      <w:lvlText w:val="►"/>
      <w:lvlJc w:val="left"/>
      <w:pPr>
        <w:tabs>
          <w:tab w:val="num" w:pos="5760"/>
        </w:tabs>
        <w:ind w:left="5760" w:hanging="360"/>
      </w:pPr>
      <w:rPr>
        <w:rFonts w:ascii="Sennheiser Office" w:hAnsi="Sennheiser Office" w:hint="default"/>
      </w:rPr>
    </w:lvl>
    <w:lvl w:ilvl="8" w:tplc="A838F6C6" w:tentative="1">
      <w:start w:val="1"/>
      <w:numFmt w:val="bullet"/>
      <w:lvlText w:val="►"/>
      <w:lvlJc w:val="left"/>
      <w:pPr>
        <w:tabs>
          <w:tab w:val="num" w:pos="6480"/>
        </w:tabs>
        <w:ind w:left="6480" w:hanging="360"/>
      </w:pPr>
      <w:rPr>
        <w:rFonts w:ascii="Sennheiser Office" w:hAnsi="Sennheiser Office" w:hint="default"/>
      </w:rPr>
    </w:lvl>
  </w:abstractNum>
  <w:abstractNum w:abstractNumId="2" w15:restartNumberingAfterBreak="0">
    <w:nsid w:val="52845A9A"/>
    <w:multiLevelType w:val="hybridMultilevel"/>
    <w:tmpl w:val="291EE0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F7B"/>
    <w:multiLevelType w:val="hybridMultilevel"/>
    <w:tmpl w:val="7D689C38"/>
    <w:lvl w:ilvl="0" w:tplc="BC0A697C">
      <w:start w:val="1"/>
      <w:numFmt w:val="bullet"/>
      <w:lvlText w:val="►"/>
      <w:lvlJc w:val="left"/>
      <w:pPr>
        <w:tabs>
          <w:tab w:val="num" w:pos="720"/>
        </w:tabs>
        <w:ind w:left="720" w:hanging="360"/>
      </w:pPr>
      <w:rPr>
        <w:rFonts w:ascii="Sennheiser Office" w:hAnsi="Sennheiser Office" w:hint="default"/>
      </w:rPr>
    </w:lvl>
    <w:lvl w:ilvl="1" w:tplc="31283F96" w:tentative="1">
      <w:start w:val="1"/>
      <w:numFmt w:val="bullet"/>
      <w:lvlText w:val="►"/>
      <w:lvlJc w:val="left"/>
      <w:pPr>
        <w:tabs>
          <w:tab w:val="num" w:pos="1440"/>
        </w:tabs>
        <w:ind w:left="1440" w:hanging="360"/>
      </w:pPr>
      <w:rPr>
        <w:rFonts w:ascii="Sennheiser Office" w:hAnsi="Sennheiser Office" w:hint="default"/>
      </w:rPr>
    </w:lvl>
    <w:lvl w:ilvl="2" w:tplc="F094E0D2" w:tentative="1">
      <w:start w:val="1"/>
      <w:numFmt w:val="bullet"/>
      <w:lvlText w:val="►"/>
      <w:lvlJc w:val="left"/>
      <w:pPr>
        <w:tabs>
          <w:tab w:val="num" w:pos="2160"/>
        </w:tabs>
        <w:ind w:left="2160" w:hanging="360"/>
      </w:pPr>
      <w:rPr>
        <w:rFonts w:ascii="Sennheiser Office" w:hAnsi="Sennheiser Office" w:hint="default"/>
      </w:rPr>
    </w:lvl>
    <w:lvl w:ilvl="3" w:tplc="9B323E10" w:tentative="1">
      <w:start w:val="1"/>
      <w:numFmt w:val="bullet"/>
      <w:lvlText w:val="►"/>
      <w:lvlJc w:val="left"/>
      <w:pPr>
        <w:tabs>
          <w:tab w:val="num" w:pos="2880"/>
        </w:tabs>
        <w:ind w:left="2880" w:hanging="360"/>
      </w:pPr>
      <w:rPr>
        <w:rFonts w:ascii="Sennheiser Office" w:hAnsi="Sennheiser Office" w:hint="default"/>
      </w:rPr>
    </w:lvl>
    <w:lvl w:ilvl="4" w:tplc="7C32F91E" w:tentative="1">
      <w:start w:val="1"/>
      <w:numFmt w:val="bullet"/>
      <w:lvlText w:val="►"/>
      <w:lvlJc w:val="left"/>
      <w:pPr>
        <w:tabs>
          <w:tab w:val="num" w:pos="3600"/>
        </w:tabs>
        <w:ind w:left="3600" w:hanging="360"/>
      </w:pPr>
      <w:rPr>
        <w:rFonts w:ascii="Sennheiser Office" w:hAnsi="Sennheiser Office" w:hint="default"/>
      </w:rPr>
    </w:lvl>
    <w:lvl w:ilvl="5" w:tplc="921A6EAA" w:tentative="1">
      <w:start w:val="1"/>
      <w:numFmt w:val="bullet"/>
      <w:lvlText w:val="►"/>
      <w:lvlJc w:val="left"/>
      <w:pPr>
        <w:tabs>
          <w:tab w:val="num" w:pos="4320"/>
        </w:tabs>
        <w:ind w:left="4320" w:hanging="360"/>
      </w:pPr>
      <w:rPr>
        <w:rFonts w:ascii="Sennheiser Office" w:hAnsi="Sennheiser Office" w:hint="default"/>
      </w:rPr>
    </w:lvl>
    <w:lvl w:ilvl="6" w:tplc="C8CAA8BA" w:tentative="1">
      <w:start w:val="1"/>
      <w:numFmt w:val="bullet"/>
      <w:lvlText w:val="►"/>
      <w:lvlJc w:val="left"/>
      <w:pPr>
        <w:tabs>
          <w:tab w:val="num" w:pos="5040"/>
        </w:tabs>
        <w:ind w:left="5040" w:hanging="360"/>
      </w:pPr>
      <w:rPr>
        <w:rFonts w:ascii="Sennheiser Office" w:hAnsi="Sennheiser Office" w:hint="default"/>
      </w:rPr>
    </w:lvl>
    <w:lvl w:ilvl="7" w:tplc="5C3A819E" w:tentative="1">
      <w:start w:val="1"/>
      <w:numFmt w:val="bullet"/>
      <w:lvlText w:val="►"/>
      <w:lvlJc w:val="left"/>
      <w:pPr>
        <w:tabs>
          <w:tab w:val="num" w:pos="5760"/>
        </w:tabs>
        <w:ind w:left="5760" w:hanging="360"/>
      </w:pPr>
      <w:rPr>
        <w:rFonts w:ascii="Sennheiser Office" w:hAnsi="Sennheiser Office" w:hint="default"/>
      </w:rPr>
    </w:lvl>
    <w:lvl w:ilvl="8" w:tplc="2BC8268A" w:tentative="1">
      <w:start w:val="1"/>
      <w:numFmt w:val="bullet"/>
      <w:lvlText w:val="►"/>
      <w:lvlJc w:val="left"/>
      <w:pPr>
        <w:tabs>
          <w:tab w:val="num" w:pos="6480"/>
        </w:tabs>
        <w:ind w:left="6480" w:hanging="360"/>
      </w:pPr>
      <w:rPr>
        <w:rFonts w:ascii="Sennheiser Office" w:hAnsi="Sennheiser Office" w:hint="default"/>
      </w:rPr>
    </w:lvl>
  </w:abstractNum>
  <w:abstractNum w:abstractNumId="4" w15:restartNumberingAfterBreak="0">
    <w:nsid w:val="7B5837F3"/>
    <w:multiLevelType w:val="hybridMultilevel"/>
    <w:tmpl w:val="5D6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B9"/>
    <w:rsid w:val="00004309"/>
    <w:rsid w:val="00012050"/>
    <w:rsid w:val="000153AE"/>
    <w:rsid w:val="0002560A"/>
    <w:rsid w:val="00027EE1"/>
    <w:rsid w:val="00031389"/>
    <w:rsid w:val="00046353"/>
    <w:rsid w:val="000522E9"/>
    <w:rsid w:val="000617FC"/>
    <w:rsid w:val="000639B8"/>
    <w:rsid w:val="000704F1"/>
    <w:rsid w:val="00082671"/>
    <w:rsid w:val="00084D1E"/>
    <w:rsid w:val="00094683"/>
    <w:rsid w:val="000961F0"/>
    <w:rsid w:val="00096B7F"/>
    <w:rsid w:val="000A49D9"/>
    <w:rsid w:val="000B346C"/>
    <w:rsid w:val="000B3AF2"/>
    <w:rsid w:val="000B51F8"/>
    <w:rsid w:val="000B7879"/>
    <w:rsid w:val="000C562D"/>
    <w:rsid w:val="000D0E84"/>
    <w:rsid w:val="000E0670"/>
    <w:rsid w:val="000F0B40"/>
    <w:rsid w:val="000F0C54"/>
    <w:rsid w:val="000F380C"/>
    <w:rsid w:val="000F4302"/>
    <w:rsid w:val="00105374"/>
    <w:rsid w:val="00106D50"/>
    <w:rsid w:val="0011175A"/>
    <w:rsid w:val="00112B5F"/>
    <w:rsid w:val="00121501"/>
    <w:rsid w:val="00124621"/>
    <w:rsid w:val="00126CD0"/>
    <w:rsid w:val="0014580D"/>
    <w:rsid w:val="00145A87"/>
    <w:rsid w:val="00150BE3"/>
    <w:rsid w:val="00151E57"/>
    <w:rsid w:val="00164D9E"/>
    <w:rsid w:val="00171A3C"/>
    <w:rsid w:val="00191DA0"/>
    <w:rsid w:val="00195A7F"/>
    <w:rsid w:val="001A0CE0"/>
    <w:rsid w:val="001B46A8"/>
    <w:rsid w:val="001B77DB"/>
    <w:rsid w:val="001C4FD4"/>
    <w:rsid w:val="001C63D8"/>
    <w:rsid w:val="001D08A0"/>
    <w:rsid w:val="001D4E25"/>
    <w:rsid w:val="001D7CAF"/>
    <w:rsid w:val="001E104A"/>
    <w:rsid w:val="001F3001"/>
    <w:rsid w:val="001F683E"/>
    <w:rsid w:val="002057CE"/>
    <w:rsid w:val="00213E97"/>
    <w:rsid w:val="002179DC"/>
    <w:rsid w:val="00233183"/>
    <w:rsid w:val="00233EB7"/>
    <w:rsid w:val="00244788"/>
    <w:rsid w:val="00247EF4"/>
    <w:rsid w:val="0025574B"/>
    <w:rsid w:val="00275A1A"/>
    <w:rsid w:val="00282A8D"/>
    <w:rsid w:val="002836D6"/>
    <w:rsid w:val="00296326"/>
    <w:rsid w:val="002A09C1"/>
    <w:rsid w:val="002A3723"/>
    <w:rsid w:val="002B47E2"/>
    <w:rsid w:val="002B4FC8"/>
    <w:rsid w:val="002C3016"/>
    <w:rsid w:val="002C4175"/>
    <w:rsid w:val="002C6F4D"/>
    <w:rsid w:val="002D4B36"/>
    <w:rsid w:val="002D7A93"/>
    <w:rsid w:val="002E195E"/>
    <w:rsid w:val="002F36B3"/>
    <w:rsid w:val="003032AC"/>
    <w:rsid w:val="00311C6F"/>
    <w:rsid w:val="00321135"/>
    <w:rsid w:val="00323372"/>
    <w:rsid w:val="00326FB8"/>
    <w:rsid w:val="003379C9"/>
    <w:rsid w:val="00344969"/>
    <w:rsid w:val="00347E8D"/>
    <w:rsid w:val="003557AF"/>
    <w:rsid w:val="00357679"/>
    <w:rsid w:val="00360584"/>
    <w:rsid w:val="00375ACD"/>
    <w:rsid w:val="00380231"/>
    <w:rsid w:val="0038644A"/>
    <w:rsid w:val="003918F6"/>
    <w:rsid w:val="003A2459"/>
    <w:rsid w:val="003A2868"/>
    <w:rsid w:val="003C4B54"/>
    <w:rsid w:val="003C71A6"/>
    <w:rsid w:val="003C7681"/>
    <w:rsid w:val="003C7D1E"/>
    <w:rsid w:val="003D06A1"/>
    <w:rsid w:val="003D5C81"/>
    <w:rsid w:val="003E58F5"/>
    <w:rsid w:val="003E639C"/>
    <w:rsid w:val="00400977"/>
    <w:rsid w:val="004020BD"/>
    <w:rsid w:val="004056B9"/>
    <w:rsid w:val="00422B84"/>
    <w:rsid w:val="00427C99"/>
    <w:rsid w:val="0043617D"/>
    <w:rsid w:val="00436D64"/>
    <w:rsid w:val="00442B5E"/>
    <w:rsid w:val="00442FE0"/>
    <w:rsid w:val="00443360"/>
    <w:rsid w:val="00446BFB"/>
    <w:rsid w:val="004501CC"/>
    <w:rsid w:val="00453B3E"/>
    <w:rsid w:val="004569ED"/>
    <w:rsid w:val="0045781B"/>
    <w:rsid w:val="00457C90"/>
    <w:rsid w:val="004644CE"/>
    <w:rsid w:val="0047234F"/>
    <w:rsid w:val="004739BA"/>
    <w:rsid w:val="00473E3F"/>
    <w:rsid w:val="00477C1C"/>
    <w:rsid w:val="00485883"/>
    <w:rsid w:val="00485C81"/>
    <w:rsid w:val="004A431B"/>
    <w:rsid w:val="004A65DC"/>
    <w:rsid w:val="004B1B38"/>
    <w:rsid w:val="004B3D25"/>
    <w:rsid w:val="004B4F67"/>
    <w:rsid w:val="004D1ECA"/>
    <w:rsid w:val="004E1257"/>
    <w:rsid w:val="004E1A55"/>
    <w:rsid w:val="004E60FB"/>
    <w:rsid w:val="004F6E42"/>
    <w:rsid w:val="00525087"/>
    <w:rsid w:val="005327DB"/>
    <w:rsid w:val="00537C52"/>
    <w:rsid w:val="00547275"/>
    <w:rsid w:val="00550F2C"/>
    <w:rsid w:val="0055602D"/>
    <w:rsid w:val="0055620E"/>
    <w:rsid w:val="00561C96"/>
    <w:rsid w:val="005650F1"/>
    <w:rsid w:val="00570533"/>
    <w:rsid w:val="00574CA5"/>
    <w:rsid w:val="0058079D"/>
    <w:rsid w:val="005832C8"/>
    <w:rsid w:val="00584766"/>
    <w:rsid w:val="00584CAD"/>
    <w:rsid w:val="0059606A"/>
    <w:rsid w:val="005A5228"/>
    <w:rsid w:val="005A78A0"/>
    <w:rsid w:val="005C1F67"/>
    <w:rsid w:val="005C4664"/>
    <w:rsid w:val="005C4BAD"/>
    <w:rsid w:val="005C4DDF"/>
    <w:rsid w:val="005C5D49"/>
    <w:rsid w:val="005D571F"/>
    <w:rsid w:val="005E4715"/>
    <w:rsid w:val="005E6FAA"/>
    <w:rsid w:val="005F2AF1"/>
    <w:rsid w:val="0060142B"/>
    <w:rsid w:val="006020DC"/>
    <w:rsid w:val="006057C4"/>
    <w:rsid w:val="00606B46"/>
    <w:rsid w:val="006143E5"/>
    <w:rsid w:val="00617407"/>
    <w:rsid w:val="00622023"/>
    <w:rsid w:val="00623922"/>
    <w:rsid w:val="00627105"/>
    <w:rsid w:val="006404DA"/>
    <w:rsid w:val="00640C0D"/>
    <w:rsid w:val="00644B87"/>
    <w:rsid w:val="0065593C"/>
    <w:rsid w:val="006566A9"/>
    <w:rsid w:val="00657EBC"/>
    <w:rsid w:val="006806C2"/>
    <w:rsid w:val="00687B39"/>
    <w:rsid w:val="00696840"/>
    <w:rsid w:val="006A5C7C"/>
    <w:rsid w:val="006B119C"/>
    <w:rsid w:val="006C1D67"/>
    <w:rsid w:val="006D156A"/>
    <w:rsid w:val="006D41EC"/>
    <w:rsid w:val="006E5F4C"/>
    <w:rsid w:val="006F058F"/>
    <w:rsid w:val="00716638"/>
    <w:rsid w:val="007237E9"/>
    <w:rsid w:val="00725F07"/>
    <w:rsid w:val="00732897"/>
    <w:rsid w:val="00741E7E"/>
    <w:rsid w:val="007420F0"/>
    <w:rsid w:val="0074336E"/>
    <w:rsid w:val="00747285"/>
    <w:rsid w:val="00753925"/>
    <w:rsid w:val="007577B0"/>
    <w:rsid w:val="00766E21"/>
    <w:rsid w:val="007830BC"/>
    <w:rsid w:val="007848E9"/>
    <w:rsid w:val="00784FEA"/>
    <w:rsid w:val="007945DD"/>
    <w:rsid w:val="007A4E5A"/>
    <w:rsid w:val="007A69CE"/>
    <w:rsid w:val="007B08FA"/>
    <w:rsid w:val="007B1304"/>
    <w:rsid w:val="007B1CB2"/>
    <w:rsid w:val="007B52FE"/>
    <w:rsid w:val="007B709D"/>
    <w:rsid w:val="007C1FD4"/>
    <w:rsid w:val="007C4F79"/>
    <w:rsid w:val="007D31F8"/>
    <w:rsid w:val="007D4B87"/>
    <w:rsid w:val="007E1D33"/>
    <w:rsid w:val="007E7ED8"/>
    <w:rsid w:val="007F0877"/>
    <w:rsid w:val="00804631"/>
    <w:rsid w:val="00815B03"/>
    <w:rsid w:val="00815CCA"/>
    <w:rsid w:val="008166F9"/>
    <w:rsid w:val="00817F9C"/>
    <w:rsid w:val="00821A83"/>
    <w:rsid w:val="00830FAC"/>
    <w:rsid w:val="00831073"/>
    <w:rsid w:val="00837325"/>
    <w:rsid w:val="00841C19"/>
    <w:rsid w:val="008433E1"/>
    <w:rsid w:val="0084415C"/>
    <w:rsid w:val="00844D8F"/>
    <w:rsid w:val="00844E29"/>
    <w:rsid w:val="00863812"/>
    <w:rsid w:val="00864F67"/>
    <w:rsid w:val="00874BEF"/>
    <w:rsid w:val="00876841"/>
    <w:rsid w:val="00876FE5"/>
    <w:rsid w:val="0088051C"/>
    <w:rsid w:val="00895F48"/>
    <w:rsid w:val="008A4524"/>
    <w:rsid w:val="008B6259"/>
    <w:rsid w:val="008C3680"/>
    <w:rsid w:val="008C65A2"/>
    <w:rsid w:val="008D6CAB"/>
    <w:rsid w:val="008D6E36"/>
    <w:rsid w:val="008E01A4"/>
    <w:rsid w:val="008E0A52"/>
    <w:rsid w:val="008E5D5C"/>
    <w:rsid w:val="008F4BE0"/>
    <w:rsid w:val="0090027C"/>
    <w:rsid w:val="00905C8B"/>
    <w:rsid w:val="00926600"/>
    <w:rsid w:val="009302B0"/>
    <w:rsid w:val="00931915"/>
    <w:rsid w:val="009320A9"/>
    <w:rsid w:val="00933FA1"/>
    <w:rsid w:val="00937929"/>
    <w:rsid w:val="00942608"/>
    <w:rsid w:val="00953E58"/>
    <w:rsid w:val="00954594"/>
    <w:rsid w:val="00955352"/>
    <w:rsid w:val="00961E66"/>
    <w:rsid w:val="0096404E"/>
    <w:rsid w:val="00970763"/>
    <w:rsid w:val="00972456"/>
    <w:rsid w:val="009752D5"/>
    <w:rsid w:val="00975DE5"/>
    <w:rsid w:val="00977493"/>
    <w:rsid w:val="00980F10"/>
    <w:rsid w:val="009872F4"/>
    <w:rsid w:val="009A25DF"/>
    <w:rsid w:val="009A3243"/>
    <w:rsid w:val="009A57CE"/>
    <w:rsid w:val="009B043E"/>
    <w:rsid w:val="009C45A2"/>
    <w:rsid w:val="009D0F3A"/>
    <w:rsid w:val="009D3DCE"/>
    <w:rsid w:val="009D6AD5"/>
    <w:rsid w:val="009D6E2A"/>
    <w:rsid w:val="00A0097E"/>
    <w:rsid w:val="00A036E9"/>
    <w:rsid w:val="00A14F2F"/>
    <w:rsid w:val="00A152A2"/>
    <w:rsid w:val="00A27AA6"/>
    <w:rsid w:val="00A40CD9"/>
    <w:rsid w:val="00A45D34"/>
    <w:rsid w:val="00A4795F"/>
    <w:rsid w:val="00A62132"/>
    <w:rsid w:val="00A621B8"/>
    <w:rsid w:val="00A650F5"/>
    <w:rsid w:val="00A653C8"/>
    <w:rsid w:val="00A67EC7"/>
    <w:rsid w:val="00A8353F"/>
    <w:rsid w:val="00A90A10"/>
    <w:rsid w:val="00A91201"/>
    <w:rsid w:val="00A92E68"/>
    <w:rsid w:val="00AB0C5A"/>
    <w:rsid w:val="00AB0D4F"/>
    <w:rsid w:val="00AB1AF8"/>
    <w:rsid w:val="00AB2DDC"/>
    <w:rsid w:val="00AB48ED"/>
    <w:rsid w:val="00AB5767"/>
    <w:rsid w:val="00AC3189"/>
    <w:rsid w:val="00AC4E77"/>
    <w:rsid w:val="00AC536E"/>
    <w:rsid w:val="00AD2E38"/>
    <w:rsid w:val="00AD600B"/>
    <w:rsid w:val="00AD75E0"/>
    <w:rsid w:val="00AE0EF3"/>
    <w:rsid w:val="00AE2057"/>
    <w:rsid w:val="00AE74E1"/>
    <w:rsid w:val="00AF2F8C"/>
    <w:rsid w:val="00AF4B25"/>
    <w:rsid w:val="00AF5D4E"/>
    <w:rsid w:val="00AF620C"/>
    <w:rsid w:val="00AF6BEC"/>
    <w:rsid w:val="00B01581"/>
    <w:rsid w:val="00B0773F"/>
    <w:rsid w:val="00B1694F"/>
    <w:rsid w:val="00B17420"/>
    <w:rsid w:val="00B20E88"/>
    <w:rsid w:val="00B21F3B"/>
    <w:rsid w:val="00B2346A"/>
    <w:rsid w:val="00B27BE0"/>
    <w:rsid w:val="00B322D5"/>
    <w:rsid w:val="00B35066"/>
    <w:rsid w:val="00B40B35"/>
    <w:rsid w:val="00B476AD"/>
    <w:rsid w:val="00B503DA"/>
    <w:rsid w:val="00B5040E"/>
    <w:rsid w:val="00B518B1"/>
    <w:rsid w:val="00B52CE0"/>
    <w:rsid w:val="00B56ACF"/>
    <w:rsid w:val="00B65F03"/>
    <w:rsid w:val="00B826EE"/>
    <w:rsid w:val="00B865A3"/>
    <w:rsid w:val="00B96BF1"/>
    <w:rsid w:val="00BA454C"/>
    <w:rsid w:val="00BB5672"/>
    <w:rsid w:val="00BC0B8F"/>
    <w:rsid w:val="00BE4C9C"/>
    <w:rsid w:val="00BE5DF0"/>
    <w:rsid w:val="00C00ACC"/>
    <w:rsid w:val="00C128C8"/>
    <w:rsid w:val="00C13C0B"/>
    <w:rsid w:val="00C14990"/>
    <w:rsid w:val="00C24DAB"/>
    <w:rsid w:val="00C27450"/>
    <w:rsid w:val="00C46D65"/>
    <w:rsid w:val="00C46EC2"/>
    <w:rsid w:val="00C57406"/>
    <w:rsid w:val="00C7116E"/>
    <w:rsid w:val="00C8099E"/>
    <w:rsid w:val="00C91965"/>
    <w:rsid w:val="00C91ACD"/>
    <w:rsid w:val="00C9264C"/>
    <w:rsid w:val="00C947C5"/>
    <w:rsid w:val="00C949E6"/>
    <w:rsid w:val="00CA1B35"/>
    <w:rsid w:val="00CA1EB9"/>
    <w:rsid w:val="00CB71A4"/>
    <w:rsid w:val="00CC06C6"/>
    <w:rsid w:val="00CC0D25"/>
    <w:rsid w:val="00CC11B6"/>
    <w:rsid w:val="00CC44BD"/>
    <w:rsid w:val="00CD5497"/>
    <w:rsid w:val="00CD5F44"/>
    <w:rsid w:val="00CE0343"/>
    <w:rsid w:val="00CF6511"/>
    <w:rsid w:val="00D00824"/>
    <w:rsid w:val="00D03E52"/>
    <w:rsid w:val="00D047B7"/>
    <w:rsid w:val="00D07EBA"/>
    <w:rsid w:val="00D119CE"/>
    <w:rsid w:val="00D12F5A"/>
    <w:rsid w:val="00D147DC"/>
    <w:rsid w:val="00D22EA6"/>
    <w:rsid w:val="00D23F05"/>
    <w:rsid w:val="00D26B49"/>
    <w:rsid w:val="00D3717B"/>
    <w:rsid w:val="00D45E68"/>
    <w:rsid w:val="00D47D4D"/>
    <w:rsid w:val="00D5056D"/>
    <w:rsid w:val="00D50DC6"/>
    <w:rsid w:val="00D5539D"/>
    <w:rsid w:val="00D60E5A"/>
    <w:rsid w:val="00D644ED"/>
    <w:rsid w:val="00D66CA9"/>
    <w:rsid w:val="00D711AE"/>
    <w:rsid w:val="00D72E58"/>
    <w:rsid w:val="00D80CEE"/>
    <w:rsid w:val="00D81847"/>
    <w:rsid w:val="00D96372"/>
    <w:rsid w:val="00DA56B5"/>
    <w:rsid w:val="00DA755A"/>
    <w:rsid w:val="00DB4D87"/>
    <w:rsid w:val="00DB56D9"/>
    <w:rsid w:val="00DB6CCD"/>
    <w:rsid w:val="00DB7FF6"/>
    <w:rsid w:val="00DC69CF"/>
    <w:rsid w:val="00DC7F67"/>
    <w:rsid w:val="00DD17BA"/>
    <w:rsid w:val="00DE3394"/>
    <w:rsid w:val="00DF02FF"/>
    <w:rsid w:val="00DF1371"/>
    <w:rsid w:val="00DF5109"/>
    <w:rsid w:val="00DF7B7B"/>
    <w:rsid w:val="00E01E89"/>
    <w:rsid w:val="00E03804"/>
    <w:rsid w:val="00E071D7"/>
    <w:rsid w:val="00E10342"/>
    <w:rsid w:val="00E133FC"/>
    <w:rsid w:val="00E149A7"/>
    <w:rsid w:val="00E233E0"/>
    <w:rsid w:val="00E357CE"/>
    <w:rsid w:val="00E42C92"/>
    <w:rsid w:val="00E440E2"/>
    <w:rsid w:val="00E460AD"/>
    <w:rsid w:val="00E54B75"/>
    <w:rsid w:val="00E60DBC"/>
    <w:rsid w:val="00E6186A"/>
    <w:rsid w:val="00E61E33"/>
    <w:rsid w:val="00E63162"/>
    <w:rsid w:val="00E72C50"/>
    <w:rsid w:val="00E74328"/>
    <w:rsid w:val="00E86C30"/>
    <w:rsid w:val="00E90356"/>
    <w:rsid w:val="00E91E76"/>
    <w:rsid w:val="00EA1A75"/>
    <w:rsid w:val="00EA5085"/>
    <w:rsid w:val="00EA623E"/>
    <w:rsid w:val="00EB1695"/>
    <w:rsid w:val="00EB1C8F"/>
    <w:rsid w:val="00EB6084"/>
    <w:rsid w:val="00EB653D"/>
    <w:rsid w:val="00EB6D2D"/>
    <w:rsid w:val="00EC1F02"/>
    <w:rsid w:val="00EC576E"/>
    <w:rsid w:val="00EC6E3F"/>
    <w:rsid w:val="00EC6F31"/>
    <w:rsid w:val="00ED008F"/>
    <w:rsid w:val="00ED2113"/>
    <w:rsid w:val="00ED46B4"/>
    <w:rsid w:val="00ED78F8"/>
    <w:rsid w:val="00EF16DA"/>
    <w:rsid w:val="00F01559"/>
    <w:rsid w:val="00F01DEA"/>
    <w:rsid w:val="00F04215"/>
    <w:rsid w:val="00F04AE3"/>
    <w:rsid w:val="00F064BD"/>
    <w:rsid w:val="00F10BF8"/>
    <w:rsid w:val="00F120F0"/>
    <w:rsid w:val="00F127AD"/>
    <w:rsid w:val="00F1688C"/>
    <w:rsid w:val="00F207DC"/>
    <w:rsid w:val="00F27229"/>
    <w:rsid w:val="00F30534"/>
    <w:rsid w:val="00F45AA6"/>
    <w:rsid w:val="00F45F5C"/>
    <w:rsid w:val="00F5191D"/>
    <w:rsid w:val="00F568CE"/>
    <w:rsid w:val="00F570E0"/>
    <w:rsid w:val="00F67518"/>
    <w:rsid w:val="00F72325"/>
    <w:rsid w:val="00F72C65"/>
    <w:rsid w:val="00F75316"/>
    <w:rsid w:val="00F76937"/>
    <w:rsid w:val="00F8066C"/>
    <w:rsid w:val="00F812E2"/>
    <w:rsid w:val="00F81856"/>
    <w:rsid w:val="00F876BF"/>
    <w:rsid w:val="00FB5CC3"/>
    <w:rsid w:val="00FC082F"/>
    <w:rsid w:val="00FD4D09"/>
    <w:rsid w:val="00FD69BF"/>
    <w:rsid w:val="00FD79D0"/>
    <w:rsid w:val="00FE46DA"/>
    <w:rsid w:val="00FF240E"/>
    <w:rsid w:val="00FF453D"/>
    <w:rsid w:val="00FF7078"/>
    <w:rsid w:val="06639218"/>
    <w:rsid w:val="0757B9B2"/>
    <w:rsid w:val="08CB84BF"/>
    <w:rsid w:val="310015E9"/>
    <w:rsid w:val="49A9ABA7"/>
    <w:rsid w:val="49BE7CEB"/>
    <w:rsid w:val="4CD10DB1"/>
    <w:rsid w:val="540D6D9A"/>
    <w:rsid w:val="6482BE39"/>
    <w:rsid w:val="66F7515E"/>
    <w:rsid w:val="715BCB8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B41911"/>
  <w15:docId w15:val="{8DE36E2C-D3D6-4A32-B8AB-61E99CA0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5C4B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BAD"/>
    <w:rPr>
      <w:rFonts w:ascii="Tahoma" w:hAnsi="Tahoma" w:cs="Tahoma"/>
      <w:sz w:val="16"/>
      <w:szCs w:val="16"/>
    </w:rPr>
  </w:style>
  <w:style w:type="paragraph" w:styleId="Listenabsatz">
    <w:name w:val="List Paragraph"/>
    <w:basedOn w:val="Standard"/>
    <w:uiPriority w:val="34"/>
    <w:qFormat/>
    <w:rsid w:val="00B5040E"/>
    <w:pPr>
      <w:spacing w:after="200" w:line="276" w:lineRule="auto"/>
      <w:ind w:left="720"/>
      <w:contextualSpacing/>
    </w:pPr>
    <w:rPr>
      <w:sz w:val="22"/>
    </w:rPr>
  </w:style>
  <w:style w:type="table" w:customStyle="1" w:styleId="Tabellenraster1">
    <w:name w:val="Tabellenraster1"/>
    <w:basedOn w:val="NormaleTabelle"/>
    <w:next w:val="Tabellenraster"/>
    <w:uiPriority w:val="59"/>
    <w:unhideWhenUsed/>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7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unhideWhenUsed/>
    <w:rsid w:val="004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7EBC"/>
    <w:rPr>
      <w:sz w:val="16"/>
      <w:szCs w:val="16"/>
    </w:rPr>
  </w:style>
  <w:style w:type="paragraph" w:styleId="Kommentartext">
    <w:name w:val="annotation text"/>
    <w:basedOn w:val="Standard"/>
    <w:link w:val="KommentartextZchn"/>
    <w:uiPriority w:val="99"/>
    <w:semiHidden/>
    <w:unhideWhenUsed/>
    <w:rsid w:val="00657E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EBC"/>
    <w:rPr>
      <w:sz w:val="20"/>
      <w:szCs w:val="20"/>
    </w:rPr>
  </w:style>
  <w:style w:type="paragraph" w:styleId="Kommentarthema">
    <w:name w:val="annotation subject"/>
    <w:basedOn w:val="Kommentartext"/>
    <w:next w:val="Kommentartext"/>
    <w:link w:val="KommentarthemaZchn"/>
    <w:uiPriority w:val="99"/>
    <w:semiHidden/>
    <w:unhideWhenUsed/>
    <w:rsid w:val="00657EBC"/>
    <w:rPr>
      <w:b/>
      <w:bCs/>
    </w:rPr>
  </w:style>
  <w:style w:type="character" w:customStyle="1" w:styleId="KommentarthemaZchn">
    <w:name w:val="Kommentarthema Zchn"/>
    <w:basedOn w:val="KommentartextZchn"/>
    <w:link w:val="Kommentarthema"/>
    <w:uiPriority w:val="99"/>
    <w:semiHidden/>
    <w:rsid w:val="00657EBC"/>
    <w:rPr>
      <w:b/>
      <w:bCs/>
      <w:sz w:val="20"/>
      <w:szCs w:val="20"/>
    </w:rPr>
  </w:style>
  <w:style w:type="character" w:styleId="BesuchterLink">
    <w:name w:val="FollowedHyperlink"/>
    <w:basedOn w:val="Absatz-Standardschriftart"/>
    <w:uiPriority w:val="99"/>
    <w:semiHidden/>
    <w:unhideWhenUsed/>
    <w:rsid w:val="00550F2C"/>
    <w:rPr>
      <w:color w:val="000000" w:themeColor="followedHyperlink"/>
      <w:u w:val="single"/>
    </w:rPr>
  </w:style>
  <w:style w:type="character" w:customStyle="1" w:styleId="NichtaufgelsteErwhnung1">
    <w:name w:val="Nicht aufgelöste Erwähnung1"/>
    <w:basedOn w:val="Absatz-Standardschriftart"/>
    <w:uiPriority w:val="99"/>
    <w:semiHidden/>
    <w:unhideWhenUsed/>
    <w:rsid w:val="000153AE"/>
    <w:rPr>
      <w:color w:val="605E5C"/>
      <w:shd w:val="clear" w:color="auto" w:fill="E1DFDD"/>
    </w:rPr>
  </w:style>
  <w:style w:type="character" w:styleId="NichtaufgelsteErwhnung">
    <w:name w:val="Unresolved Mention"/>
    <w:basedOn w:val="Absatz-Standardschriftart"/>
    <w:uiPriority w:val="99"/>
    <w:semiHidden/>
    <w:unhideWhenUsed/>
    <w:rsid w:val="005E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144">
      <w:bodyDiv w:val="1"/>
      <w:marLeft w:val="0"/>
      <w:marRight w:val="0"/>
      <w:marTop w:val="0"/>
      <w:marBottom w:val="0"/>
      <w:divBdr>
        <w:top w:val="none" w:sz="0" w:space="0" w:color="auto"/>
        <w:left w:val="none" w:sz="0" w:space="0" w:color="auto"/>
        <w:bottom w:val="none" w:sz="0" w:space="0" w:color="auto"/>
        <w:right w:val="none" w:sz="0" w:space="0" w:color="auto"/>
      </w:divBdr>
    </w:div>
    <w:div w:id="246352679">
      <w:bodyDiv w:val="1"/>
      <w:marLeft w:val="0"/>
      <w:marRight w:val="0"/>
      <w:marTop w:val="0"/>
      <w:marBottom w:val="0"/>
      <w:divBdr>
        <w:top w:val="none" w:sz="0" w:space="0" w:color="auto"/>
        <w:left w:val="none" w:sz="0" w:space="0" w:color="auto"/>
        <w:bottom w:val="none" w:sz="0" w:space="0" w:color="auto"/>
        <w:right w:val="none" w:sz="0" w:space="0" w:color="auto"/>
      </w:divBdr>
    </w:div>
    <w:div w:id="611475045">
      <w:bodyDiv w:val="1"/>
      <w:marLeft w:val="0"/>
      <w:marRight w:val="0"/>
      <w:marTop w:val="0"/>
      <w:marBottom w:val="0"/>
      <w:divBdr>
        <w:top w:val="none" w:sz="0" w:space="0" w:color="auto"/>
        <w:left w:val="none" w:sz="0" w:space="0" w:color="auto"/>
        <w:bottom w:val="none" w:sz="0" w:space="0" w:color="auto"/>
        <w:right w:val="none" w:sz="0" w:space="0" w:color="auto"/>
      </w:divBdr>
      <w:divsChild>
        <w:div w:id="1365132153">
          <w:marLeft w:val="360"/>
          <w:marRight w:val="0"/>
          <w:marTop w:val="0"/>
          <w:marBottom w:val="360"/>
          <w:divBdr>
            <w:top w:val="none" w:sz="0" w:space="0" w:color="auto"/>
            <w:left w:val="none" w:sz="0" w:space="0" w:color="auto"/>
            <w:bottom w:val="none" w:sz="0" w:space="0" w:color="auto"/>
            <w:right w:val="none" w:sz="0" w:space="0" w:color="auto"/>
          </w:divBdr>
        </w:div>
      </w:divsChild>
    </w:div>
    <w:div w:id="768552253">
      <w:bodyDiv w:val="1"/>
      <w:marLeft w:val="0"/>
      <w:marRight w:val="0"/>
      <w:marTop w:val="0"/>
      <w:marBottom w:val="0"/>
      <w:divBdr>
        <w:top w:val="none" w:sz="0" w:space="0" w:color="auto"/>
        <w:left w:val="none" w:sz="0" w:space="0" w:color="auto"/>
        <w:bottom w:val="none" w:sz="0" w:space="0" w:color="auto"/>
        <w:right w:val="none" w:sz="0" w:space="0" w:color="auto"/>
      </w:divBdr>
    </w:div>
    <w:div w:id="789132334">
      <w:bodyDiv w:val="1"/>
      <w:marLeft w:val="0"/>
      <w:marRight w:val="0"/>
      <w:marTop w:val="0"/>
      <w:marBottom w:val="0"/>
      <w:divBdr>
        <w:top w:val="none" w:sz="0" w:space="0" w:color="auto"/>
        <w:left w:val="none" w:sz="0" w:space="0" w:color="auto"/>
        <w:bottom w:val="none" w:sz="0" w:space="0" w:color="auto"/>
        <w:right w:val="none" w:sz="0" w:space="0" w:color="auto"/>
      </w:divBdr>
    </w:div>
    <w:div w:id="800801778">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sChild>
        <w:div w:id="2133815899">
          <w:marLeft w:val="360"/>
          <w:marRight w:val="0"/>
          <w:marTop w:val="0"/>
          <w:marBottom w:val="360"/>
          <w:divBdr>
            <w:top w:val="none" w:sz="0" w:space="0" w:color="auto"/>
            <w:left w:val="none" w:sz="0" w:space="0" w:color="auto"/>
            <w:bottom w:val="none" w:sz="0" w:space="0" w:color="auto"/>
            <w:right w:val="none" w:sz="0" w:space="0" w:color="auto"/>
          </w:divBdr>
        </w:div>
      </w:divsChild>
    </w:div>
    <w:div w:id="105003205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27">
          <w:marLeft w:val="360"/>
          <w:marRight w:val="0"/>
          <w:marTop w:val="0"/>
          <w:marBottom w:val="360"/>
          <w:divBdr>
            <w:top w:val="none" w:sz="0" w:space="0" w:color="auto"/>
            <w:left w:val="none" w:sz="0" w:space="0" w:color="auto"/>
            <w:bottom w:val="none" w:sz="0" w:space="0" w:color="auto"/>
            <w:right w:val="none" w:sz="0" w:space="0" w:color="auto"/>
          </w:divBdr>
        </w:div>
      </w:divsChild>
    </w:div>
    <w:div w:id="1640695209">
      <w:bodyDiv w:val="1"/>
      <w:marLeft w:val="0"/>
      <w:marRight w:val="0"/>
      <w:marTop w:val="0"/>
      <w:marBottom w:val="0"/>
      <w:divBdr>
        <w:top w:val="none" w:sz="0" w:space="0" w:color="auto"/>
        <w:left w:val="none" w:sz="0" w:space="0" w:color="auto"/>
        <w:bottom w:val="none" w:sz="0" w:space="0" w:color="auto"/>
        <w:right w:val="none" w:sz="0" w:space="0" w:color="auto"/>
      </w:divBdr>
    </w:div>
    <w:div w:id="1811551154">
      <w:bodyDiv w:val="1"/>
      <w:marLeft w:val="0"/>
      <w:marRight w:val="0"/>
      <w:marTop w:val="0"/>
      <w:marBottom w:val="0"/>
      <w:divBdr>
        <w:top w:val="none" w:sz="0" w:space="0" w:color="auto"/>
        <w:left w:val="none" w:sz="0" w:space="0" w:color="auto"/>
        <w:bottom w:val="none" w:sz="0" w:space="0" w:color="auto"/>
        <w:right w:val="none" w:sz="0" w:space="0" w:color="auto"/>
      </w:divBdr>
    </w:div>
    <w:div w:id="1865903620">
      <w:bodyDiv w:val="1"/>
      <w:marLeft w:val="0"/>
      <w:marRight w:val="0"/>
      <w:marTop w:val="0"/>
      <w:marBottom w:val="0"/>
      <w:divBdr>
        <w:top w:val="none" w:sz="0" w:space="0" w:color="auto"/>
        <w:left w:val="none" w:sz="0" w:space="0" w:color="auto"/>
        <w:bottom w:val="none" w:sz="0" w:space="0" w:color="auto"/>
        <w:right w:val="none" w:sz="0" w:space="0" w:color="auto"/>
      </w:divBdr>
    </w:div>
    <w:div w:id="2014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nnheiser-brandzone.com/c/181/yfbtZB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8A6EA60B529D42835A082439398B0A" ma:contentTypeVersion="10" ma:contentTypeDescription="Create a new document." ma:contentTypeScope="" ma:versionID="37827fb009773711acebe097c148eb9f">
  <xsd:schema xmlns:xsd="http://www.w3.org/2001/XMLSchema" xmlns:xs="http://www.w3.org/2001/XMLSchema" xmlns:p="http://schemas.microsoft.com/office/2006/metadata/properties" xmlns:ns3="2e8bf210-bd96-4393-a685-f768b124b18e" xmlns:ns4="da0c9be2-8073-4f74-ab6a-1ab90527c620" targetNamespace="http://schemas.microsoft.com/office/2006/metadata/properties" ma:root="true" ma:fieldsID="dd10db08c4f7abb476ddd200e054cbe8" ns3:_="" ns4:_="">
    <xsd:import namespace="2e8bf210-bd96-4393-a685-f768b124b18e"/>
    <xsd:import namespace="da0c9be2-8073-4f74-ab6a-1ab90527c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bf210-bd96-4393-a685-f768b124b1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c9be2-8073-4f74-ab6a-1ab90527c6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D812-023B-4E96-993D-985372028967}">
  <ds:schemaRefs>
    <ds:schemaRef ds:uri="http://schemas.microsoft.com/sharepoint/v3/contenttype/forms"/>
  </ds:schemaRefs>
</ds:datastoreItem>
</file>

<file path=customXml/itemProps2.xml><?xml version="1.0" encoding="utf-8"?>
<ds:datastoreItem xmlns:ds="http://schemas.openxmlformats.org/officeDocument/2006/customXml" ds:itemID="{6883ADD8-E2F6-4C50-A16A-88B73CE6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bf210-bd96-4393-a685-f768b124b18e"/>
    <ds:schemaRef ds:uri="da0c9be2-8073-4f74-ab6a-1ab90527c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565DE-BEFD-4C5F-A6D2-F0D9F6A24BFE}">
  <ds:schemaRefs>
    <ds:schemaRef ds:uri="2e8bf210-bd96-4393-a685-f768b124b18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0c9be2-8073-4f74-ab6a-1ab90527c620"/>
    <ds:schemaRef ds:uri="http://www.w3.org/XML/1998/namespace"/>
    <ds:schemaRef ds:uri="http://purl.org/dc/dcmitype/"/>
  </ds:schemaRefs>
</ds:datastoreItem>
</file>

<file path=customXml/itemProps4.xml><?xml version="1.0" encoding="utf-8"?>
<ds:datastoreItem xmlns:ds="http://schemas.openxmlformats.org/officeDocument/2006/customXml" ds:itemID="{224C9274-3006-4DF5-B0E1-4FB1F84093DD}">
  <ds:schemaRefs>
    <ds:schemaRef ds:uri="http://schemas.openxmlformats.org/officeDocument/2006/bibliography"/>
  </ds:schemaRefs>
</ds:datastoreItem>
</file>

<file path=customXml/itemProps5.xml><?xml version="1.0" encoding="utf-8"?>
<ds:datastoreItem xmlns:ds="http://schemas.openxmlformats.org/officeDocument/2006/customXml" ds:itemID="{8560DDF7-A057-4918-9F06-EB502783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Schmidt, Stephanie</cp:lastModifiedBy>
  <cp:revision>18</cp:revision>
  <cp:lastPrinted>2020-01-14T11:16:00Z</cp:lastPrinted>
  <dcterms:created xsi:type="dcterms:W3CDTF">2020-01-06T13:10:00Z</dcterms:created>
  <dcterms:modified xsi:type="dcterms:W3CDTF">2020-01-14T11:19:00Z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0x010100A48A6EA60B529D42835A082439398B0A</vt:lpwstr>
  </property>
</Properties>
</file>