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C6" w:rsidRPr="00B53DA7" w:rsidRDefault="00151F7F" w:rsidP="004D7274">
      <w:pPr>
        <w:pStyle w:val="DatumAusgabe"/>
        <w:rPr>
          <w:lang w:val="en-GB"/>
        </w:rPr>
      </w:pPr>
      <w:r>
        <w:rPr>
          <w:noProof/>
          <w:lang w:val="en-GB"/>
        </w:rPr>
        <w:t>20</w:t>
      </w:r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novembre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201</w:t>
      </w:r>
      <w:r w:rsidR="00681997">
        <w:rPr>
          <w:noProof/>
          <w:lang w:val="en-GB"/>
        </w:rPr>
        <w:t>9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151F7F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 xml:space="preserve">Jean-Marc </w:t>
            </w:r>
            <w:proofErr w:type="spellStart"/>
            <w:r w:rsidRPr="00AD1D85">
              <w:rPr>
                <w:lang w:val="fr-BE"/>
              </w:rPr>
              <w:t>Ponteville</w:t>
            </w:r>
            <w:proofErr w:type="spellEnd"/>
          </w:p>
          <w:p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:rsidR="00EF6AFC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Tél. : +32 (0)2 536.50.36</w:t>
            </w:r>
          </w:p>
          <w:p w:rsidR="00B21F42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Jean-marc.ponteville@dieteren.be</w:t>
            </w:r>
          </w:p>
        </w:tc>
      </w:tr>
      <w:tr w:rsidR="006B103E" w:rsidRPr="00151F7F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:rsidR="00EF6AFC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S.A. D’Ieteren N.V</w:t>
            </w:r>
          </w:p>
          <w:p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:rsidR="00EF6AFC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BTW/TVA BE0403.448.140</w:t>
            </w:r>
          </w:p>
          <w:p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151F7F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:rsidR="000B7DDD" w:rsidRPr="000513A5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0513A5">
              <w:rPr>
                <w:b/>
                <w:snapToGrid/>
                <w:lang w:val="fr-BE"/>
              </w:rPr>
              <w:t>Plus d’informations</w:t>
            </w:r>
          </w:p>
          <w:p w:rsidR="006B103E" w:rsidRPr="000513A5" w:rsidRDefault="00386A66" w:rsidP="00EF6AFC">
            <w:pPr>
              <w:pStyle w:val="Kontakt"/>
              <w:rPr>
                <w:lang w:val="fr-BE"/>
              </w:rPr>
            </w:pPr>
            <w:hyperlink r:id="rId16" w:history="1">
              <w:r w:rsidR="00F677FF" w:rsidRPr="00F677FF">
                <w:rPr>
                  <w:rStyle w:val="Hyperlink"/>
                  <w:lang w:val="fr-BE"/>
                </w:rPr>
                <w:t>http://www.dieteren.be/dieteren-auto-fr.html</w:t>
              </w:r>
            </w:hyperlink>
          </w:p>
        </w:tc>
      </w:tr>
    </w:tbl>
    <w:p w:rsidR="00D83535" w:rsidRPr="00151F7F" w:rsidRDefault="00151F7F" w:rsidP="0003417E">
      <w:pPr>
        <w:pStyle w:val="Heading1"/>
        <w:rPr>
          <w:b w:val="0"/>
          <w:bCs w:val="0"/>
          <w:sz w:val="36"/>
          <w:lang w:val="fr-BE"/>
        </w:rPr>
      </w:pPr>
      <w:r w:rsidRPr="00151F7F">
        <w:rPr>
          <w:lang w:val="fr-BE"/>
        </w:rPr>
        <w:t>Démarrage des travaux d’agrandissement de l’usine américaine pour la production de véhicules électriques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151F7F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42EC" w:rsidRPr="00151F7F" w:rsidRDefault="00151F7F" w:rsidP="007E42EC">
            <w:pPr>
              <w:pStyle w:val="Zusammenfassung"/>
              <w:rPr>
                <w:lang w:val="fr-BE"/>
              </w:rPr>
            </w:pPr>
            <w:r w:rsidRPr="00151F7F">
              <w:rPr>
                <w:lang w:val="fr-BE"/>
              </w:rPr>
              <w:t>Volkswagen investit 800 millions de dollars pour l’agrandissement de l’usine de Chattanooga</w:t>
            </w:r>
          </w:p>
          <w:p w:rsidR="007E42EC" w:rsidRPr="00B53DA7" w:rsidRDefault="00151F7F" w:rsidP="007E42EC">
            <w:pPr>
              <w:pStyle w:val="Zusammenfassung"/>
              <w:rPr>
                <w:lang w:val="en-GB"/>
              </w:rPr>
            </w:pPr>
            <w:r w:rsidRPr="000A5B3A">
              <w:t>1</w:t>
            </w:r>
            <w:r>
              <w:t> </w:t>
            </w:r>
            <w:r w:rsidRPr="000A5B3A">
              <w:t xml:space="preserve">000 </w:t>
            </w:r>
            <w:proofErr w:type="spellStart"/>
            <w:r w:rsidRPr="000A5B3A">
              <w:t>nouveaux</w:t>
            </w:r>
            <w:proofErr w:type="spellEnd"/>
            <w:r w:rsidRPr="000A5B3A">
              <w:t xml:space="preserve"> </w:t>
            </w:r>
            <w:proofErr w:type="spellStart"/>
            <w:r w:rsidRPr="000A5B3A">
              <w:t>emplois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créés</w:t>
            </w:r>
            <w:proofErr w:type="spellEnd"/>
          </w:p>
          <w:p w:rsidR="00D83535" w:rsidRDefault="00151F7F" w:rsidP="007E42EC">
            <w:pPr>
              <w:pStyle w:val="Zusammenfassung"/>
              <w:rPr>
                <w:lang w:val="fr-BE"/>
              </w:rPr>
            </w:pPr>
            <w:r w:rsidRPr="00151F7F">
              <w:rPr>
                <w:lang w:val="fr-BE"/>
              </w:rPr>
              <w:t>Démarrage de la production en 2022 avec un SUV de la famille ID.</w:t>
            </w:r>
          </w:p>
          <w:p w:rsidR="00151F7F" w:rsidRPr="00151F7F" w:rsidRDefault="00151F7F" w:rsidP="007E42EC">
            <w:pPr>
              <w:pStyle w:val="Zusammenfassung"/>
              <w:rPr>
                <w:lang w:val="fr-BE"/>
              </w:rPr>
            </w:pPr>
            <w:r w:rsidRPr="00151F7F">
              <w:rPr>
                <w:lang w:val="fr-BE"/>
              </w:rPr>
              <w:t>Construction d’une nouvelle ligne d’assemblage pour les systèmes de batteries</w:t>
            </w:r>
          </w:p>
        </w:tc>
      </w:tr>
    </w:tbl>
    <w:p w:rsidR="003A5E6F" w:rsidRPr="00151F7F" w:rsidRDefault="003A5E6F">
      <w:pPr>
        <w:rPr>
          <w:lang w:val="fr-BE"/>
        </w:rPr>
      </w:pPr>
    </w:p>
    <w:p w:rsidR="00D83535" w:rsidRPr="00AB0492" w:rsidRDefault="00AB0492" w:rsidP="007E42EC">
      <w:pPr>
        <w:pStyle w:val="EinleitungSubline"/>
        <w:rPr>
          <w:lang w:val="fr-BE"/>
        </w:rPr>
      </w:pPr>
      <w:r w:rsidRPr="00AB0492">
        <w:rPr>
          <w:lang w:val="fr-BE"/>
        </w:rPr>
        <w:t>Volkswagen of America a lancé les travaux de construction de sa ligne d’assemblage pour les véhicules 100 % électriques basés sur la plate-forme modulaire pour véhicules électriques (MEB). L’usine de Chattanooga deviendra à partir de 2022 le lieu de production des véhicules électriques de Volkswagen pour l’Amérique du Nord. Le constructeur prévoit également de bâtir une ligne d’assemblage pour les systèmes de batteries à Chattanooga.</w:t>
      </w:r>
    </w:p>
    <w:p w:rsidR="007E42EC" w:rsidRPr="00AB0492" w:rsidRDefault="007E42EC" w:rsidP="007E42EC">
      <w:pPr>
        <w:rPr>
          <w:lang w:val="fr-BE"/>
        </w:rPr>
      </w:pPr>
    </w:p>
    <w:p w:rsidR="00AB0492" w:rsidRPr="00AB0492" w:rsidRDefault="00AB0492" w:rsidP="00AB0492">
      <w:pPr>
        <w:rPr>
          <w:lang w:val="fr-BE"/>
        </w:rPr>
      </w:pPr>
      <w:r w:rsidRPr="00AB0492">
        <w:rPr>
          <w:lang w:val="fr-BE"/>
        </w:rPr>
        <w:t>« C’est un grand moment pour l’entreprise », indique Scott Keogh, président et CEO de Volkswagen Group of America. « L’expansion de la production locale jette les bases d’une croissance durable aux États-Unis. Les véhicules électriques sont l’avenir de la mobilité et Volkswagen les construira pour des millions de personnes. » Volkswagen a commencé à produire les premières ID.3 à l’usine de Zwickau. En 2020, les usines d’</w:t>
      </w:r>
      <w:proofErr w:type="spellStart"/>
      <w:r w:rsidRPr="00AB0492">
        <w:rPr>
          <w:lang w:val="fr-BE"/>
        </w:rPr>
        <w:t>Anting</w:t>
      </w:r>
      <w:proofErr w:type="spellEnd"/>
      <w:r w:rsidRPr="00AB0492">
        <w:rPr>
          <w:lang w:val="fr-BE"/>
        </w:rPr>
        <w:t xml:space="preserve"> et de Foshan, en Chine, devraient lancer la production des modèles ID. D’ici 2022, les véhicules basés sur la plate-forme MEB seront produits dans huit usines réparties sur trois continents. Le site de Chattanooga sera le centre nord-américain de Volkswagen pour la production des véhicules électriques.</w:t>
      </w:r>
    </w:p>
    <w:p w:rsidR="00AB0492" w:rsidRPr="00AB0492" w:rsidRDefault="00AB0492" w:rsidP="00AB0492">
      <w:pPr>
        <w:rPr>
          <w:lang w:val="fr-BE"/>
        </w:rPr>
      </w:pPr>
    </w:p>
    <w:p w:rsidR="00AB0492" w:rsidRPr="00AB0492" w:rsidRDefault="00AB0492" w:rsidP="00AB0492">
      <w:pPr>
        <w:rPr>
          <w:lang w:val="fr-BE"/>
        </w:rPr>
      </w:pPr>
      <w:r w:rsidRPr="00AB0492">
        <w:rPr>
          <w:lang w:val="fr-BE"/>
        </w:rPr>
        <w:t>L’investissement d’environ 800 millions de dollars réalisé par Volkswagen dans l’usine de Chattanooga créera près de 1 000 emplois. En 2022, le site produira un SUV de la famille ID.</w:t>
      </w:r>
    </w:p>
    <w:p w:rsidR="00AB0492" w:rsidRPr="00AB0492" w:rsidRDefault="00AB0492" w:rsidP="00AB0492">
      <w:pPr>
        <w:rPr>
          <w:lang w:val="fr-BE"/>
        </w:rPr>
      </w:pPr>
    </w:p>
    <w:p w:rsidR="00AB0492" w:rsidRPr="00AB0492" w:rsidRDefault="00AB0492" w:rsidP="00AB0492">
      <w:pPr>
        <w:rPr>
          <w:lang w:val="fr-BE"/>
        </w:rPr>
      </w:pPr>
      <w:r w:rsidRPr="00AB0492">
        <w:rPr>
          <w:lang w:val="fr-BE"/>
        </w:rPr>
        <w:t>Le site sera étendu d’environ 52 400 m². Une ligne d’assemblage pour les systèmes de batteries devrait également être construite à Chattanooga.</w:t>
      </w:r>
    </w:p>
    <w:p w:rsidR="00AB0492" w:rsidRPr="00AB0492" w:rsidRDefault="00AB0492" w:rsidP="00AB0492">
      <w:pPr>
        <w:rPr>
          <w:lang w:val="fr-BE"/>
        </w:rPr>
      </w:pPr>
    </w:p>
    <w:p w:rsidR="004C5D9B" w:rsidRPr="00AB0492" w:rsidRDefault="00AB0492" w:rsidP="00AB0492">
      <w:pPr>
        <w:rPr>
          <w:lang w:val="fr-BE"/>
        </w:rPr>
      </w:pPr>
      <w:r w:rsidRPr="00AB0492">
        <w:rPr>
          <w:lang w:val="fr-BE"/>
        </w:rPr>
        <w:t>Pour l’instant, l’usine de Chattanooga produit le SUV Atlas et la variante nord-américaine de la Passat berline.</w:t>
      </w:r>
    </w:p>
    <w:p w:rsidR="002322F3" w:rsidRPr="00F66E1B" w:rsidRDefault="002322F3" w:rsidP="007E42EC">
      <w:pPr>
        <w:rPr>
          <w:lang w:val="fr-BE"/>
        </w:rPr>
      </w:pPr>
    </w:p>
    <w:p w:rsidR="00387016" w:rsidRPr="00F66E1B" w:rsidRDefault="00387016" w:rsidP="00151F7F">
      <w:pPr>
        <w:pStyle w:val="Funoten"/>
        <w:numPr>
          <w:ilvl w:val="0"/>
          <w:numId w:val="0"/>
        </w:numPr>
        <w:spacing w:line="240" w:lineRule="auto"/>
        <w:rPr>
          <w:lang w:val="fr-BE"/>
        </w:rPr>
      </w:pPr>
      <w:bookmarkStart w:id="0" w:name="_GoBack"/>
      <w:bookmarkEnd w:id="0"/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151F7F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3527" w:rsidRPr="00033527" w:rsidRDefault="001904F0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Le G</w:t>
            </w:r>
            <w:r w:rsidR="00033527" w:rsidRPr="00033527">
              <w:rPr>
                <w:b/>
                <w:lang w:val="fr-BE"/>
              </w:rPr>
              <w:t>roupe Volkswagen</w:t>
            </w:r>
          </w:p>
          <w:p w:rsidR="00033527" w:rsidRPr="00033527" w:rsidRDefault="00AB0492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:rsidR="00387016" w:rsidRPr="00A12A15" w:rsidRDefault="00AB0492" w:rsidP="00F71009">
            <w:pPr>
              <w:pStyle w:val="Abbinder"/>
              <w:rPr>
                <w:lang w:val="fr-BE"/>
              </w:rPr>
            </w:pPr>
            <w:hyperlink r:id="rId18" w:history="1">
              <w:r w:rsidR="00A12A15" w:rsidRPr="00A12A15">
                <w:rPr>
                  <w:rStyle w:val="Hyperlink"/>
                  <w:lang w:val="fr-BE"/>
                </w:rPr>
                <w:t>http://www.dieteren.com/fr</w:t>
              </w:r>
            </w:hyperlink>
          </w:p>
        </w:tc>
      </w:tr>
    </w:tbl>
    <w:p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91" w:rsidRDefault="00256691">
      <w:r>
        <w:separator/>
      </w:r>
    </w:p>
  </w:endnote>
  <w:endnote w:type="continuationSeparator" w:id="0">
    <w:p w:rsidR="00256691" w:rsidRDefault="002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91" w:rsidRDefault="00256691">
      <w:r>
        <w:separator/>
      </w:r>
    </w:p>
  </w:footnote>
  <w:footnote w:type="continuationSeparator" w:id="0">
    <w:p w:rsidR="00256691" w:rsidRDefault="0025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E8" w:rsidRDefault="00386A66" w:rsidP="00386A66">
    <w:pPr>
      <w:pStyle w:val="Header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4633999</wp:posOffset>
              </wp:positionH>
              <wp:positionV relativeFrom="paragraph">
                <wp:posOffset>124403</wp:posOffset>
              </wp:positionV>
              <wp:extent cx="1655618" cy="1579418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618" cy="15794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6A66" w:rsidRDefault="00386A66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>
                                <wp:extent cx="1572895" cy="1572895"/>
                                <wp:effectExtent l="0" t="0" r="8255" b="825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1572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4.9pt;margin-top:9.8pt;width:130.35pt;height:124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" filled="f" stroked="f" strokeweight=".5pt">
              <v:textbox inset="0,0,0,0">
                <w:txbxContent>
                  <w:p w:rsidR="00386A66" w:rsidRDefault="00386A66">
                    <w:r>
                      <w:rPr>
                        <w:noProof/>
                        <w:snapToGrid/>
                      </w:rPr>
                      <w:drawing>
                        <wp:inline distT="0" distB="0" distL="0" distR="0">
                          <wp:extent cx="1572895" cy="1572895"/>
                          <wp:effectExtent l="0" t="0" r="8255" b="825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2895" cy="1572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3AA6540A" wp14:editId="464418B3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9D2341C" wp14:editId="09179BAC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151F7F">
                            <w:rPr>
                              <w:lang w:val="en-GB"/>
                            </w:rPr>
                            <w:t>54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 w:rsidR="00681997"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D2341C" id="Textfeld 2" o:spid="_x0000_s1027" type="#_x0000_t202" style="position:absolute;left:0;text-align:left;margin-left:71.7pt;margin-top:791.2pt;width:104.9pt;height:26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151F7F">
                      <w:rPr>
                        <w:lang w:val="en-GB"/>
                      </w:rPr>
                      <w:t>54</w:t>
                    </w:r>
                    <w:r w:rsidRPr="00A403E2">
                      <w:rPr>
                        <w:lang w:val="en-GB"/>
                      </w:rPr>
                      <w:t>/201</w:t>
                    </w:r>
                    <w:r w:rsidR="00681997"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E5AE7E4" wp14:editId="507EBE4A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AE7E4" id="_x0000_s1028" type="#_x0000_t202" style="position:absolute;left:0;text-align:left;margin-left:459.25pt;margin-top:791.25pt;width:104.9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91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51F7F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56691"/>
    <w:rsid w:val="00290755"/>
    <w:rsid w:val="00293A7C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6A6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83927"/>
    <w:rsid w:val="00483B6B"/>
    <w:rsid w:val="004A1197"/>
    <w:rsid w:val="004B750F"/>
    <w:rsid w:val="004C451D"/>
    <w:rsid w:val="004C5D9B"/>
    <w:rsid w:val="004C6BB6"/>
    <w:rsid w:val="004C7E1D"/>
    <w:rsid w:val="004D7274"/>
    <w:rsid w:val="004F5849"/>
    <w:rsid w:val="005401AF"/>
    <w:rsid w:val="00552ACA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74153"/>
    <w:rsid w:val="00681997"/>
    <w:rsid w:val="00682DEC"/>
    <w:rsid w:val="00692D2D"/>
    <w:rsid w:val="00693DDD"/>
    <w:rsid w:val="006A2384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A0D3A"/>
    <w:rsid w:val="00AA27D9"/>
    <w:rsid w:val="00AB0492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08D66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eteren.be/dieteren-auto-f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9_PressWord_VW_FR2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ACF3-3DA5-4A83-9D04-4864CC9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2019_PressWord_VW_FR2</Template>
  <TotalTime>0</TotalTime>
  <Pages>2</Pages>
  <Words>346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2019-11-20T09:19:00Z</dcterms:created>
  <dcterms:modified xsi:type="dcterms:W3CDTF">2019-11-20T09:21:00Z</dcterms:modified>
</cp:coreProperties>
</file>