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43C3B" w14:textId="42CF5F31" w:rsidR="004D4E78" w:rsidRPr="001C710C" w:rsidRDefault="00D14D37" w:rsidP="001C710C">
      <w:r>
        <w:rPr>
          <w:noProof/>
          <w:color w:val="2B579A"/>
          <w:shd w:val="clear" w:color="auto" w:fill="E6E6E6"/>
        </w:rPr>
        <w:drawing>
          <wp:inline distT="0" distB="0" distL="0" distR="0" wp14:anchorId="2883AECC" wp14:editId="0A230008">
            <wp:extent cx="5184251" cy="2539013"/>
            <wp:effectExtent l="0" t="0" r="0" b="0"/>
            <wp:docPr id="6" name="Picture 6" descr="A couple of men holding a dr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uple of men holding a drone&#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t="11525" b="14567"/>
                    <a:stretch/>
                  </pic:blipFill>
                  <pic:spPr bwMode="auto">
                    <a:xfrm>
                      <a:off x="0" y="0"/>
                      <a:ext cx="5188296" cy="2540994"/>
                    </a:xfrm>
                    <a:prstGeom prst="rect">
                      <a:avLst/>
                    </a:prstGeom>
                    <a:ln>
                      <a:noFill/>
                    </a:ln>
                    <a:extLst>
                      <a:ext uri="{53640926-AAD7-44D8-BBD7-CCE9431645EC}">
                        <a14:shadowObscured xmlns:a14="http://schemas.microsoft.com/office/drawing/2010/main"/>
                      </a:ext>
                    </a:extLst>
                  </pic:spPr>
                </pic:pic>
              </a:graphicData>
            </a:graphic>
          </wp:inline>
        </w:drawing>
      </w:r>
    </w:p>
    <w:p w14:paraId="79A1F046" w14:textId="77777777" w:rsidR="00C2312D" w:rsidRDefault="00C2312D" w:rsidP="001C710C">
      <w:pPr>
        <w:rPr>
          <w:b/>
          <w:color w:val="0095D5" w:themeColor="accent1"/>
        </w:rPr>
      </w:pPr>
      <w:r w:rsidRPr="00C2312D">
        <w:rPr>
          <w:b/>
          <w:color w:val="0095D5" w:themeColor="accent1"/>
        </w:rPr>
        <w:t xml:space="preserve">“Nos </w:t>
      </w:r>
      <w:proofErr w:type="spellStart"/>
      <w:r w:rsidRPr="00C2312D">
        <w:rPr>
          <w:b/>
          <w:color w:val="0095D5" w:themeColor="accent1"/>
        </w:rPr>
        <w:t>emociona</w:t>
      </w:r>
      <w:proofErr w:type="spellEnd"/>
      <w:r w:rsidRPr="00C2312D">
        <w:rPr>
          <w:b/>
          <w:color w:val="0095D5" w:themeColor="accent1"/>
        </w:rPr>
        <w:t xml:space="preserve"> </w:t>
      </w:r>
      <w:proofErr w:type="spellStart"/>
      <w:r w:rsidRPr="00C2312D">
        <w:rPr>
          <w:b/>
          <w:color w:val="0095D5" w:themeColor="accent1"/>
        </w:rPr>
        <w:t>estar</w:t>
      </w:r>
      <w:proofErr w:type="spellEnd"/>
      <w:r w:rsidRPr="00C2312D">
        <w:rPr>
          <w:b/>
          <w:color w:val="0095D5" w:themeColor="accent1"/>
        </w:rPr>
        <w:t xml:space="preserve"> de </w:t>
      </w:r>
      <w:proofErr w:type="spellStart"/>
      <w:r w:rsidRPr="00C2312D">
        <w:rPr>
          <w:b/>
          <w:color w:val="0095D5" w:themeColor="accent1"/>
        </w:rPr>
        <w:t>vuelta</w:t>
      </w:r>
      <w:proofErr w:type="spellEnd"/>
      <w:r w:rsidRPr="00C2312D">
        <w:rPr>
          <w:b/>
          <w:color w:val="0095D5" w:themeColor="accent1"/>
        </w:rPr>
        <w:t xml:space="preserve"> </w:t>
      </w:r>
      <w:proofErr w:type="spellStart"/>
      <w:r w:rsidRPr="00C2312D">
        <w:rPr>
          <w:b/>
          <w:color w:val="0095D5" w:themeColor="accent1"/>
        </w:rPr>
        <w:t>en</w:t>
      </w:r>
      <w:proofErr w:type="spellEnd"/>
      <w:r w:rsidRPr="00C2312D">
        <w:rPr>
          <w:b/>
          <w:color w:val="0095D5" w:themeColor="accent1"/>
        </w:rPr>
        <w:t xml:space="preserve"> NAB”</w:t>
      </w:r>
    </w:p>
    <w:p w14:paraId="77739E87" w14:textId="2484AF08" w:rsidR="00A56DB2" w:rsidRDefault="00C2312D" w:rsidP="001C710C">
      <w:pPr>
        <w:rPr>
          <w:rStyle w:val="Strong"/>
          <w:lang w:val="es-MX"/>
        </w:rPr>
      </w:pPr>
      <w:r w:rsidRPr="00C2312D">
        <w:rPr>
          <w:rStyle w:val="Strong"/>
          <w:lang w:val="es-MX"/>
        </w:rPr>
        <w:t xml:space="preserve">Sennheiser, Neumann and </w:t>
      </w:r>
      <w:proofErr w:type="spellStart"/>
      <w:r w:rsidRPr="00C2312D">
        <w:rPr>
          <w:rStyle w:val="Strong"/>
          <w:lang w:val="es-MX"/>
        </w:rPr>
        <w:t>Dear</w:t>
      </w:r>
      <w:proofErr w:type="spellEnd"/>
      <w:r w:rsidRPr="00C2312D">
        <w:rPr>
          <w:rStyle w:val="Strong"/>
          <w:lang w:val="es-MX"/>
        </w:rPr>
        <w:t xml:space="preserve"> </w:t>
      </w:r>
      <w:proofErr w:type="spellStart"/>
      <w:r w:rsidRPr="00C2312D">
        <w:rPr>
          <w:rStyle w:val="Strong"/>
          <w:lang w:val="es-MX"/>
        </w:rPr>
        <w:t>Reality</w:t>
      </w:r>
      <w:proofErr w:type="spellEnd"/>
      <w:r w:rsidRPr="00C2312D">
        <w:rPr>
          <w:rStyle w:val="Strong"/>
          <w:lang w:val="es-MX"/>
        </w:rPr>
        <w:t xml:space="preserve"> muestran tecnologías de audio de vanguardia.</w:t>
      </w:r>
    </w:p>
    <w:p w14:paraId="113B9974" w14:textId="77777777" w:rsidR="00C2312D" w:rsidRPr="00C2312D" w:rsidDel="00DD1F60" w:rsidRDefault="00C2312D" w:rsidP="001C710C">
      <w:pPr>
        <w:rPr>
          <w:rStyle w:val="Strong"/>
          <w:lang w:val="es-MX"/>
        </w:rPr>
      </w:pPr>
    </w:p>
    <w:p w14:paraId="0116B298" w14:textId="4C5CA913" w:rsidR="003B612E" w:rsidRPr="00C2312D" w:rsidRDefault="00C2312D" w:rsidP="001C710C">
      <w:pPr>
        <w:rPr>
          <w:rStyle w:val="Strong"/>
          <w:lang w:val="es-MX"/>
        </w:rPr>
      </w:pPr>
      <w:r w:rsidRPr="00C2312D">
        <w:rPr>
          <w:rStyle w:val="Strong"/>
          <w:lang w:val="es-MX"/>
        </w:rPr>
        <w:t xml:space="preserve">Las Vegas, Marzo 31, 2022 - Los visitantes de NAB están invitados a experimentar el poder combinado de tres marcas en el stand No. C6715: Sennheiser, Neumann y </w:t>
      </w:r>
      <w:proofErr w:type="spellStart"/>
      <w:r w:rsidRPr="00C2312D">
        <w:rPr>
          <w:rStyle w:val="Strong"/>
          <w:lang w:val="es-MX"/>
        </w:rPr>
        <w:t>Dear</w:t>
      </w:r>
      <w:proofErr w:type="spellEnd"/>
      <w:r w:rsidRPr="00C2312D">
        <w:rPr>
          <w:rStyle w:val="Strong"/>
          <w:lang w:val="es-MX"/>
        </w:rPr>
        <w:t xml:space="preserve"> </w:t>
      </w:r>
      <w:proofErr w:type="spellStart"/>
      <w:r w:rsidRPr="00C2312D">
        <w:rPr>
          <w:rStyle w:val="Strong"/>
          <w:lang w:val="es-MX"/>
        </w:rPr>
        <w:t>Reality</w:t>
      </w:r>
      <w:proofErr w:type="spellEnd"/>
      <w:r w:rsidRPr="00C2312D">
        <w:rPr>
          <w:rStyle w:val="Strong"/>
          <w:lang w:val="es-MX"/>
        </w:rPr>
        <w:t xml:space="preserve"> mostrarán herramientas con las que emisoras, </w:t>
      </w:r>
      <w:proofErr w:type="spellStart"/>
      <w:r w:rsidRPr="00C2312D">
        <w:rPr>
          <w:rStyle w:val="Strong"/>
          <w:lang w:val="es-MX"/>
        </w:rPr>
        <w:t>broadcasters</w:t>
      </w:r>
      <w:proofErr w:type="spellEnd"/>
      <w:r w:rsidRPr="00C2312D">
        <w:rPr>
          <w:rStyle w:val="Strong"/>
          <w:lang w:val="es-MX"/>
        </w:rPr>
        <w:t xml:space="preserve"> y </w:t>
      </w:r>
      <w:proofErr w:type="spellStart"/>
      <w:r w:rsidRPr="00C2312D">
        <w:rPr>
          <w:rStyle w:val="Strong"/>
          <w:lang w:val="es-MX"/>
        </w:rPr>
        <w:t>webcasters</w:t>
      </w:r>
      <w:proofErr w:type="spellEnd"/>
      <w:r w:rsidRPr="00C2312D">
        <w:rPr>
          <w:rStyle w:val="Strong"/>
          <w:lang w:val="es-MX"/>
        </w:rPr>
        <w:t xml:space="preserve"> pueden contar todos los días. Mark Posgay, Vicepresidente Sr. de Ventas de Audio Profesional para las Américas, al describir la variedad de soluciones que se muestran que incluyen productos nuevos y futuros, comenta: “Estamos emocionados de estar de vuelta en el piso de exhibición de la NAB y ver a nuestros clientes cara a cara. Tendremos excelentes soluciones para la captura de audio prístino, monitoreo confiable y la mejor mezcla inmersiva de su clase esperándolos.”</w:t>
      </w:r>
    </w:p>
    <w:p w14:paraId="0E3CE38A" w14:textId="50F1D3D0" w:rsidR="003B612E" w:rsidRPr="00C2312D" w:rsidRDefault="003B612E" w:rsidP="000F18CD">
      <w:pPr>
        <w:rPr>
          <w:lang w:val="es-MX"/>
        </w:rPr>
      </w:pPr>
    </w:p>
    <w:p w14:paraId="59B8EA7F" w14:textId="77777777" w:rsidR="00C2312D" w:rsidRDefault="00C2312D" w:rsidP="000F18CD">
      <w:pPr>
        <w:rPr>
          <w:lang w:val="es-MX"/>
        </w:rPr>
      </w:pPr>
      <w:r w:rsidRPr="00C2312D">
        <w:rPr>
          <w:lang w:val="es-MX"/>
        </w:rPr>
        <w:t xml:space="preserve">El stand del Grupo Sennheiser cuenta con una zona de experiencia que presentará un flujo de trabajo de mezcla Dolby </w:t>
      </w:r>
      <w:proofErr w:type="spellStart"/>
      <w:r w:rsidRPr="00C2312D">
        <w:rPr>
          <w:lang w:val="es-MX"/>
        </w:rPr>
        <w:t>Atmos</w:t>
      </w:r>
      <w:proofErr w:type="spellEnd"/>
      <w:r w:rsidRPr="00C2312D">
        <w:rPr>
          <w:lang w:val="es-MX"/>
        </w:rPr>
        <w:t xml:space="preserve">® completo complementado con productos de </w:t>
      </w:r>
      <w:proofErr w:type="spellStart"/>
      <w:r w:rsidRPr="00C2312D">
        <w:rPr>
          <w:lang w:val="es-MX"/>
        </w:rPr>
        <w:t>Dear</w:t>
      </w:r>
      <w:proofErr w:type="spellEnd"/>
      <w:r w:rsidRPr="00C2312D">
        <w:rPr>
          <w:lang w:val="es-MX"/>
        </w:rPr>
        <w:t xml:space="preserve"> </w:t>
      </w:r>
      <w:proofErr w:type="spellStart"/>
      <w:r w:rsidRPr="00C2312D">
        <w:rPr>
          <w:lang w:val="es-MX"/>
        </w:rPr>
        <w:t>Reality</w:t>
      </w:r>
      <w:proofErr w:type="spellEnd"/>
      <w:r w:rsidRPr="00C2312D">
        <w:rPr>
          <w:lang w:val="es-MX"/>
        </w:rPr>
        <w:t xml:space="preserve"> y Neumann. Los visitantes pueden mezclar y monitorear de manera inmersiva </w:t>
      </w:r>
      <w:proofErr w:type="spellStart"/>
      <w:r w:rsidRPr="00C2312D">
        <w:rPr>
          <w:lang w:val="es-MX"/>
        </w:rPr>
        <w:t>Atmos</w:t>
      </w:r>
      <w:proofErr w:type="spellEnd"/>
      <w:r w:rsidRPr="00C2312D">
        <w:rPr>
          <w:lang w:val="es-MX"/>
        </w:rPr>
        <w:t xml:space="preserve"> 'sobre la marcha' usando </w:t>
      </w:r>
      <w:proofErr w:type="spellStart"/>
      <w:r w:rsidRPr="00C2312D">
        <w:rPr>
          <w:lang w:val="es-MX"/>
        </w:rPr>
        <w:t>dearVR</w:t>
      </w:r>
      <w:proofErr w:type="spellEnd"/>
      <w:r w:rsidRPr="00C2312D">
        <w:rPr>
          <w:lang w:val="es-MX"/>
        </w:rPr>
        <w:t xml:space="preserve"> SPATIAL CONNECT, </w:t>
      </w:r>
      <w:proofErr w:type="spellStart"/>
      <w:r w:rsidRPr="00C2312D">
        <w:rPr>
          <w:lang w:val="es-MX"/>
        </w:rPr>
        <w:t>dearVR</w:t>
      </w:r>
      <w:proofErr w:type="spellEnd"/>
      <w:r w:rsidRPr="00C2312D">
        <w:rPr>
          <w:lang w:val="es-MX"/>
        </w:rPr>
        <w:t xml:space="preserve"> MONITOR, </w:t>
      </w:r>
      <w:proofErr w:type="spellStart"/>
      <w:r w:rsidRPr="00C2312D">
        <w:rPr>
          <w:lang w:val="es-MX"/>
        </w:rPr>
        <w:t>dearVR</w:t>
      </w:r>
      <w:proofErr w:type="spellEnd"/>
      <w:r w:rsidRPr="00C2312D">
        <w:rPr>
          <w:lang w:val="es-MX"/>
        </w:rPr>
        <w:t xml:space="preserve"> PRO y un par de auriculares de estudio de </w:t>
      </w:r>
      <w:proofErr w:type="spellStart"/>
      <w:r w:rsidRPr="00C2312D">
        <w:rPr>
          <w:lang w:val="es-MX"/>
        </w:rPr>
        <w:t>Dear</w:t>
      </w:r>
      <w:proofErr w:type="spellEnd"/>
      <w:r w:rsidRPr="00C2312D">
        <w:rPr>
          <w:lang w:val="es-MX"/>
        </w:rPr>
        <w:t xml:space="preserve"> </w:t>
      </w:r>
      <w:proofErr w:type="spellStart"/>
      <w:r w:rsidRPr="00C2312D">
        <w:rPr>
          <w:lang w:val="es-MX"/>
        </w:rPr>
        <w:t>Reality</w:t>
      </w:r>
      <w:proofErr w:type="spellEnd"/>
      <w:r w:rsidRPr="00C2312D">
        <w:rPr>
          <w:lang w:val="es-MX"/>
        </w:rPr>
        <w:t xml:space="preserve">. Como la zona también está equipada con un sistema de monitoreo Neumann basado en 5.1.4 AES67, los visitantes podrán escuchar una reproducción de referencia de los resultados de la mezcla. Se presentarán demostraciones adicionales cada hora, mostrando cómo los ingenieros de transmisión pueden trabajar en configuraciones remotas, sobre la marcha con las herramientas de software de </w:t>
      </w:r>
      <w:proofErr w:type="spellStart"/>
      <w:r w:rsidRPr="00C2312D">
        <w:rPr>
          <w:lang w:val="es-MX"/>
        </w:rPr>
        <w:t>Dear</w:t>
      </w:r>
      <w:proofErr w:type="spellEnd"/>
      <w:r w:rsidRPr="00C2312D">
        <w:rPr>
          <w:lang w:val="es-MX"/>
        </w:rPr>
        <w:t xml:space="preserve"> </w:t>
      </w:r>
      <w:proofErr w:type="spellStart"/>
      <w:r w:rsidRPr="00C2312D">
        <w:rPr>
          <w:lang w:val="es-MX"/>
        </w:rPr>
        <w:t>Reality</w:t>
      </w:r>
      <w:proofErr w:type="spellEnd"/>
      <w:r w:rsidRPr="00C2312D">
        <w:rPr>
          <w:lang w:val="es-MX"/>
        </w:rPr>
        <w:t xml:space="preserve"> o en un entorno de estudio completo con monitores Neumann.</w:t>
      </w:r>
    </w:p>
    <w:p w14:paraId="7A4BF198" w14:textId="77777777" w:rsidR="00C2312D" w:rsidRPr="00C2312D" w:rsidRDefault="00C2312D" w:rsidP="00C2312D">
      <w:pPr>
        <w:rPr>
          <w:b/>
          <w:bCs/>
        </w:rPr>
      </w:pPr>
      <w:proofErr w:type="spellStart"/>
      <w:r w:rsidRPr="00C2312D">
        <w:rPr>
          <w:b/>
          <w:bCs/>
        </w:rPr>
        <w:lastRenderedPageBreak/>
        <w:t>Productos</w:t>
      </w:r>
      <w:proofErr w:type="spellEnd"/>
      <w:r w:rsidRPr="00C2312D">
        <w:rPr>
          <w:b/>
          <w:bCs/>
        </w:rPr>
        <w:t xml:space="preserve"> Sennheiser </w:t>
      </w:r>
      <w:proofErr w:type="spellStart"/>
      <w:r w:rsidRPr="00C2312D">
        <w:rPr>
          <w:b/>
          <w:bCs/>
        </w:rPr>
        <w:t>en</w:t>
      </w:r>
      <w:proofErr w:type="spellEnd"/>
      <w:r w:rsidRPr="00C2312D">
        <w:rPr>
          <w:b/>
          <w:bCs/>
        </w:rPr>
        <w:t xml:space="preserve"> NAB</w:t>
      </w:r>
    </w:p>
    <w:p w14:paraId="3BF0DCE1" w14:textId="2256764C" w:rsidR="00C2312D" w:rsidRPr="00C2312D" w:rsidRDefault="00C2312D" w:rsidP="00C2312D">
      <w:pPr>
        <w:rPr>
          <w:lang w:val="es-MX"/>
        </w:rPr>
      </w:pPr>
      <w:r w:rsidRPr="00C2312D">
        <w:rPr>
          <w:lang w:val="es-MX"/>
        </w:rPr>
        <w:t xml:space="preserve">Sennheiser exhibirá todos los equipos de audio que las emisoras necesitan para brindar un sonido superior a sus audiencias. La gama incluye todo, desde micrófonos </w:t>
      </w:r>
      <w:proofErr w:type="spellStart"/>
      <w:r w:rsidRPr="00C2312D">
        <w:rPr>
          <w:lang w:val="es-MX"/>
        </w:rPr>
        <w:t>shotgun</w:t>
      </w:r>
      <w:proofErr w:type="spellEnd"/>
      <w:r w:rsidRPr="00C2312D">
        <w:rPr>
          <w:lang w:val="es-MX"/>
        </w:rPr>
        <w:t xml:space="preserve"> premium como el MKH 8060 y el MKH 416 hasta herramientas inalámbricas de vanguardia como el receptor de cámara EK 6042, que funciona a la perfección con los micrófonos inalámbricos digitales y analógicos de Sennheiser.</w:t>
      </w:r>
    </w:p>
    <w:p w14:paraId="7C4D0B3B" w14:textId="09A109E9" w:rsidR="00F379D9" w:rsidRPr="00C2312D" w:rsidRDefault="00F379D9" w:rsidP="005460A7">
      <w:pPr>
        <w:rPr>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78"/>
        <w:gridCol w:w="2402"/>
      </w:tblGrid>
      <w:tr w:rsidR="005D43BD" w:rsidRPr="00C2312D" w14:paraId="7618086F" w14:textId="77777777" w:rsidTr="00F155C4">
        <w:tc>
          <w:tcPr>
            <w:tcW w:w="3935" w:type="dxa"/>
          </w:tcPr>
          <w:p w14:paraId="0C7BBF85" w14:textId="732826E7" w:rsidR="005D43BD" w:rsidRDefault="00F155C4" w:rsidP="005460A7">
            <w:r>
              <w:rPr>
                <w:noProof/>
                <w:color w:val="2B579A"/>
                <w:shd w:val="clear" w:color="auto" w:fill="E6E6E6"/>
              </w:rPr>
              <w:drawing>
                <wp:inline distT="0" distB="0" distL="0" distR="0" wp14:anchorId="66695005" wp14:editId="7A6DA76A">
                  <wp:extent cx="3403159" cy="2269573"/>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3961" cy="2276777"/>
                          </a:xfrm>
                          <a:prstGeom prst="rect">
                            <a:avLst/>
                          </a:prstGeom>
                        </pic:spPr>
                      </pic:pic>
                    </a:graphicData>
                  </a:graphic>
                </wp:inline>
              </w:drawing>
            </w:r>
          </w:p>
        </w:tc>
        <w:tc>
          <w:tcPr>
            <w:tcW w:w="3935" w:type="dxa"/>
          </w:tcPr>
          <w:p w14:paraId="1B2113CE" w14:textId="77777777" w:rsidR="00C2312D" w:rsidRPr="00C2312D" w:rsidRDefault="00C2312D" w:rsidP="00C2312D">
            <w:pPr>
              <w:pStyle w:val="Caption"/>
              <w:rPr>
                <w:lang w:val="es-MX"/>
              </w:rPr>
            </w:pPr>
            <w:r w:rsidRPr="00C2312D">
              <w:rPr>
                <w:lang w:val="es-MX"/>
              </w:rPr>
              <w:t>El receptor de cámara EK 6042 funciona con receptores análogos y digitales de Sennheiser.</w:t>
            </w:r>
          </w:p>
          <w:p w14:paraId="5F018466" w14:textId="77777777" w:rsidR="00C2312D" w:rsidRPr="00C2312D" w:rsidRDefault="00C2312D" w:rsidP="00C2312D">
            <w:pPr>
              <w:pStyle w:val="Caption"/>
              <w:rPr>
                <w:lang w:val="es-MX"/>
              </w:rPr>
            </w:pPr>
          </w:p>
          <w:p w14:paraId="026EF776" w14:textId="09B5B658" w:rsidR="005D43BD" w:rsidRPr="00C2312D" w:rsidRDefault="005D43BD" w:rsidP="00F155C4">
            <w:pPr>
              <w:pStyle w:val="Caption"/>
              <w:rPr>
                <w:lang w:val="es-MX"/>
              </w:rPr>
            </w:pPr>
          </w:p>
        </w:tc>
      </w:tr>
    </w:tbl>
    <w:p w14:paraId="0205DB68" w14:textId="35BEDB41" w:rsidR="005D43BD" w:rsidRPr="00C2312D" w:rsidRDefault="005D43BD" w:rsidP="005460A7">
      <w:pPr>
        <w:rPr>
          <w:lang w:val="es-MX"/>
        </w:rPr>
      </w:pPr>
    </w:p>
    <w:p w14:paraId="451A659B" w14:textId="394D6EAC" w:rsidR="00DC389E" w:rsidRPr="00C2312D" w:rsidRDefault="00C2312D" w:rsidP="009F1B80">
      <w:pPr>
        <w:rPr>
          <w:lang w:val="es-MX"/>
        </w:rPr>
      </w:pPr>
      <w:r w:rsidRPr="00C2312D">
        <w:rPr>
          <w:lang w:val="es-MX"/>
        </w:rPr>
        <w:t>NAB también exhibirá apreciadas soluciones inalámbricas de RF para los principales eventos y espectáculos de transmisión, como la serie de micrófonos inalámbricos Digital 6000 de Sennheiser y la serie 2000 IEM</w:t>
      </w:r>
      <w:r>
        <w:rPr>
          <w:lang w:val="es-MX"/>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6"/>
        <w:gridCol w:w="3334"/>
      </w:tblGrid>
      <w:tr w:rsidR="0009275D" w14:paraId="673108AF" w14:textId="77777777" w:rsidTr="00323D34">
        <w:tc>
          <w:tcPr>
            <w:tcW w:w="4536" w:type="dxa"/>
          </w:tcPr>
          <w:p w14:paraId="28A494BD" w14:textId="062DEDEA" w:rsidR="0009275D" w:rsidRPr="00C2312D" w:rsidRDefault="00C2312D" w:rsidP="00725118">
            <w:pPr>
              <w:pStyle w:val="Caption"/>
              <w:rPr>
                <w:lang w:val="es-MX"/>
              </w:rPr>
            </w:pPr>
            <w:r w:rsidRPr="00C2312D">
              <w:rPr>
                <w:lang w:val="es-MX"/>
              </w:rPr>
              <w:t>El MKE 400 es una herramienta ideal para situaciones que requieren una configuración pequeña con captura de audio rápida y confiable.</w:t>
            </w:r>
          </w:p>
        </w:tc>
        <w:tc>
          <w:tcPr>
            <w:tcW w:w="3334" w:type="dxa"/>
          </w:tcPr>
          <w:p w14:paraId="4CEACFC1" w14:textId="6585F3DF" w:rsidR="00323D34" w:rsidRDefault="002835A5" w:rsidP="008E040A">
            <w:r>
              <w:rPr>
                <w:noProof/>
              </w:rPr>
              <w:drawing>
                <wp:inline distT="0" distB="0" distL="0" distR="0" wp14:anchorId="35805768" wp14:editId="6071250F">
                  <wp:extent cx="1620899" cy="2067339"/>
                  <wp:effectExtent l="0" t="0" r="0" b="0"/>
                  <wp:docPr id="14" name="Picture 14" descr="A picture containing camera, microphon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amera, microphone, ligh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2217" cy="2081774"/>
                          </a:xfrm>
                          <a:prstGeom prst="rect">
                            <a:avLst/>
                          </a:prstGeom>
                        </pic:spPr>
                      </pic:pic>
                    </a:graphicData>
                  </a:graphic>
                </wp:inline>
              </w:drawing>
            </w:r>
          </w:p>
        </w:tc>
      </w:tr>
    </w:tbl>
    <w:p w14:paraId="463CAEA8" w14:textId="21054FC1" w:rsidR="0009275D" w:rsidRDefault="0009275D" w:rsidP="008E040A"/>
    <w:p w14:paraId="432C67BD" w14:textId="77777777" w:rsidR="00C2312D" w:rsidRPr="00C2312D" w:rsidRDefault="00C2312D" w:rsidP="00C2312D">
      <w:pPr>
        <w:rPr>
          <w:lang w:val="es-MX"/>
        </w:rPr>
      </w:pPr>
      <w:r w:rsidRPr="00C2312D">
        <w:rPr>
          <w:lang w:val="es-MX"/>
        </w:rPr>
        <w:t xml:space="preserve">Para profesionales del ENG y creadores, Sennheiser traerá consigo a NAB tanto su sistema análogo para cámara </w:t>
      </w:r>
      <w:proofErr w:type="spellStart"/>
      <w:r w:rsidRPr="00C2312D">
        <w:rPr>
          <w:lang w:val="es-MX"/>
        </w:rPr>
        <w:t>evolution</w:t>
      </w:r>
      <w:proofErr w:type="spellEnd"/>
      <w:r w:rsidRPr="00C2312D">
        <w:rPr>
          <w:lang w:val="es-MX"/>
        </w:rPr>
        <w:t xml:space="preserve"> </w:t>
      </w:r>
      <w:proofErr w:type="spellStart"/>
      <w:r w:rsidRPr="00C2312D">
        <w:rPr>
          <w:lang w:val="es-MX"/>
        </w:rPr>
        <w:t>wireless</w:t>
      </w:r>
      <w:proofErr w:type="spellEnd"/>
      <w:r w:rsidRPr="00C2312D">
        <w:rPr>
          <w:lang w:val="es-MX"/>
        </w:rPr>
        <w:t xml:space="preserve"> G4 y su popular contraparte digital, AVX. Para creadores y periodistas que trabajan con cámaras DSLR o teléfonos móviles, el MKE 200, MKE </w:t>
      </w:r>
      <w:r w:rsidRPr="00C2312D">
        <w:rPr>
          <w:lang w:val="es-MX"/>
        </w:rPr>
        <w:lastRenderedPageBreak/>
        <w:t xml:space="preserve">400, MKE 600, XSW-D Portable </w:t>
      </w:r>
      <w:proofErr w:type="spellStart"/>
      <w:r w:rsidRPr="00C2312D">
        <w:rPr>
          <w:lang w:val="es-MX"/>
        </w:rPr>
        <w:t>Lav</w:t>
      </w:r>
      <w:proofErr w:type="spellEnd"/>
      <w:r w:rsidRPr="00C2312D">
        <w:rPr>
          <w:lang w:val="es-MX"/>
        </w:rPr>
        <w:t xml:space="preserve"> Mobile Kit y XS </w:t>
      </w:r>
      <w:proofErr w:type="spellStart"/>
      <w:r w:rsidRPr="00C2312D">
        <w:rPr>
          <w:lang w:val="es-MX"/>
        </w:rPr>
        <w:t>Lav</w:t>
      </w:r>
      <w:proofErr w:type="spellEnd"/>
      <w:r w:rsidRPr="00C2312D">
        <w:rPr>
          <w:lang w:val="es-MX"/>
        </w:rPr>
        <w:t xml:space="preserve"> Mobile Kit y XS </w:t>
      </w:r>
      <w:proofErr w:type="spellStart"/>
      <w:r w:rsidRPr="00C2312D">
        <w:rPr>
          <w:lang w:val="es-MX"/>
        </w:rPr>
        <w:t>Lav</w:t>
      </w:r>
      <w:proofErr w:type="spellEnd"/>
      <w:r w:rsidRPr="00C2312D">
        <w:rPr>
          <w:lang w:val="es-MX"/>
        </w:rPr>
        <w:t xml:space="preserve"> Mobile Kit son soluciones ideales.</w:t>
      </w:r>
    </w:p>
    <w:p w14:paraId="0203EAE9" w14:textId="77777777" w:rsidR="00323D34" w:rsidRPr="00C2312D" w:rsidRDefault="00323D34" w:rsidP="00323D34">
      <w:pPr>
        <w:rPr>
          <w:lang w:val="es-MX"/>
        </w:rPr>
      </w:pPr>
    </w:p>
    <w:p w14:paraId="4CC886F9" w14:textId="77777777" w:rsidR="00C2312D" w:rsidRPr="00C2312D" w:rsidRDefault="00C2312D" w:rsidP="00C2312D">
      <w:pPr>
        <w:rPr>
          <w:lang w:val="es-MX"/>
        </w:rPr>
      </w:pPr>
      <w:r w:rsidRPr="00C2312D">
        <w:rPr>
          <w:lang w:val="es-MX"/>
        </w:rPr>
        <w:t xml:space="preserve">Sennheiser también presentará su línea entera de micrófonos de estudio MKH, audífonos de monitoreo y </w:t>
      </w:r>
      <w:proofErr w:type="spellStart"/>
      <w:r w:rsidRPr="00C2312D">
        <w:rPr>
          <w:lang w:val="es-MX"/>
        </w:rPr>
        <w:t>headsets</w:t>
      </w:r>
      <w:proofErr w:type="spellEnd"/>
      <w:r w:rsidRPr="00C2312D">
        <w:rPr>
          <w:lang w:val="es-MX"/>
        </w:rPr>
        <w:t xml:space="preserve"> de broadcast así como </w:t>
      </w:r>
      <w:proofErr w:type="spellStart"/>
      <w:r w:rsidRPr="00C2312D">
        <w:rPr>
          <w:lang w:val="es-MX"/>
        </w:rPr>
        <w:t>Evolution</w:t>
      </w:r>
      <w:proofErr w:type="spellEnd"/>
      <w:r w:rsidRPr="00C2312D">
        <w:rPr>
          <w:lang w:val="es-MX"/>
        </w:rPr>
        <w:t xml:space="preserve"> Wireless Digital, un sistema de microfonía inalámbrico tan fácil de usar como una app. </w:t>
      </w:r>
    </w:p>
    <w:p w14:paraId="5FFEACFA" w14:textId="483EEAEE" w:rsidR="00803049" w:rsidRPr="00C2312D" w:rsidRDefault="00803049" w:rsidP="008E040A">
      <w:pPr>
        <w:rPr>
          <w:lang w:val="es-MX"/>
        </w:rPr>
      </w:pPr>
    </w:p>
    <w:p w14:paraId="0129E076" w14:textId="073EC80C" w:rsidR="00E76981" w:rsidRPr="00C2312D" w:rsidRDefault="00C2312D" w:rsidP="00572376">
      <w:pPr>
        <w:rPr>
          <w:b/>
          <w:bCs/>
          <w:lang w:val="es-MX"/>
        </w:rPr>
      </w:pPr>
      <w:r w:rsidRPr="00C2312D">
        <w:rPr>
          <w:b/>
          <w:bCs/>
          <w:lang w:val="es-MX"/>
        </w:rPr>
        <w:t>El</w:t>
      </w:r>
      <w:r w:rsidR="00E76981" w:rsidRPr="00C2312D">
        <w:rPr>
          <w:b/>
          <w:bCs/>
          <w:lang w:val="es-MX"/>
        </w:rPr>
        <w:t xml:space="preserve"> </w:t>
      </w:r>
      <w:r w:rsidRPr="00C2312D">
        <w:rPr>
          <w:b/>
          <w:bCs/>
          <w:lang w:val="es-MX"/>
        </w:rPr>
        <w:t xml:space="preserve">Escaparate </w:t>
      </w:r>
      <w:r w:rsidRPr="00C2312D">
        <w:rPr>
          <w:b/>
          <w:bCs/>
          <w:lang w:val="es-MX"/>
        </w:rPr>
        <w:t>Neumann</w:t>
      </w:r>
    </w:p>
    <w:p w14:paraId="038DF7D6" w14:textId="77777777" w:rsidR="00C2312D" w:rsidRPr="00C2312D" w:rsidRDefault="00C2312D" w:rsidP="00C2312D">
      <w:pPr>
        <w:rPr>
          <w:lang w:val="es-MX"/>
        </w:rPr>
      </w:pPr>
      <w:r w:rsidRPr="00C2312D">
        <w:rPr>
          <w:lang w:val="es-MX"/>
        </w:rPr>
        <w:t xml:space="preserve">Como parte del área de experiencia, Neumann mostrará As </w:t>
      </w:r>
      <w:proofErr w:type="spellStart"/>
      <w:r w:rsidRPr="00C2312D">
        <w:rPr>
          <w:lang w:val="es-MX"/>
        </w:rPr>
        <w:t>part</w:t>
      </w:r>
      <w:proofErr w:type="spellEnd"/>
      <w:r w:rsidRPr="00C2312D">
        <w:rPr>
          <w:lang w:val="es-MX"/>
        </w:rPr>
        <w:t xml:space="preserve"> </w:t>
      </w:r>
      <w:proofErr w:type="spellStart"/>
      <w:r w:rsidRPr="00C2312D">
        <w:rPr>
          <w:lang w:val="es-MX"/>
        </w:rPr>
        <w:t>of</w:t>
      </w:r>
      <w:proofErr w:type="spellEnd"/>
      <w:r w:rsidRPr="00C2312D">
        <w:rPr>
          <w:lang w:val="es-MX"/>
        </w:rPr>
        <w:t xml:space="preserve"> </w:t>
      </w:r>
      <w:proofErr w:type="spellStart"/>
      <w:r w:rsidRPr="00C2312D">
        <w:rPr>
          <w:lang w:val="es-MX"/>
        </w:rPr>
        <w:t>the</w:t>
      </w:r>
      <w:proofErr w:type="spellEnd"/>
      <w:r w:rsidRPr="00C2312D">
        <w:rPr>
          <w:lang w:val="es-MX"/>
        </w:rPr>
        <w:t xml:space="preserve"> </w:t>
      </w:r>
      <w:proofErr w:type="spellStart"/>
      <w:r w:rsidRPr="00C2312D">
        <w:rPr>
          <w:lang w:val="es-MX"/>
        </w:rPr>
        <w:t>experience</w:t>
      </w:r>
      <w:proofErr w:type="spellEnd"/>
      <w:r w:rsidRPr="00C2312D">
        <w:rPr>
          <w:lang w:val="es-MX"/>
        </w:rPr>
        <w:t xml:space="preserve"> </w:t>
      </w:r>
      <w:proofErr w:type="spellStart"/>
      <w:r w:rsidRPr="00C2312D">
        <w:rPr>
          <w:lang w:val="es-MX"/>
        </w:rPr>
        <w:t>zone</w:t>
      </w:r>
      <w:proofErr w:type="spellEnd"/>
      <w:r w:rsidRPr="00C2312D">
        <w:rPr>
          <w:lang w:val="es-MX"/>
        </w:rPr>
        <w:t>, Neumann mostrará los próximos monitores de estudio con interfaz AES 67 opcional en un adelanto exclusivo para los visitantes de la NAB.</w:t>
      </w:r>
    </w:p>
    <w:p w14:paraId="3A567C91" w14:textId="77777777" w:rsidR="000B6980" w:rsidRPr="00C2312D" w:rsidRDefault="000B6980" w:rsidP="00572376">
      <w:pPr>
        <w:rPr>
          <w:lang w:val="es-MX"/>
        </w:rPr>
      </w:pPr>
    </w:p>
    <w:p w14:paraId="431FBFD9" w14:textId="77777777" w:rsidR="00C2312D" w:rsidRPr="00C2312D" w:rsidRDefault="00C2312D" w:rsidP="00C2312D">
      <w:pPr>
        <w:rPr>
          <w:lang w:val="es-MX"/>
        </w:rPr>
      </w:pPr>
      <w:r w:rsidRPr="00C2312D">
        <w:rPr>
          <w:lang w:val="es-MX"/>
        </w:rPr>
        <w:t xml:space="preserve">El nuevo Sistema de Micrófono Miniatura de Clip de Neumann hará su debut en NAB. Llevando la tecnología </w:t>
      </w:r>
      <w:proofErr w:type="spellStart"/>
      <w:r w:rsidRPr="00C2312D">
        <w:rPr>
          <w:lang w:val="es-MX"/>
        </w:rPr>
        <w:t>electret</w:t>
      </w:r>
      <w:proofErr w:type="spellEnd"/>
      <w:r w:rsidRPr="00C2312D">
        <w:rPr>
          <w:lang w:val="es-MX"/>
        </w:rPr>
        <w:t xml:space="preserve"> a un nuevo nivel, este micrófono puede ser combinado con nueve inteligentes soluciones de montaje para instrumentos que necesiten microfoneo cercano. El resistente y totalmente modular sistema está pensado para convertirse en un favorito de la firma para transmisiones musicales en vivo.  </w:t>
      </w:r>
    </w:p>
    <w:p w14:paraId="5D159D66" w14:textId="67D471C6" w:rsidR="00EB0FD5" w:rsidRPr="00C2312D" w:rsidRDefault="00EB0FD5" w:rsidP="00572376">
      <w:pPr>
        <w:rPr>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15"/>
        <w:gridCol w:w="3055"/>
      </w:tblGrid>
      <w:tr w:rsidR="0009275D" w14:paraId="7E82F7EE" w14:textId="77777777" w:rsidTr="0009275D">
        <w:tc>
          <w:tcPr>
            <w:tcW w:w="4815" w:type="dxa"/>
          </w:tcPr>
          <w:p w14:paraId="54B6F6C5" w14:textId="77777777" w:rsidR="00C2312D" w:rsidRPr="00C2312D" w:rsidRDefault="00C2312D" w:rsidP="00C2312D">
            <w:pPr>
              <w:pStyle w:val="Caption"/>
              <w:rPr>
                <w:lang w:val="es-MX"/>
              </w:rPr>
            </w:pPr>
            <w:r w:rsidRPr="00C2312D">
              <w:rPr>
                <w:lang w:val="es-MX"/>
              </w:rPr>
              <w:t xml:space="preserve">El nuevo Sistema de Micrófono Miniatura de Clip MCM de Neumann lleva la </w:t>
            </w:r>
            <w:proofErr w:type="spellStart"/>
            <w:r w:rsidRPr="00C2312D">
              <w:rPr>
                <w:lang w:val="es-MX"/>
              </w:rPr>
              <w:t>tecnologia</w:t>
            </w:r>
            <w:proofErr w:type="spellEnd"/>
            <w:r w:rsidRPr="00C2312D">
              <w:rPr>
                <w:lang w:val="es-MX"/>
              </w:rPr>
              <w:t xml:space="preserve"> </w:t>
            </w:r>
            <w:proofErr w:type="spellStart"/>
            <w:r w:rsidRPr="00C2312D">
              <w:rPr>
                <w:lang w:val="es-MX"/>
              </w:rPr>
              <w:t>electret</w:t>
            </w:r>
            <w:proofErr w:type="spellEnd"/>
            <w:r w:rsidRPr="00C2312D">
              <w:rPr>
                <w:lang w:val="es-MX"/>
              </w:rPr>
              <w:t xml:space="preserve"> a un nuevo nivel. </w:t>
            </w:r>
          </w:p>
          <w:p w14:paraId="0A25B850" w14:textId="77777777" w:rsidR="00C2312D" w:rsidRPr="00C2312D" w:rsidRDefault="00C2312D" w:rsidP="00C2312D">
            <w:pPr>
              <w:pStyle w:val="Caption"/>
              <w:rPr>
                <w:lang w:val="es-MX"/>
              </w:rPr>
            </w:pPr>
          </w:p>
          <w:p w14:paraId="3A35F203" w14:textId="43ACBC0C" w:rsidR="0009275D" w:rsidRPr="00C2312D" w:rsidRDefault="0009275D" w:rsidP="0009275D">
            <w:pPr>
              <w:pStyle w:val="Caption"/>
              <w:rPr>
                <w:lang w:val="es-MX"/>
              </w:rPr>
            </w:pPr>
          </w:p>
        </w:tc>
        <w:tc>
          <w:tcPr>
            <w:tcW w:w="3055" w:type="dxa"/>
          </w:tcPr>
          <w:p w14:paraId="42923834" w14:textId="0CA8A310" w:rsidR="0009275D" w:rsidRDefault="0009275D" w:rsidP="00572376">
            <w:pPr>
              <w:rPr>
                <w:lang w:val="en-US"/>
              </w:rPr>
            </w:pPr>
            <w:r>
              <w:rPr>
                <w:noProof/>
                <w:color w:val="2B579A"/>
                <w:shd w:val="clear" w:color="auto" w:fill="E6E6E6"/>
                <w:lang w:val="en-US"/>
              </w:rPr>
              <w:drawing>
                <wp:inline distT="0" distB="0" distL="0" distR="0" wp14:anchorId="6340F604" wp14:editId="46B9F837">
                  <wp:extent cx="1115592" cy="2385391"/>
                  <wp:effectExtent l="0" t="0" r="8890" b="0"/>
                  <wp:docPr id="1" name="Picture 1" descr="A close-up of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microphone&#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b="2359"/>
                          <a:stretch/>
                        </pic:blipFill>
                        <pic:spPr bwMode="auto">
                          <a:xfrm>
                            <a:off x="0" y="0"/>
                            <a:ext cx="1118276" cy="239113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1DAECA" w14:textId="79C770DE" w:rsidR="0009275D" w:rsidRDefault="0009275D" w:rsidP="00572376">
      <w:pPr>
        <w:rPr>
          <w:lang w:val="en-US"/>
        </w:rPr>
      </w:pPr>
    </w:p>
    <w:p w14:paraId="2C330EF4" w14:textId="594BD6BE" w:rsidR="00EB0FD5" w:rsidRPr="00C2312D" w:rsidRDefault="00C2312D" w:rsidP="00EB0FD5">
      <w:pPr>
        <w:rPr>
          <w:lang w:val="es-MX"/>
        </w:rPr>
      </w:pPr>
      <w:r w:rsidRPr="00C2312D">
        <w:rPr>
          <w:lang w:val="es-MX"/>
        </w:rPr>
        <w:t xml:space="preserve">Ningún programa de audio estaría completo sin los famosos micrófonos de estudio de Neumann: al clásico U 87 se unen el TLM 102 y el TLM 103, además del BCM 705 para locutores de radio. También se exhiben la cabeza </w:t>
      </w:r>
      <w:proofErr w:type="spellStart"/>
      <w:r w:rsidRPr="00C2312D">
        <w:rPr>
          <w:lang w:val="es-MX"/>
        </w:rPr>
        <w:t>binaural</w:t>
      </w:r>
      <w:proofErr w:type="spellEnd"/>
      <w:r w:rsidRPr="00C2312D">
        <w:rPr>
          <w:lang w:val="es-MX"/>
        </w:rPr>
        <w:t xml:space="preserve"> KU 100 y los micrófonos de cañón KMR 81 y KMR 82. Los populares auriculares de estudio Neumann NDH 20 se mostrarán junto con un nuevo modelo hermano.</w:t>
      </w:r>
    </w:p>
    <w:p w14:paraId="5E5F545E" w14:textId="77777777" w:rsidR="00C2312D" w:rsidRPr="00C2312D" w:rsidRDefault="00C2312D" w:rsidP="00C2312D">
      <w:pPr>
        <w:rPr>
          <w:b/>
          <w:bCs/>
          <w:lang w:val="es-MX"/>
        </w:rPr>
      </w:pPr>
      <w:r w:rsidRPr="00C2312D">
        <w:rPr>
          <w:b/>
          <w:bCs/>
          <w:lang w:val="es-MX"/>
        </w:rPr>
        <w:lastRenderedPageBreak/>
        <w:t xml:space="preserve">Software de audio inmersivo de </w:t>
      </w:r>
      <w:proofErr w:type="spellStart"/>
      <w:r w:rsidRPr="00C2312D">
        <w:rPr>
          <w:b/>
          <w:bCs/>
          <w:lang w:val="es-MX"/>
        </w:rPr>
        <w:t>Dear</w:t>
      </w:r>
      <w:proofErr w:type="spellEnd"/>
      <w:r w:rsidRPr="00C2312D">
        <w:rPr>
          <w:b/>
          <w:bCs/>
          <w:lang w:val="es-MX"/>
        </w:rPr>
        <w:t xml:space="preserve"> </w:t>
      </w:r>
      <w:proofErr w:type="spellStart"/>
      <w:r w:rsidRPr="00C2312D">
        <w:rPr>
          <w:b/>
          <w:bCs/>
          <w:lang w:val="es-MX"/>
        </w:rPr>
        <w:t>Reality</w:t>
      </w:r>
      <w:proofErr w:type="spellEnd"/>
    </w:p>
    <w:p w14:paraId="29319C8A" w14:textId="77777777" w:rsidR="00C2312D" w:rsidRPr="00C2312D" w:rsidRDefault="00C2312D" w:rsidP="00C2312D">
      <w:pPr>
        <w:rPr>
          <w:lang w:val="es-MX"/>
        </w:rPr>
      </w:pPr>
      <w:proofErr w:type="spellStart"/>
      <w:r w:rsidRPr="00C2312D">
        <w:rPr>
          <w:lang w:val="es-MX"/>
        </w:rPr>
        <w:t>Dear</w:t>
      </w:r>
      <w:proofErr w:type="spellEnd"/>
      <w:r w:rsidRPr="00C2312D">
        <w:rPr>
          <w:lang w:val="es-MX"/>
        </w:rPr>
        <w:t xml:space="preserve"> </w:t>
      </w:r>
      <w:proofErr w:type="spellStart"/>
      <w:r w:rsidRPr="00C2312D">
        <w:rPr>
          <w:lang w:val="es-MX"/>
        </w:rPr>
        <w:t>Reality</w:t>
      </w:r>
      <w:proofErr w:type="spellEnd"/>
      <w:r w:rsidRPr="00C2312D">
        <w:rPr>
          <w:lang w:val="es-MX"/>
        </w:rPr>
        <w:t xml:space="preserve"> presentará complementos y software de aplicación para estudios de mezcla profesionales y producciones remotas. El complemento </w:t>
      </w:r>
      <w:proofErr w:type="spellStart"/>
      <w:r w:rsidRPr="00C2312D">
        <w:rPr>
          <w:lang w:val="es-MX"/>
        </w:rPr>
        <w:t>espacializador</w:t>
      </w:r>
      <w:proofErr w:type="spellEnd"/>
      <w:r w:rsidRPr="00C2312D">
        <w:rPr>
          <w:lang w:val="es-MX"/>
        </w:rPr>
        <w:t xml:space="preserve"> </w:t>
      </w:r>
      <w:proofErr w:type="spellStart"/>
      <w:r w:rsidRPr="00C2312D">
        <w:rPr>
          <w:lang w:val="es-MX"/>
        </w:rPr>
        <w:t>dearVR</w:t>
      </w:r>
      <w:proofErr w:type="spellEnd"/>
      <w:r w:rsidRPr="00C2312D">
        <w:rPr>
          <w:lang w:val="es-MX"/>
        </w:rPr>
        <w:t xml:space="preserve"> PRO de última generación ofrece la mejor externalización de su clase y una inmersión real, lo que permite a los ingenieros de sonido mezclar en 26 formatos de salida multicanal, desde estéreo hasta 7.1.2, 7.1.4 y 9.1.6.</w:t>
      </w:r>
    </w:p>
    <w:p w14:paraId="49EDAC0B" w14:textId="77777777" w:rsidR="00163D5F" w:rsidRPr="00C2312D" w:rsidRDefault="00163D5F" w:rsidP="00572376">
      <w:pPr>
        <w:rPr>
          <w:lang w:val="es-MX"/>
        </w:rPr>
      </w:pPr>
    </w:p>
    <w:p w14:paraId="199CA9E1" w14:textId="3D31A1C7" w:rsidR="00C2312D" w:rsidRPr="00C2312D" w:rsidRDefault="00C2312D" w:rsidP="00C2312D">
      <w:pPr>
        <w:rPr>
          <w:lang w:val="es-MX"/>
        </w:rPr>
      </w:pPr>
      <w:r w:rsidRPr="00C2312D">
        <w:rPr>
          <w:lang w:val="es-MX"/>
        </w:rPr>
        <w:t xml:space="preserve">La aplicación </w:t>
      </w:r>
      <w:proofErr w:type="spellStart"/>
      <w:r w:rsidRPr="00C2312D">
        <w:rPr>
          <w:lang w:val="es-MX"/>
        </w:rPr>
        <w:t>dearVR</w:t>
      </w:r>
      <w:proofErr w:type="spellEnd"/>
      <w:r w:rsidRPr="00C2312D">
        <w:rPr>
          <w:lang w:val="es-MX"/>
        </w:rPr>
        <w:t xml:space="preserve"> SPATIAL CONNECT </w:t>
      </w:r>
      <w:proofErr w:type="spellStart"/>
      <w:r w:rsidRPr="00C2312D">
        <w:rPr>
          <w:lang w:val="es-MX"/>
        </w:rPr>
        <w:t>controller</w:t>
      </w:r>
      <w:proofErr w:type="spellEnd"/>
      <w:r w:rsidRPr="00C2312D">
        <w:rPr>
          <w:lang w:val="es-MX"/>
        </w:rPr>
        <w:t xml:space="preserve"> conecta un </w:t>
      </w:r>
      <w:proofErr w:type="spellStart"/>
      <w:r w:rsidRPr="00C2312D">
        <w:rPr>
          <w:lang w:val="es-MX"/>
        </w:rPr>
        <w:t>headset</w:t>
      </w:r>
      <w:proofErr w:type="spellEnd"/>
      <w:r w:rsidRPr="00C2312D">
        <w:rPr>
          <w:lang w:val="es-MX"/>
        </w:rPr>
        <w:t xml:space="preserve"> VR a </w:t>
      </w:r>
      <w:proofErr w:type="spellStart"/>
      <w:r w:rsidRPr="00C2312D">
        <w:rPr>
          <w:lang w:val="es-MX"/>
        </w:rPr>
        <w:t>DAWs</w:t>
      </w:r>
      <w:proofErr w:type="spellEnd"/>
      <w:r w:rsidRPr="00C2312D">
        <w:rPr>
          <w:lang w:val="es-MX"/>
        </w:rPr>
        <w:t xml:space="preserve"> seleccionados, donde ofrece un ambiente 360° eficiente e intuitivo para mezcla. Completo con funcionalidad de seguimiento de la cabeza y posicionamiento controlado por gestos, el software es una opción ideal para la producción avanzada de audio espacial. </w:t>
      </w:r>
    </w:p>
    <w:p w14:paraId="2F59D6D2" w14:textId="77777777" w:rsidR="00163D5F" w:rsidRPr="00C2312D" w:rsidRDefault="00163D5F" w:rsidP="00572376">
      <w:pPr>
        <w:rPr>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758"/>
      </w:tblGrid>
      <w:tr w:rsidR="005D43BD" w14:paraId="76618821" w14:textId="77777777" w:rsidTr="00C2312D">
        <w:tc>
          <w:tcPr>
            <w:tcW w:w="7758" w:type="dxa"/>
          </w:tcPr>
          <w:p w14:paraId="3D18AAE9" w14:textId="24CD5226" w:rsidR="005D43BD" w:rsidRDefault="00B04DC0" w:rsidP="009B3358">
            <w:pPr>
              <w:rPr>
                <w:bCs/>
              </w:rPr>
            </w:pPr>
            <w:r>
              <w:rPr>
                <w:bCs/>
                <w:noProof/>
              </w:rPr>
              <w:drawing>
                <wp:inline distT="0" distB="0" distL="0" distR="0" wp14:anchorId="73D549CD" wp14:editId="0D4C6A4E">
                  <wp:extent cx="4858247" cy="2860694"/>
                  <wp:effectExtent l="0" t="0" r="0" b="0"/>
                  <wp:docPr id="5"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video g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2486" cy="2863190"/>
                          </a:xfrm>
                          <a:prstGeom prst="rect">
                            <a:avLst/>
                          </a:prstGeom>
                        </pic:spPr>
                      </pic:pic>
                    </a:graphicData>
                  </a:graphic>
                </wp:inline>
              </w:drawing>
            </w:r>
          </w:p>
        </w:tc>
      </w:tr>
    </w:tbl>
    <w:p w14:paraId="1DB6B097" w14:textId="77777777" w:rsidR="00C2312D" w:rsidRPr="00C2312D" w:rsidRDefault="00C2312D" w:rsidP="00C2312D">
      <w:pPr>
        <w:rPr>
          <w:sz w:val="15"/>
          <w:lang w:val="es-MX"/>
        </w:rPr>
      </w:pPr>
      <w:r w:rsidRPr="00C2312D">
        <w:rPr>
          <w:sz w:val="15"/>
          <w:lang w:val="es-MX"/>
        </w:rPr>
        <w:t xml:space="preserve">La intuitiva interfaz de </w:t>
      </w:r>
      <w:proofErr w:type="spellStart"/>
      <w:r w:rsidRPr="00C2312D">
        <w:rPr>
          <w:sz w:val="15"/>
          <w:lang w:val="es-MX"/>
        </w:rPr>
        <w:t>dearVR</w:t>
      </w:r>
      <w:proofErr w:type="spellEnd"/>
      <w:r w:rsidRPr="00C2312D">
        <w:rPr>
          <w:sz w:val="15"/>
          <w:lang w:val="es-MX"/>
        </w:rPr>
        <w:t xml:space="preserve"> Monitor mostrando una configuración 7.1.4</w:t>
      </w:r>
    </w:p>
    <w:p w14:paraId="0541C9D5" w14:textId="08F79FAF" w:rsidR="005D43BD" w:rsidRPr="00C2312D" w:rsidRDefault="005D43BD" w:rsidP="005D43BD">
      <w:pPr>
        <w:rPr>
          <w:bCs/>
          <w:lang w:val="es-MX"/>
        </w:rPr>
      </w:pPr>
    </w:p>
    <w:p w14:paraId="12A81A45" w14:textId="00C6A2BA" w:rsidR="00F155C4" w:rsidRPr="00C2312D" w:rsidRDefault="00C2312D" w:rsidP="00F155C4">
      <w:pPr>
        <w:rPr>
          <w:lang w:val="es-MX"/>
        </w:rPr>
      </w:pPr>
      <w:r w:rsidRPr="00C2312D">
        <w:rPr>
          <w:lang w:val="es-MX"/>
        </w:rPr>
        <w:t xml:space="preserve">Como el producto de gama alta de </w:t>
      </w:r>
      <w:proofErr w:type="spellStart"/>
      <w:r w:rsidRPr="00C2312D">
        <w:rPr>
          <w:lang w:val="es-MX"/>
        </w:rPr>
        <w:t>Dear</w:t>
      </w:r>
      <w:proofErr w:type="spellEnd"/>
      <w:r w:rsidRPr="00C2312D">
        <w:rPr>
          <w:lang w:val="es-MX"/>
        </w:rPr>
        <w:t xml:space="preserve"> </w:t>
      </w:r>
      <w:proofErr w:type="spellStart"/>
      <w:r w:rsidRPr="00C2312D">
        <w:rPr>
          <w:lang w:val="es-MX"/>
        </w:rPr>
        <w:t>Reality</w:t>
      </w:r>
      <w:proofErr w:type="spellEnd"/>
      <w:r w:rsidRPr="00C2312D">
        <w:rPr>
          <w:lang w:val="es-MX"/>
        </w:rPr>
        <w:t xml:space="preserve"> para la mezcla con auriculares, </w:t>
      </w:r>
      <w:proofErr w:type="spellStart"/>
      <w:r w:rsidRPr="00C2312D">
        <w:rPr>
          <w:lang w:val="es-MX"/>
        </w:rPr>
        <w:t>dearVR</w:t>
      </w:r>
      <w:proofErr w:type="spellEnd"/>
      <w:r w:rsidRPr="00C2312D">
        <w:rPr>
          <w:lang w:val="es-MX"/>
        </w:rPr>
        <w:t xml:space="preserve"> MONITOR ofrece salas de mezcla inmersivas virtuales cuidadosamente diseñadas para cualquier par de auriculares, lo que hace que la mezcla sea totalmente independiente de un estudio. Con un total de 26 formatos de altavoces multicanal, cinco modelos de sala de mezclas de grado de referencia virtual y 11 entornos de escucha típicos, </w:t>
      </w:r>
      <w:proofErr w:type="spellStart"/>
      <w:r w:rsidRPr="00C2312D">
        <w:rPr>
          <w:lang w:val="es-MX"/>
        </w:rPr>
        <w:t>dearVR</w:t>
      </w:r>
      <w:proofErr w:type="spellEnd"/>
      <w:r w:rsidRPr="00C2312D">
        <w:rPr>
          <w:lang w:val="es-MX"/>
        </w:rPr>
        <w:t xml:space="preserve"> MONITOR permite a un ingeniero monitorear producciones inmersivas hasta 7.1.4 y 9.1.6 directamente a través de auriculares.</w:t>
      </w:r>
    </w:p>
    <w:p w14:paraId="288A4227" w14:textId="49EC4C3C" w:rsidR="009C7924" w:rsidRPr="00C2312D" w:rsidRDefault="009C7924" w:rsidP="009C7924">
      <w:pPr>
        <w:rPr>
          <w:lang w:val="es-MX"/>
        </w:rPr>
      </w:pPr>
      <w:r w:rsidRPr="00C2312D">
        <w:rPr>
          <w:lang w:val="es-MX"/>
        </w:rPr>
        <w:t>(</w:t>
      </w:r>
      <w:r w:rsidR="00C2312D" w:rsidRPr="00C2312D">
        <w:rPr>
          <w:lang w:val="es-MX"/>
        </w:rPr>
        <w:t>Fin</w:t>
      </w:r>
      <w:r w:rsidRPr="00C2312D">
        <w:rPr>
          <w:lang w:val="es-MX"/>
        </w:rPr>
        <w:t>)</w:t>
      </w:r>
    </w:p>
    <w:p w14:paraId="5B188F62" w14:textId="77777777" w:rsidR="009C7924" w:rsidRPr="00C2312D" w:rsidRDefault="009C7924" w:rsidP="009C7924">
      <w:pPr>
        <w:rPr>
          <w:lang w:val="es-MX"/>
        </w:rPr>
      </w:pPr>
    </w:p>
    <w:p w14:paraId="674CBDE8" w14:textId="4EBE1291" w:rsidR="00C2312D" w:rsidRPr="00C2312D" w:rsidRDefault="00C2312D" w:rsidP="00C2312D">
      <w:pPr>
        <w:rPr>
          <w:lang w:val="es-MX"/>
        </w:rPr>
      </w:pPr>
      <w:r w:rsidRPr="00C2312D">
        <w:rPr>
          <w:lang w:val="es-MX"/>
        </w:rPr>
        <w:t xml:space="preserve">Las imágenes acompañando este comunicado pueden ser descargadas </w:t>
      </w:r>
      <w:hyperlink r:id="rId16" w:history="1">
        <w:r w:rsidRPr="00C2312D">
          <w:rPr>
            <w:rStyle w:val="Hyperlink"/>
            <w:lang w:val="es-MX"/>
          </w:rPr>
          <w:t>aquí</w:t>
        </w:r>
      </w:hyperlink>
      <w:r w:rsidRPr="00C2312D">
        <w:rPr>
          <w:lang w:val="es-MX"/>
        </w:rPr>
        <w:t xml:space="preserve">. </w:t>
      </w:r>
    </w:p>
    <w:p w14:paraId="5C3A9AA5" w14:textId="6CDB2C26" w:rsidR="00DA2CA7" w:rsidRDefault="00C2312D" w:rsidP="00C2312D">
      <w:pPr>
        <w:rPr>
          <w:lang w:val="es-MX"/>
        </w:rPr>
      </w:pPr>
      <w:r w:rsidRPr="00C2312D">
        <w:rPr>
          <w:lang w:val="es-MX"/>
        </w:rPr>
        <w:t xml:space="preserve">Dolby y Dolby </w:t>
      </w:r>
      <w:proofErr w:type="spellStart"/>
      <w:r w:rsidRPr="00C2312D">
        <w:rPr>
          <w:lang w:val="es-MX"/>
        </w:rPr>
        <w:t>Atmos</w:t>
      </w:r>
      <w:proofErr w:type="spellEnd"/>
      <w:r w:rsidRPr="00C2312D">
        <w:rPr>
          <w:lang w:val="es-MX"/>
        </w:rPr>
        <w:t xml:space="preserve"> son marcas registradas propiedad de Dolby </w:t>
      </w:r>
      <w:proofErr w:type="spellStart"/>
      <w:r w:rsidRPr="00C2312D">
        <w:rPr>
          <w:lang w:val="es-MX"/>
        </w:rPr>
        <w:t>Laboratories</w:t>
      </w:r>
      <w:proofErr w:type="spellEnd"/>
      <w:r w:rsidRPr="00C2312D">
        <w:rPr>
          <w:lang w:val="es-MX"/>
        </w:rPr>
        <w:t>.</w:t>
      </w:r>
    </w:p>
    <w:p w14:paraId="2F39A817" w14:textId="51F23E9D" w:rsidR="00C2312D" w:rsidRDefault="00C2312D" w:rsidP="00C2312D">
      <w:pPr>
        <w:rPr>
          <w:lang w:val="es-MX"/>
        </w:rPr>
      </w:pPr>
    </w:p>
    <w:p w14:paraId="0423613F" w14:textId="77777777" w:rsidR="00C2312D" w:rsidRPr="00C2312D" w:rsidRDefault="00C2312D" w:rsidP="00C2312D">
      <w:pPr>
        <w:pStyle w:val="About"/>
        <w:rPr>
          <w:b/>
          <w:lang w:val="es-MX"/>
        </w:rPr>
      </w:pPr>
      <w:r w:rsidRPr="00C2312D">
        <w:rPr>
          <w:b/>
          <w:color w:val="0095D5" w:themeColor="accent1"/>
          <w:lang w:val="es-MX"/>
        </w:rPr>
        <w:t>Acerca de la marca Sennheiser</w:t>
      </w:r>
      <w:r w:rsidRPr="00C2312D">
        <w:rPr>
          <w:b/>
          <w:lang w:val="es-MX"/>
        </w:rPr>
        <w:t xml:space="preserve"> </w:t>
      </w:r>
    </w:p>
    <w:p w14:paraId="5C56646F" w14:textId="77777777" w:rsidR="00C2312D" w:rsidRPr="00C2312D" w:rsidRDefault="00C2312D" w:rsidP="00C2312D">
      <w:pPr>
        <w:pStyle w:val="About"/>
        <w:rPr>
          <w:lang w:val="es-MX"/>
        </w:rPr>
      </w:pPr>
      <w:r w:rsidRPr="00C2312D">
        <w:rPr>
          <w:lang w:val="es-MX"/>
        </w:rPr>
        <w:t xml:space="preserve">Vivimos y respiramos audio. Nos guía la pasión por crear soluciones de audio que hagan una diferencia. Construir el futuro del audio y brindar experiencias de audio extraordinarias a nuestros clientes: esto es lo que la marca Sennheiser ha representado durante más de 75 años. Mientras que las soluciones de audio profesional como micrófonos, sistemas de conferencia, tecnologías de </w:t>
      </w:r>
      <w:proofErr w:type="spellStart"/>
      <w:r w:rsidRPr="00C2312D">
        <w:rPr>
          <w:lang w:val="es-MX"/>
        </w:rPr>
        <w:t>streaming</w:t>
      </w:r>
      <w:proofErr w:type="spellEnd"/>
      <w:r w:rsidRPr="00C2312D">
        <w:rPr>
          <w:lang w:val="es-MX"/>
        </w:rPr>
        <w:t xml:space="preserve"> y sistemas de monitoreo son parte del negocio de Sennheiser </w:t>
      </w:r>
      <w:proofErr w:type="spellStart"/>
      <w:r w:rsidRPr="00C2312D">
        <w:rPr>
          <w:lang w:val="es-MX"/>
        </w:rPr>
        <w:t>electronic</w:t>
      </w:r>
      <w:proofErr w:type="spellEnd"/>
      <w:r w:rsidRPr="00C2312D">
        <w:rPr>
          <w:lang w:val="es-MX"/>
        </w:rPr>
        <w:t xml:space="preserve"> </w:t>
      </w:r>
      <w:proofErr w:type="spellStart"/>
      <w:r w:rsidRPr="00C2312D">
        <w:rPr>
          <w:lang w:val="es-MX"/>
        </w:rPr>
        <w:t>GmbH</w:t>
      </w:r>
      <w:proofErr w:type="spellEnd"/>
      <w:r w:rsidRPr="00C2312D">
        <w:rPr>
          <w:lang w:val="es-MX"/>
        </w:rPr>
        <w:t xml:space="preserve"> &amp; Co. KG., el negocio con dispositivos de consumo como auriculares o audífonos, barras de sonido y dispositivos auditivos es operado por </w:t>
      </w:r>
      <w:proofErr w:type="spellStart"/>
      <w:r w:rsidRPr="00C2312D">
        <w:rPr>
          <w:lang w:val="es-MX"/>
        </w:rPr>
        <w:t>Sonova</w:t>
      </w:r>
      <w:proofErr w:type="spellEnd"/>
      <w:r w:rsidRPr="00C2312D">
        <w:rPr>
          <w:lang w:val="es-MX"/>
        </w:rPr>
        <w:t xml:space="preserve"> Holding AG bajo la licencia de Sennheiser.</w:t>
      </w:r>
    </w:p>
    <w:p w14:paraId="7957D927" w14:textId="77777777" w:rsidR="00C2312D" w:rsidRPr="00C2312D" w:rsidRDefault="00C2312D" w:rsidP="00C2312D">
      <w:pPr>
        <w:pStyle w:val="About"/>
        <w:rPr>
          <w:lang w:val="es-MX"/>
        </w:rPr>
      </w:pPr>
    </w:p>
    <w:p w14:paraId="3A329D69" w14:textId="77777777" w:rsidR="00C2312D" w:rsidRPr="00C2312D" w:rsidRDefault="00C2312D" w:rsidP="00C2312D">
      <w:pPr>
        <w:pStyle w:val="About"/>
        <w:rPr>
          <w:color w:val="0095D5" w:themeColor="accent1"/>
          <w:lang w:val="es-MX"/>
        </w:rPr>
      </w:pPr>
      <w:r w:rsidRPr="00C2312D">
        <w:rPr>
          <w:color w:val="0095D5" w:themeColor="accent1"/>
          <w:lang w:val="es-MX"/>
        </w:rPr>
        <w:t>www.sennheiser.com</w:t>
      </w:r>
    </w:p>
    <w:p w14:paraId="42CDA2E1" w14:textId="2BFDEE45" w:rsidR="00C2312D" w:rsidRPr="00C2312D" w:rsidRDefault="00C2312D" w:rsidP="00C2312D">
      <w:pPr>
        <w:pStyle w:val="About"/>
        <w:rPr>
          <w:lang w:val="es-MX"/>
        </w:rPr>
      </w:pPr>
      <w:r w:rsidRPr="00C2312D">
        <w:rPr>
          <w:color w:val="0095D5" w:themeColor="accent1"/>
          <w:lang w:val="es-MX"/>
        </w:rPr>
        <w:t>www.sennheiser-hearing.com</w:t>
      </w:r>
      <w:r>
        <w:rPr>
          <w:noProof/>
          <w:lang w:val="es-ES" w:eastAsia="es-ES"/>
        </w:rPr>
        <w:t xml:space="preserve"> </w:t>
      </w:r>
      <w:r>
        <w:rPr>
          <w:noProof/>
        </w:rPr>
        <mc:AlternateContent>
          <mc:Choice Requires="wps">
            <w:drawing>
              <wp:anchor distT="0" distB="0" distL="114300" distR="114300" simplePos="0" relativeHeight="251658240" behindDoc="1" locked="1" layoutInCell="1" allowOverlap="1" wp14:anchorId="1F8366E5" wp14:editId="30B44E79">
                <wp:simplePos x="0" y="0"/>
                <wp:positionH relativeFrom="margin">
                  <wp:align>left</wp:align>
                </wp:positionH>
                <wp:positionV relativeFrom="page">
                  <wp:align>center</wp:align>
                </wp:positionV>
                <wp:extent cx="4899025" cy="791210"/>
                <wp:effectExtent l="0" t="0" r="0" b="8890"/>
                <wp:wrapTight wrapText="bothSides">
                  <wp:wrapPolygon edited="0">
                    <wp:start x="0" y="0"/>
                    <wp:lineTo x="0" y="21323"/>
                    <wp:lineTo x="21502" y="21323"/>
                    <wp:lineTo x="21502"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4899025" cy="791210"/>
                        </a:xfrm>
                        <a:prstGeom prst="rect">
                          <a:avLst/>
                        </a:prstGeom>
                        <a:noFill/>
                        <a:ln w="6350">
                          <a:noFill/>
                        </a:ln>
                      </wps:spPr>
                      <wps:txbx>
                        <w:txbxContent>
                          <w:p w14:paraId="0F0F24CE" w14:textId="77777777" w:rsidR="00C2312D" w:rsidRPr="00C2312D" w:rsidRDefault="00C2312D" w:rsidP="00C2312D">
                            <w:pPr>
                              <w:pStyle w:val="Contact"/>
                              <w:rPr>
                                <w:b/>
                                <w:lang w:val="es-MX"/>
                              </w:rPr>
                            </w:pPr>
                            <w:r w:rsidRPr="00C2312D">
                              <w:rPr>
                                <w:b/>
                                <w:lang w:val="es-MX"/>
                              </w:rPr>
                              <w:t xml:space="preserve">Contacto Local de Prensa </w:t>
                            </w:r>
                            <w:r w:rsidRPr="00C2312D">
                              <w:rPr>
                                <w:b/>
                                <w:lang w:val="es-MX"/>
                              </w:rPr>
                              <w:tab/>
                              <w:t>Contacto Global de Prensa</w:t>
                            </w:r>
                            <w:r w:rsidRPr="00C2312D">
                              <w:rPr>
                                <w:b/>
                                <w:lang w:val="es-MX"/>
                              </w:rPr>
                              <w:tab/>
                            </w:r>
                          </w:p>
                          <w:p w14:paraId="5303B380" w14:textId="77777777" w:rsidR="00C2312D" w:rsidRPr="00C2312D" w:rsidRDefault="00C2312D" w:rsidP="00C2312D">
                            <w:pPr>
                              <w:pStyle w:val="Contact"/>
                              <w:rPr>
                                <w:lang w:val="es-MX"/>
                              </w:rPr>
                            </w:pPr>
                          </w:p>
                          <w:p w14:paraId="500A05F9" w14:textId="77777777" w:rsidR="00C2312D" w:rsidRDefault="00C2312D" w:rsidP="00C2312D">
                            <w:pPr>
                              <w:pStyle w:val="Contact"/>
                              <w:rPr>
                                <w:color w:val="0095D5" w:themeColor="accent1"/>
                              </w:rPr>
                            </w:pPr>
                            <w:r>
                              <w:rPr>
                                <w:color w:val="0095D5" w:themeColor="accent1"/>
                              </w:rPr>
                              <w:t>Mara Guillen</w:t>
                            </w:r>
                            <w:r>
                              <w:rPr>
                                <w:color w:val="0095D5" w:themeColor="accent1"/>
                              </w:rPr>
                              <w:tab/>
                              <w:t>Stephanie Schmidt</w:t>
                            </w:r>
                          </w:p>
                          <w:p w14:paraId="2B93FE72" w14:textId="77777777" w:rsidR="00C2312D" w:rsidRDefault="00C2312D" w:rsidP="00C2312D">
                            <w:pPr>
                              <w:pStyle w:val="Contact"/>
                            </w:pPr>
                            <w:r>
                              <w:t>mara.guillen@sennheiser.com</w:t>
                            </w:r>
                            <w:r>
                              <w:tab/>
                              <w:t>stephanie.schmidt@sennheiser.com</w:t>
                            </w:r>
                          </w:p>
                          <w:p w14:paraId="67951ED9" w14:textId="77777777" w:rsidR="00C2312D" w:rsidRDefault="00C2312D" w:rsidP="00C2312D">
                            <w:pPr>
                              <w:pStyle w:val="Contact"/>
                              <w:rPr>
                                <w:lang w:val="de-DE"/>
                              </w:rPr>
                            </w:pPr>
                            <w:r>
                              <w:rPr>
                                <w:lang w:val="de-DE"/>
                              </w:rPr>
                              <w:t>+52 55 4352 2381</w:t>
                            </w:r>
                            <w:r>
                              <w:rPr>
                                <w:lang w:val="de-DE"/>
                              </w:rPr>
                              <w:tab/>
                              <w:t>+49 (5130) 600 1275</w:t>
                            </w:r>
                          </w:p>
                          <w:p w14:paraId="5ECD56F4" w14:textId="77777777" w:rsidR="00C2312D" w:rsidRDefault="00C2312D" w:rsidP="00C2312D">
                            <w:pPr>
                              <w:pStyle w:val="Contact"/>
                            </w:pPr>
                            <w:r>
                              <w:tab/>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366E5" id="_x0000_t202" coordsize="21600,21600" o:spt="202" path="m,l,21600r21600,l21600,xe">
                <v:stroke joinstyle="miter"/>
                <v:path gradientshapeok="t" o:connecttype="rect"/>
              </v:shapetype>
              <v:shape id="Text Box 12" o:spid="_x0000_s1026" type="#_x0000_t202" style="position:absolute;margin-left:0;margin-top:0;width:385.75pt;height:62.3pt;z-index:-251658240;visibility:visible;mso-wrap-style:square;mso-width-percent:0;mso-height-percent:0;mso-wrap-distance-left:9pt;mso-wrap-distance-top:0;mso-wrap-distance-right:9pt;mso-wrap-distance-bottom:0;mso-position-horizontal:left;mso-position-horizontal-relative:margin;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" filled="f" stroked="f" strokeweight=".5pt">
                <v:textbox inset="0,0,0,0">
                  <w:txbxContent>
                    <w:p w14:paraId="0F0F24CE" w14:textId="77777777" w:rsidR="00C2312D" w:rsidRPr="00C2312D" w:rsidRDefault="00C2312D" w:rsidP="00C2312D">
                      <w:pPr>
                        <w:pStyle w:val="Contact"/>
                        <w:rPr>
                          <w:b/>
                          <w:lang w:val="es-MX"/>
                        </w:rPr>
                      </w:pPr>
                      <w:r w:rsidRPr="00C2312D">
                        <w:rPr>
                          <w:b/>
                          <w:lang w:val="es-MX"/>
                        </w:rPr>
                        <w:t xml:space="preserve">Contacto Local de Prensa </w:t>
                      </w:r>
                      <w:r w:rsidRPr="00C2312D">
                        <w:rPr>
                          <w:b/>
                          <w:lang w:val="es-MX"/>
                        </w:rPr>
                        <w:tab/>
                        <w:t>Contacto Global de Prensa</w:t>
                      </w:r>
                      <w:r w:rsidRPr="00C2312D">
                        <w:rPr>
                          <w:b/>
                          <w:lang w:val="es-MX"/>
                        </w:rPr>
                        <w:tab/>
                      </w:r>
                    </w:p>
                    <w:p w14:paraId="5303B380" w14:textId="77777777" w:rsidR="00C2312D" w:rsidRPr="00C2312D" w:rsidRDefault="00C2312D" w:rsidP="00C2312D">
                      <w:pPr>
                        <w:pStyle w:val="Contact"/>
                        <w:rPr>
                          <w:lang w:val="es-MX"/>
                        </w:rPr>
                      </w:pPr>
                    </w:p>
                    <w:p w14:paraId="500A05F9" w14:textId="77777777" w:rsidR="00C2312D" w:rsidRDefault="00C2312D" w:rsidP="00C2312D">
                      <w:pPr>
                        <w:pStyle w:val="Contact"/>
                        <w:rPr>
                          <w:color w:val="0095D5" w:themeColor="accent1"/>
                        </w:rPr>
                      </w:pPr>
                      <w:r>
                        <w:rPr>
                          <w:color w:val="0095D5" w:themeColor="accent1"/>
                        </w:rPr>
                        <w:t>Mara Guillen</w:t>
                      </w:r>
                      <w:r>
                        <w:rPr>
                          <w:color w:val="0095D5" w:themeColor="accent1"/>
                        </w:rPr>
                        <w:tab/>
                        <w:t>Stephanie Schmidt</w:t>
                      </w:r>
                    </w:p>
                    <w:p w14:paraId="2B93FE72" w14:textId="77777777" w:rsidR="00C2312D" w:rsidRDefault="00C2312D" w:rsidP="00C2312D">
                      <w:pPr>
                        <w:pStyle w:val="Contact"/>
                      </w:pPr>
                      <w:r>
                        <w:t>mara.guillen@sennheiser.com</w:t>
                      </w:r>
                      <w:r>
                        <w:tab/>
                        <w:t>stephanie.schmidt@sennheiser.com</w:t>
                      </w:r>
                    </w:p>
                    <w:p w14:paraId="67951ED9" w14:textId="77777777" w:rsidR="00C2312D" w:rsidRDefault="00C2312D" w:rsidP="00C2312D">
                      <w:pPr>
                        <w:pStyle w:val="Contact"/>
                        <w:rPr>
                          <w:lang w:val="de-DE"/>
                        </w:rPr>
                      </w:pPr>
                      <w:r>
                        <w:rPr>
                          <w:lang w:val="de-DE"/>
                        </w:rPr>
                        <w:t>+52 55 4352 2381</w:t>
                      </w:r>
                      <w:r>
                        <w:rPr>
                          <w:lang w:val="de-DE"/>
                        </w:rPr>
                        <w:tab/>
                        <w:t>+49 (5130) 600 1275</w:t>
                      </w:r>
                    </w:p>
                    <w:p w14:paraId="5ECD56F4" w14:textId="77777777" w:rsidR="00C2312D" w:rsidRDefault="00C2312D" w:rsidP="00C2312D">
                      <w:pPr>
                        <w:pStyle w:val="Contact"/>
                      </w:pPr>
                      <w:r>
                        <w:tab/>
                      </w:r>
                    </w:p>
                  </w:txbxContent>
                </v:textbox>
                <w10:wrap type="tight" anchorx="margin" anchory="page"/>
                <w10:anchorlock/>
              </v:shape>
            </w:pict>
          </mc:Fallback>
        </mc:AlternateContent>
      </w:r>
    </w:p>
    <w:sectPr w:rsidR="00C2312D" w:rsidRPr="00C2312D"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C494D" w14:textId="77777777" w:rsidR="00011D76" w:rsidRDefault="00011D76" w:rsidP="00CA1EB9">
      <w:pPr>
        <w:spacing w:line="240" w:lineRule="auto"/>
      </w:pPr>
      <w:r>
        <w:separator/>
      </w:r>
    </w:p>
  </w:endnote>
  <w:endnote w:type="continuationSeparator" w:id="0">
    <w:p w14:paraId="6DFB9B38" w14:textId="77777777" w:rsidR="00011D76" w:rsidRDefault="00011D76" w:rsidP="00CA1EB9">
      <w:pPr>
        <w:spacing w:line="240" w:lineRule="auto"/>
      </w:pPr>
      <w:r>
        <w:continuationSeparator/>
      </w:r>
    </w:p>
  </w:endnote>
  <w:endnote w:type="continuationNotice" w:id="1">
    <w:p w14:paraId="5B6B0544" w14:textId="77777777" w:rsidR="00011D76" w:rsidRDefault="00011D7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ebo">
    <w:charset w:val="B1"/>
    <w:family w:val="auto"/>
    <w:pitch w:val="variable"/>
    <w:sig w:usb0="A00008E7" w:usb1="40000043" w:usb2="00000000" w:usb3="00000000" w:csb0="00000021" w:csb1="00000000"/>
    <w:embedRegular r:id="rId1" w:fontKey="{61140B97-FC18-454E-811D-2EA0380C1F53}"/>
  </w:font>
  <w:font w:name="Sennheiser Office">
    <w:panose1 w:val="020B0504020101010102"/>
    <w:charset w:val="00"/>
    <w:family w:val="swiss"/>
    <w:pitch w:val="variable"/>
    <w:sig w:usb0="A00000AF" w:usb1="500020DB" w:usb2="00000000" w:usb3="00000000" w:csb0="00000093" w:csb1="00000000"/>
    <w:embedRegular r:id="rId2" w:fontKey="{C5780BE4-399B-4EBB-A96E-9FFE141BCEE2}"/>
    <w:embedBold r:id="rId3" w:fontKey="{DBEF72D2-D728-47B2-B4B2-1420748C3783}"/>
    <w:embedItalic r:id="rId4" w:fontKey="{56AA7AA4-F4DC-435E-8CD6-96C6E22B23C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2C2A5E97-591E-4465-B5A8-052F741B4E0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AAC71528-6278-4A14-ADED-B2B637241CFA}"/>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426D3" w14:textId="77777777" w:rsidR="00324808" w:rsidRDefault="00324808" w:rsidP="009031C7">
    <w:pPr>
      <w:pStyle w:val="Footer"/>
      <w:tabs>
        <w:tab w:val="left" w:pos="3068"/>
      </w:tabs>
    </w:pPr>
    <w:r>
      <w:rPr>
        <w:noProof/>
        <w:color w:val="2B579A"/>
        <w:shd w:val="clear" w:color="auto" w:fill="E6E6E6"/>
        <w:lang w:val="de-DE" w:eastAsia="de-DE"/>
      </w:rPr>
      <w:drawing>
        <wp:anchor distT="0" distB="0" distL="114300" distR="114300" simplePos="0" relativeHeight="251658240" behindDoc="0" locked="1" layoutInCell="1" allowOverlap="1" wp14:anchorId="76012277" wp14:editId="24942984">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AAF8C" w14:textId="77777777" w:rsidR="00011D76" w:rsidRDefault="00011D76" w:rsidP="00CA1EB9">
      <w:pPr>
        <w:spacing w:line="240" w:lineRule="auto"/>
      </w:pPr>
      <w:r>
        <w:separator/>
      </w:r>
    </w:p>
  </w:footnote>
  <w:footnote w:type="continuationSeparator" w:id="0">
    <w:p w14:paraId="7213BCE4" w14:textId="77777777" w:rsidR="00011D76" w:rsidRDefault="00011D76" w:rsidP="00CA1EB9">
      <w:pPr>
        <w:spacing w:line="240" w:lineRule="auto"/>
      </w:pPr>
      <w:r>
        <w:continuationSeparator/>
      </w:r>
    </w:p>
  </w:footnote>
  <w:footnote w:type="continuationNotice" w:id="1">
    <w:p w14:paraId="5FE94197" w14:textId="77777777" w:rsidR="00011D76" w:rsidRDefault="00011D7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A44E" w14:textId="5B41E776" w:rsidR="00324808" w:rsidRPr="008E5D5C" w:rsidRDefault="008E040A" w:rsidP="008E5D5C">
    <w:pPr>
      <w:pStyle w:val="Header"/>
      <w:rPr>
        <w:color w:val="0095D5" w:themeColor="accent1"/>
      </w:rPr>
    </w:pPr>
    <w:r>
      <w:rPr>
        <w:noProof/>
        <w:color w:val="0095D5" w:themeColor="accent1"/>
        <w:shd w:val="clear" w:color="auto" w:fill="E6E6E6"/>
        <w:lang w:val="de-DE" w:eastAsia="de-DE"/>
      </w:rPr>
      <w:drawing>
        <wp:anchor distT="0" distB="0" distL="114300" distR="114300" simplePos="0" relativeHeight="251658246" behindDoc="0" locked="0" layoutInCell="1" allowOverlap="1" wp14:anchorId="46DAAA04" wp14:editId="3F17C89E">
          <wp:simplePos x="0" y="0"/>
          <wp:positionH relativeFrom="column">
            <wp:posOffset>2112010</wp:posOffset>
          </wp:positionH>
          <wp:positionV relativeFrom="paragraph">
            <wp:posOffset>-18254</wp:posOffset>
          </wp:positionV>
          <wp:extent cx="741884" cy="741884"/>
          <wp:effectExtent l="0" t="0" r="1270" b="127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884" cy="741884"/>
                  </a:xfrm>
                  <a:prstGeom prst="rect">
                    <a:avLst/>
                  </a:prstGeom>
                </pic:spPr>
              </pic:pic>
            </a:graphicData>
          </a:graphic>
        </wp:anchor>
      </w:drawing>
    </w:r>
    <w:r>
      <w:rPr>
        <w:noProof/>
        <w:color w:val="0095D5" w:themeColor="accent1"/>
        <w:shd w:val="clear" w:color="auto" w:fill="E6E6E6"/>
        <w:lang w:val="en-US"/>
      </w:rPr>
      <mc:AlternateContent>
        <mc:Choice Requires="wps">
          <w:drawing>
            <wp:anchor distT="0" distB="0" distL="114296" distR="114296" simplePos="0" relativeHeight="251658250" behindDoc="0" locked="0" layoutInCell="1" allowOverlap="1" wp14:anchorId="3FE3A5A7" wp14:editId="35E97AFA">
              <wp:simplePos x="0" y="0"/>
              <wp:positionH relativeFrom="column">
                <wp:posOffset>1931670</wp:posOffset>
              </wp:positionH>
              <wp:positionV relativeFrom="paragraph">
                <wp:posOffset>-39370</wp:posOffset>
              </wp:positionV>
              <wp:extent cx="0" cy="800100"/>
              <wp:effectExtent l="0" t="0" r="38100" b="19050"/>
              <wp:wrapNone/>
              <wp:docPr id="1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ADEE9" id="Gerade Verbindung 5" o:spid="_x0000_s1026" style="position:absolute;flip:x;z-index:25165825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152.1pt,-3.1pt" to="152.1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" strokecolor="#7f7f7f [1612]" strokeweight=".5pt">
              <o:lock v:ext="edit" shapetype="f"/>
            </v:line>
          </w:pict>
        </mc:Fallback>
      </mc:AlternateContent>
    </w:r>
    <w:r w:rsidRPr="005316EF">
      <w:rPr>
        <w:noProof/>
        <w:color w:val="0095D5" w:themeColor="accent1"/>
        <w:shd w:val="clear" w:color="auto" w:fill="E6E6E6"/>
      </w:rPr>
      <w:drawing>
        <wp:anchor distT="0" distB="0" distL="114300" distR="114300" simplePos="0" relativeHeight="251658249" behindDoc="0" locked="0" layoutInCell="1" allowOverlap="1" wp14:anchorId="56D584E1" wp14:editId="57EBB6C9">
          <wp:simplePos x="0" y="0"/>
          <wp:positionH relativeFrom="column">
            <wp:posOffset>1032671</wp:posOffset>
          </wp:positionH>
          <wp:positionV relativeFrom="paragraph">
            <wp:posOffset>33655</wp:posOffset>
          </wp:positionV>
          <wp:extent cx="736600" cy="736600"/>
          <wp:effectExtent l="0" t="0" r="6350" b="6350"/>
          <wp:wrapNone/>
          <wp:docPr id="10"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shd w:val="clear" w:color="auto" w:fill="E6E6E6"/>
        <w:lang w:val="en-US"/>
      </w:rPr>
      <mc:AlternateContent>
        <mc:Choice Requires="wps">
          <w:drawing>
            <wp:anchor distT="0" distB="0" distL="114296" distR="114296" simplePos="0" relativeHeight="251658245" behindDoc="0" locked="0" layoutInCell="1" allowOverlap="1" wp14:anchorId="10C4CD83" wp14:editId="770581FB">
              <wp:simplePos x="0" y="0"/>
              <wp:positionH relativeFrom="column">
                <wp:posOffset>851696</wp:posOffset>
              </wp:positionH>
              <wp:positionV relativeFrom="paragraph">
                <wp:posOffset>-29210</wp:posOffset>
              </wp:positionV>
              <wp:extent cx="0" cy="800100"/>
              <wp:effectExtent l="0" t="0" r="38100" b="19050"/>
              <wp:wrapNone/>
              <wp:docPr id="7"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898E2" id="Gerade Verbindung 5" o:spid="_x0000_s1026" style="position:absolute;flip:x;z-index:251658245;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67.05pt,-2.3pt" to="67.0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" strokecolor="#7f7f7f [1612]" strokeweight=".5pt">
              <o:lock v:ext="edit" shapetype="f"/>
            </v:line>
          </w:pict>
        </mc:Fallback>
      </mc:AlternateContent>
    </w:r>
    <w:r w:rsidR="00324808" w:rsidRPr="008E5D5C">
      <w:rPr>
        <w:color w:val="0095D5" w:themeColor="accent1"/>
      </w:rPr>
      <w:t>Press Release</w:t>
    </w:r>
  </w:p>
  <w:p w14:paraId="4F3D0C57" w14:textId="75A13CD7" w:rsidR="00324808" w:rsidRPr="008E5D5C" w:rsidRDefault="00A01849" w:rsidP="008E5D5C">
    <w:pPr>
      <w:pStyle w:val="Header"/>
    </w:pPr>
    <w:r w:rsidRPr="008E5D5C">
      <w:rPr>
        <w:noProof/>
        <w:color w:val="0095D5" w:themeColor="accent1"/>
        <w:shd w:val="clear" w:color="auto" w:fill="E6E6E6"/>
        <w:lang w:val="de-DE" w:eastAsia="de-DE"/>
      </w:rPr>
      <w:drawing>
        <wp:anchor distT="0" distB="0" distL="114300" distR="114300" simplePos="0" relativeHeight="251658244" behindDoc="0" locked="1" layoutInCell="1" allowOverlap="1" wp14:anchorId="7E0F3328" wp14:editId="282A88F5">
          <wp:simplePos x="0" y="0"/>
          <wp:positionH relativeFrom="page">
            <wp:posOffset>900430</wp:posOffset>
          </wp:positionH>
          <wp:positionV relativeFrom="page">
            <wp:posOffset>527050</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020485">
      <w:rPr>
        <w:color w:val="2B579A"/>
        <w:shd w:val="clear" w:color="auto" w:fill="E6E6E6"/>
      </w:rPr>
      <w:fldChar w:fldCharType="begin"/>
    </w:r>
    <w:r w:rsidR="00020485">
      <w:instrText xml:space="preserve"> PAGE  \* Arabic  \* MERGEFORMAT </w:instrText>
    </w:r>
    <w:r w:rsidR="00020485">
      <w:rPr>
        <w:color w:val="2B579A"/>
        <w:shd w:val="clear" w:color="auto" w:fill="E6E6E6"/>
      </w:rPr>
      <w:fldChar w:fldCharType="separate"/>
    </w:r>
    <w:r w:rsidR="004D4E78">
      <w:rPr>
        <w:noProof/>
      </w:rPr>
      <w:t>2</w:t>
    </w:r>
    <w:r w:rsidR="00020485">
      <w:rPr>
        <w:noProof/>
        <w:color w:val="2B579A"/>
        <w:shd w:val="clear" w:color="auto" w:fill="E6E6E6"/>
      </w:rPr>
      <w:fldChar w:fldCharType="end"/>
    </w:r>
    <w:r w:rsidR="00324808">
      <w:t>/</w:t>
    </w:r>
    <w:r w:rsidR="00011D76">
      <w:fldChar w:fldCharType="begin"/>
    </w:r>
    <w:r w:rsidR="00011D76">
      <w:instrText>NUMPAGES  \* Arabic  \* MERGEFORMAT</w:instrText>
    </w:r>
    <w:r w:rsidR="00011D76">
      <w:fldChar w:fldCharType="separate"/>
    </w:r>
    <w:r w:rsidR="004D4E78">
      <w:rPr>
        <w:noProof/>
      </w:rPr>
      <w:t>3</w:t>
    </w:r>
    <w:r w:rsidR="00011D7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053B" w14:textId="2782B61B" w:rsidR="00576BCE" w:rsidRPr="008E5D5C" w:rsidRDefault="008E040A" w:rsidP="00576BCE">
    <w:pPr>
      <w:pStyle w:val="Header"/>
      <w:rPr>
        <w:color w:val="0095D5" w:themeColor="accent1"/>
      </w:rPr>
    </w:pPr>
    <w:r>
      <w:rPr>
        <w:noProof/>
        <w:color w:val="0095D5" w:themeColor="accent1"/>
        <w:shd w:val="clear" w:color="auto" w:fill="E6E6E6"/>
        <w:lang w:val="de-DE" w:eastAsia="de-DE"/>
      </w:rPr>
      <w:drawing>
        <wp:anchor distT="0" distB="0" distL="114300" distR="114300" simplePos="0" relativeHeight="251658243" behindDoc="0" locked="0" layoutInCell="1" allowOverlap="1" wp14:anchorId="4F644FC1" wp14:editId="54412138">
          <wp:simplePos x="0" y="0"/>
          <wp:positionH relativeFrom="column">
            <wp:posOffset>2092486</wp:posOffset>
          </wp:positionH>
          <wp:positionV relativeFrom="paragraph">
            <wp:posOffset>-121285</wp:posOffset>
          </wp:positionV>
          <wp:extent cx="741680" cy="741680"/>
          <wp:effectExtent l="0" t="0" r="1270" b="127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680" cy="741680"/>
                  </a:xfrm>
                  <a:prstGeom prst="rect">
                    <a:avLst/>
                  </a:prstGeom>
                </pic:spPr>
              </pic:pic>
            </a:graphicData>
          </a:graphic>
        </wp:anchor>
      </w:drawing>
    </w:r>
    <w:r>
      <w:rPr>
        <w:noProof/>
        <w:color w:val="0095D5" w:themeColor="accent1"/>
        <w:shd w:val="clear" w:color="auto" w:fill="E6E6E6"/>
        <w:lang w:val="en-US"/>
      </w:rPr>
      <mc:AlternateContent>
        <mc:Choice Requires="wps">
          <w:drawing>
            <wp:anchor distT="0" distB="0" distL="114296" distR="114296" simplePos="0" relativeHeight="251658242" behindDoc="0" locked="0" layoutInCell="1" allowOverlap="1" wp14:anchorId="0337E8BA" wp14:editId="3EA0BD27">
              <wp:simplePos x="0" y="0"/>
              <wp:positionH relativeFrom="column">
                <wp:posOffset>845981</wp:posOffset>
              </wp:positionH>
              <wp:positionV relativeFrom="paragraph">
                <wp:posOffset>-120015</wp:posOffset>
              </wp:positionV>
              <wp:extent cx="0" cy="800100"/>
              <wp:effectExtent l="0" t="0" r="38100" b="1905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A76CE" id="Gerade Verbindung 5" o:spid="_x0000_s1026" style="position:absolute;flip:x;z-index:25165824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66.6pt,-9.45pt" to="66.6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" strokecolor="#7f7f7f [1612]" strokeweight=".5pt">
              <o:lock v:ext="edit" shapetype="f"/>
            </v:line>
          </w:pict>
        </mc:Fallback>
      </mc:AlternateContent>
    </w:r>
    <w:r w:rsidRPr="005316EF">
      <w:rPr>
        <w:noProof/>
        <w:color w:val="0095D5" w:themeColor="accent1"/>
        <w:shd w:val="clear" w:color="auto" w:fill="E6E6E6"/>
      </w:rPr>
      <w:drawing>
        <wp:anchor distT="0" distB="0" distL="114300" distR="114300" simplePos="0" relativeHeight="251658248" behindDoc="0" locked="0" layoutInCell="1" allowOverlap="1" wp14:anchorId="3BFF43D7" wp14:editId="47B3D7D3">
          <wp:simplePos x="0" y="0"/>
          <wp:positionH relativeFrom="column">
            <wp:posOffset>1025525</wp:posOffset>
          </wp:positionH>
          <wp:positionV relativeFrom="paragraph">
            <wp:posOffset>-61349</wp:posOffset>
          </wp:positionV>
          <wp:extent cx="736600" cy="736600"/>
          <wp:effectExtent l="0" t="0" r="6350" b="6350"/>
          <wp:wrapNone/>
          <wp:docPr id="2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shd w:val="clear" w:color="auto" w:fill="E6E6E6"/>
        <w:lang w:val="en-US"/>
      </w:rPr>
      <mc:AlternateContent>
        <mc:Choice Requires="wps">
          <w:drawing>
            <wp:anchor distT="0" distB="0" distL="114296" distR="114296" simplePos="0" relativeHeight="251658247" behindDoc="0" locked="0" layoutInCell="1" allowOverlap="1" wp14:anchorId="0733C3FD" wp14:editId="18D5C9F9">
              <wp:simplePos x="0" y="0"/>
              <wp:positionH relativeFrom="column">
                <wp:posOffset>1924335</wp:posOffset>
              </wp:positionH>
              <wp:positionV relativeFrom="paragraph">
                <wp:posOffset>-118025</wp:posOffset>
              </wp:positionV>
              <wp:extent cx="0" cy="800100"/>
              <wp:effectExtent l="0" t="0" r="0" b="0"/>
              <wp:wrapNone/>
              <wp:docPr id="4"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E8519" id="Gerade Verbindung 5" o:spid="_x0000_s1026" style="position:absolute;flip:x;z-index:251658247;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151.5pt,-9.3pt" to="151.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" strokecolor="#7f7f7f [1612]" strokeweight=".5pt">
              <o:lock v:ext="edit" shapetype="f"/>
            </v:line>
          </w:pict>
        </mc:Fallback>
      </mc:AlternateContent>
    </w:r>
    <w:r w:rsidR="00576BCE" w:rsidRPr="008E5D5C">
      <w:rPr>
        <w:color w:val="0095D5" w:themeColor="accent1"/>
      </w:rPr>
      <w:t>Press Release</w:t>
    </w:r>
    <w:r w:rsidR="00576BCE" w:rsidRPr="008E5D5C">
      <w:rPr>
        <w:noProof/>
        <w:color w:val="0095D5" w:themeColor="accent1"/>
        <w:shd w:val="clear" w:color="auto" w:fill="E6E6E6"/>
        <w:lang w:val="de-DE" w:eastAsia="de-DE"/>
      </w:rPr>
      <w:drawing>
        <wp:anchor distT="0" distB="0" distL="114300" distR="114300" simplePos="0" relativeHeight="251658241" behindDoc="0" locked="1" layoutInCell="1" allowOverlap="1" wp14:anchorId="65F8D3F1" wp14:editId="15E7BB17">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C166A4D" w14:textId="212F1DD7" w:rsidR="00324808" w:rsidRPr="008E5D5C" w:rsidRDefault="00576BCE" w:rsidP="00576BCE">
    <w:pPr>
      <w:pStyle w:val="Header"/>
      <w:tabs>
        <w:tab w:val="right" w:pos="9617"/>
      </w:tabs>
      <w:jc w:val="left"/>
    </w:pPr>
    <w:r>
      <w:tab/>
    </w:r>
    <w:r w:rsidR="00020485">
      <w:rPr>
        <w:color w:val="2B579A"/>
        <w:shd w:val="clear" w:color="auto" w:fill="E6E6E6"/>
      </w:rPr>
      <w:fldChar w:fldCharType="begin"/>
    </w:r>
    <w:r w:rsidR="00020485">
      <w:instrText xml:space="preserve"> PAGE  \* Arabic  \* MERGEFORMAT </w:instrText>
    </w:r>
    <w:r w:rsidR="00020485">
      <w:rPr>
        <w:color w:val="2B579A"/>
        <w:shd w:val="clear" w:color="auto" w:fill="E6E6E6"/>
      </w:rPr>
      <w:fldChar w:fldCharType="separate"/>
    </w:r>
    <w:r w:rsidR="004D4E78">
      <w:rPr>
        <w:noProof/>
      </w:rPr>
      <w:t>1</w:t>
    </w:r>
    <w:r w:rsidR="00020485">
      <w:rPr>
        <w:noProof/>
        <w:color w:val="2B579A"/>
        <w:shd w:val="clear" w:color="auto" w:fill="E6E6E6"/>
      </w:rPr>
      <w:fldChar w:fldCharType="end"/>
    </w:r>
    <w:r w:rsidR="00324808">
      <w:t>/</w:t>
    </w:r>
    <w:r w:rsidR="00011D76">
      <w:fldChar w:fldCharType="begin"/>
    </w:r>
    <w:r w:rsidR="00011D76">
      <w:instrText>NUMPAGES  \* Arabic  \* MERGEFORMAT</w:instrText>
    </w:r>
    <w:r w:rsidR="00011D76">
      <w:fldChar w:fldCharType="separate"/>
    </w:r>
    <w:r w:rsidR="004D4E78">
      <w:rPr>
        <w:noProof/>
      </w:rPr>
      <w:t>3</w:t>
    </w:r>
    <w:r w:rsidR="00011D7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DE65251"/>
    <w:multiLevelType w:val="hybridMultilevel"/>
    <w:tmpl w:val="D276B876"/>
    <w:lvl w:ilvl="0" w:tplc="B9FA3AA2">
      <w:start w:val="6"/>
      <w:numFmt w:val="bullet"/>
      <w:lvlText w:val="-"/>
      <w:lvlJc w:val="left"/>
      <w:pPr>
        <w:ind w:left="720" w:hanging="360"/>
      </w:pPr>
      <w:rPr>
        <w:rFonts w:ascii="Heebo" w:eastAsiaTheme="minorHAnsi" w:hAnsi="Heebo" w:cs="Heeb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F84E2D"/>
    <w:multiLevelType w:val="multilevel"/>
    <w:tmpl w:val="D3BC6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46A58EA"/>
    <w:multiLevelType w:val="hybridMultilevel"/>
    <w:tmpl w:val="A5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613030"/>
    <w:multiLevelType w:val="hybridMultilevel"/>
    <w:tmpl w:val="DF0C6914"/>
    <w:lvl w:ilvl="0" w:tplc="F3FCCE2E">
      <w:numFmt w:val="bullet"/>
      <w:lvlText w:val="►"/>
      <w:lvlJc w:val="left"/>
      <w:pPr>
        <w:ind w:left="720" w:hanging="360"/>
      </w:pPr>
      <w:rPr>
        <w:rFonts w:ascii="Sennheiser Office" w:hAnsi="Sennheiser Office" w:cstheme="minorBidi" w:hint="default"/>
        <w:u w:color="0095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22"/>
  </w:num>
  <w:num w:numId="4">
    <w:abstractNumId w:val="6"/>
  </w:num>
  <w:num w:numId="5">
    <w:abstractNumId w:val="20"/>
  </w:num>
  <w:num w:numId="6">
    <w:abstractNumId w:val="1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7"/>
  </w:num>
  <w:num w:numId="10">
    <w:abstractNumId w:val="0"/>
  </w:num>
  <w:num w:numId="11">
    <w:abstractNumId w:val="8"/>
  </w:num>
  <w:num w:numId="12">
    <w:abstractNumId w:val="18"/>
  </w:num>
  <w:num w:numId="13">
    <w:abstractNumId w:val="21"/>
  </w:num>
  <w:num w:numId="14">
    <w:abstractNumId w:val="4"/>
  </w:num>
  <w:num w:numId="15">
    <w:abstractNumId w:val="19"/>
  </w:num>
  <w:num w:numId="16">
    <w:abstractNumId w:val="12"/>
  </w:num>
  <w:num w:numId="17">
    <w:abstractNumId w:val="11"/>
  </w:num>
  <w:num w:numId="18">
    <w:abstractNumId w:val="9"/>
  </w:num>
  <w:num w:numId="19">
    <w:abstractNumId w:val="15"/>
  </w:num>
  <w:num w:numId="20">
    <w:abstractNumId w:val="16"/>
  </w:num>
  <w:num w:numId="21">
    <w:abstractNumId w:val="2"/>
  </w:num>
  <w:num w:numId="22">
    <w:abstractNumId w:val="13"/>
  </w:num>
  <w:num w:numId="23">
    <w:abstractNumId w:val="14"/>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EF0"/>
    <w:rsid w:val="00001645"/>
    <w:rsid w:val="00003FD6"/>
    <w:rsid w:val="00006CF8"/>
    <w:rsid w:val="00011D76"/>
    <w:rsid w:val="000134D7"/>
    <w:rsid w:val="00013D1C"/>
    <w:rsid w:val="00014BCA"/>
    <w:rsid w:val="0001632B"/>
    <w:rsid w:val="0001676E"/>
    <w:rsid w:val="000179C0"/>
    <w:rsid w:val="00020485"/>
    <w:rsid w:val="00021722"/>
    <w:rsid w:val="00026A80"/>
    <w:rsid w:val="00027914"/>
    <w:rsid w:val="00034424"/>
    <w:rsid w:val="000451AC"/>
    <w:rsid w:val="00046898"/>
    <w:rsid w:val="00047D6A"/>
    <w:rsid w:val="000515F9"/>
    <w:rsid w:val="00052598"/>
    <w:rsid w:val="000534CD"/>
    <w:rsid w:val="00060BEE"/>
    <w:rsid w:val="0006221A"/>
    <w:rsid w:val="00062A68"/>
    <w:rsid w:val="000650C7"/>
    <w:rsid w:val="000672B9"/>
    <w:rsid w:val="00067DCB"/>
    <w:rsid w:val="00071D44"/>
    <w:rsid w:val="00080D48"/>
    <w:rsid w:val="00082526"/>
    <w:rsid w:val="000845EB"/>
    <w:rsid w:val="000850F9"/>
    <w:rsid w:val="00086BC7"/>
    <w:rsid w:val="000906B4"/>
    <w:rsid w:val="00090721"/>
    <w:rsid w:val="00091C03"/>
    <w:rsid w:val="0009275D"/>
    <w:rsid w:val="00093230"/>
    <w:rsid w:val="0009384F"/>
    <w:rsid w:val="000A054A"/>
    <w:rsid w:val="000B16C2"/>
    <w:rsid w:val="000B2B40"/>
    <w:rsid w:val="000B51F3"/>
    <w:rsid w:val="000B6980"/>
    <w:rsid w:val="000C07FC"/>
    <w:rsid w:val="000C1C9D"/>
    <w:rsid w:val="000C3C6E"/>
    <w:rsid w:val="000C7B45"/>
    <w:rsid w:val="000D07C3"/>
    <w:rsid w:val="000D1E0B"/>
    <w:rsid w:val="000E4F9C"/>
    <w:rsid w:val="000E558A"/>
    <w:rsid w:val="000F1105"/>
    <w:rsid w:val="000F18CD"/>
    <w:rsid w:val="000F1B7D"/>
    <w:rsid w:val="000F712D"/>
    <w:rsid w:val="000F7E49"/>
    <w:rsid w:val="001030EE"/>
    <w:rsid w:val="00106DC2"/>
    <w:rsid w:val="0010720D"/>
    <w:rsid w:val="001103C9"/>
    <w:rsid w:val="00110939"/>
    <w:rsid w:val="00115425"/>
    <w:rsid w:val="00117457"/>
    <w:rsid w:val="0011781E"/>
    <w:rsid w:val="00121501"/>
    <w:rsid w:val="00124059"/>
    <w:rsid w:val="00124508"/>
    <w:rsid w:val="001274C0"/>
    <w:rsid w:val="0013050D"/>
    <w:rsid w:val="001329E0"/>
    <w:rsid w:val="00133565"/>
    <w:rsid w:val="00133894"/>
    <w:rsid w:val="001345C1"/>
    <w:rsid w:val="0013610C"/>
    <w:rsid w:val="0013638B"/>
    <w:rsid w:val="0014006E"/>
    <w:rsid w:val="0014010A"/>
    <w:rsid w:val="00140778"/>
    <w:rsid w:val="001408B3"/>
    <w:rsid w:val="00152FA9"/>
    <w:rsid w:val="00156193"/>
    <w:rsid w:val="00161E89"/>
    <w:rsid w:val="001624CA"/>
    <w:rsid w:val="00163D5F"/>
    <w:rsid w:val="0016666F"/>
    <w:rsid w:val="0016778C"/>
    <w:rsid w:val="001747E2"/>
    <w:rsid w:val="001756D4"/>
    <w:rsid w:val="0017710D"/>
    <w:rsid w:val="00177338"/>
    <w:rsid w:val="00177450"/>
    <w:rsid w:val="0018032B"/>
    <w:rsid w:val="00180E70"/>
    <w:rsid w:val="00186350"/>
    <w:rsid w:val="0019310A"/>
    <w:rsid w:val="00193C8E"/>
    <w:rsid w:val="001962D9"/>
    <w:rsid w:val="00196886"/>
    <w:rsid w:val="00197816"/>
    <w:rsid w:val="001A5A7D"/>
    <w:rsid w:val="001A6DF3"/>
    <w:rsid w:val="001B46A8"/>
    <w:rsid w:val="001B4B52"/>
    <w:rsid w:val="001C00CF"/>
    <w:rsid w:val="001C63D8"/>
    <w:rsid w:val="001C710C"/>
    <w:rsid w:val="001D195D"/>
    <w:rsid w:val="001D2557"/>
    <w:rsid w:val="001D4895"/>
    <w:rsid w:val="001D4E25"/>
    <w:rsid w:val="001D4F8F"/>
    <w:rsid w:val="001E0C8F"/>
    <w:rsid w:val="001E6C6F"/>
    <w:rsid w:val="001F0E89"/>
    <w:rsid w:val="001F3001"/>
    <w:rsid w:val="001F6AB9"/>
    <w:rsid w:val="002008AB"/>
    <w:rsid w:val="00203C58"/>
    <w:rsid w:val="002057CE"/>
    <w:rsid w:val="002075EF"/>
    <w:rsid w:val="00213B6E"/>
    <w:rsid w:val="00216144"/>
    <w:rsid w:val="00220355"/>
    <w:rsid w:val="002206C4"/>
    <w:rsid w:val="0023030F"/>
    <w:rsid w:val="002332F1"/>
    <w:rsid w:val="00235506"/>
    <w:rsid w:val="002356E0"/>
    <w:rsid w:val="00235C08"/>
    <w:rsid w:val="002409B4"/>
    <w:rsid w:val="002451E9"/>
    <w:rsid w:val="00245322"/>
    <w:rsid w:val="002459E5"/>
    <w:rsid w:val="002465AA"/>
    <w:rsid w:val="00247165"/>
    <w:rsid w:val="002502A3"/>
    <w:rsid w:val="0025380F"/>
    <w:rsid w:val="00257E72"/>
    <w:rsid w:val="00262172"/>
    <w:rsid w:val="00262484"/>
    <w:rsid w:val="002667F0"/>
    <w:rsid w:val="00266E71"/>
    <w:rsid w:val="00280603"/>
    <w:rsid w:val="00282A73"/>
    <w:rsid w:val="00282A8D"/>
    <w:rsid w:val="002834AA"/>
    <w:rsid w:val="002835A5"/>
    <w:rsid w:val="00284363"/>
    <w:rsid w:val="002849F1"/>
    <w:rsid w:val="002854DE"/>
    <w:rsid w:val="00286AA3"/>
    <w:rsid w:val="00286F89"/>
    <w:rsid w:val="002917A2"/>
    <w:rsid w:val="002A24D0"/>
    <w:rsid w:val="002A4358"/>
    <w:rsid w:val="002A54F5"/>
    <w:rsid w:val="002B228B"/>
    <w:rsid w:val="002B3674"/>
    <w:rsid w:val="002B4D35"/>
    <w:rsid w:val="002B7498"/>
    <w:rsid w:val="002C10B6"/>
    <w:rsid w:val="002C136F"/>
    <w:rsid w:val="002C2248"/>
    <w:rsid w:val="002C4738"/>
    <w:rsid w:val="002C6F4D"/>
    <w:rsid w:val="002C7064"/>
    <w:rsid w:val="002D11A8"/>
    <w:rsid w:val="002D6BD2"/>
    <w:rsid w:val="002E6AC4"/>
    <w:rsid w:val="002F5089"/>
    <w:rsid w:val="002F6C5E"/>
    <w:rsid w:val="0030167E"/>
    <w:rsid w:val="00305B63"/>
    <w:rsid w:val="00311C6F"/>
    <w:rsid w:val="003208EE"/>
    <w:rsid w:val="00320EA4"/>
    <w:rsid w:val="00321D1A"/>
    <w:rsid w:val="003222F5"/>
    <w:rsid w:val="00323D34"/>
    <w:rsid w:val="00324254"/>
    <w:rsid w:val="00324808"/>
    <w:rsid w:val="00324859"/>
    <w:rsid w:val="00326FB8"/>
    <w:rsid w:val="003275FC"/>
    <w:rsid w:val="00330111"/>
    <w:rsid w:val="003304D4"/>
    <w:rsid w:val="00337412"/>
    <w:rsid w:val="0034028C"/>
    <w:rsid w:val="00340F97"/>
    <w:rsid w:val="00346D4C"/>
    <w:rsid w:val="003477FA"/>
    <w:rsid w:val="00350556"/>
    <w:rsid w:val="00351B40"/>
    <w:rsid w:val="003524A7"/>
    <w:rsid w:val="00354AF9"/>
    <w:rsid w:val="0036151F"/>
    <w:rsid w:val="0036480A"/>
    <w:rsid w:val="00365446"/>
    <w:rsid w:val="00370572"/>
    <w:rsid w:val="003708EA"/>
    <w:rsid w:val="00371C39"/>
    <w:rsid w:val="00372321"/>
    <w:rsid w:val="0037290F"/>
    <w:rsid w:val="00373F92"/>
    <w:rsid w:val="00375ACD"/>
    <w:rsid w:val="00383B37"/>
    <w:rsid w:val="0038583A"/>
    <w:rsid w:val="00387600"/>
    <w:rsid w:val="00387744"/>
    <w:rsid w:val="00387816"/>
    <w:rsid w:val="00392136"/>
    <w:rsid w:val="00394358"/>
    <w:rsid w:val="003A26C2"/>
    <w:rsid w:val="003A4922"/>
    <w:rsid w:val="003A55D9"/>
    <w:rsid w:val="003A649F"/>
    <w:rsid w:val="003B612E"/>
    <w:rsid w:val="003B6F65"/>
    <w:rsid w:val="003B7DCB"/>
    <w:rsid w:val="003C59A5"/>
    <w:rsid w:val="003C5BCC"/>
    <w:rsid w:val="003D06A1"/>
    <w:rsid w:val="003D20E7"/>
    <w:rsid w:val="003D2DCD"/>
    <w:rsid w:val="003D532A"/>
    <w:rsid w:val="003D7EBD"/>
    <w:rsid w:val="003E0005"/>
    <w:rsid w:val="003E23A9"/>
    <w:rsid w:val="003E38A9"/>
    <w:rsid w:val="003E4B10"/>
    <w:rsid w:val="003E4BEF"/>
    <w:rsid w:val="003E7E75"/>
    <w:rsid w:val="003F0F7A"/>
    <w:rsid w:val="003F2CCE"/>
    <w:rsid w:val="003F6B63"/>
    <w:rsid w:val="003F6CC0"/>
    <w:rsid w:val="003F720C"/>
    <w:rsid w:val="0040012C"/>
    <w:rsid w:val="00400B3D"/>
    <w:rsid w:val="00404316"/>
    <w:rsid w:val="00404BF7"/>
    <w:rsid w:val="004122C3"/>
    <w:rsid w:val="004222D6"/>
    <w:rsid w:val="004258A9"/>
    <w:rsid w:val="0043078D"/>
    <w:rsid w:val="00431785"/>
    <w:rsid w:val="004332C4"/>
    <w:rsid w:val="0043430D"/>
    <w:rsid w:val="004349AB"/>
    <w:rsid w:val="00435EC7"/>
    <w:rsid w:val="00442551"/>
    <w:rsid w:val="00445736"/>
    <w:rsid w:val="00450E4A"/>
    <w:rsid w:val="00450FE3"/>
    <w:rsid w:val="004510F7"/>
    <w:rsid w:val="00451F9E"/>
    <w:rsid w:val="00453B3E"/>
    <w:rsid w:val="004555C1"/>
    <w:rsid w:val="00462AE9"/>
    <w:rsid w:val="00474E4B"/>
    <w:rsid w:val="00477138"/>
    <w:rsid w:val="0048206F"/>
    <w:rsid w:val="004850F3"/>
    <w:rsid w:val="00490C42"/>
    <w:rsid w:val="00492449"/>
    <w:rsid w:val="004A3F8F"/>
    <w:rsid w:val="004A40F5"/>
    <w:rsid w:val="004A4EE6"/>
    <w:rsid w:val="004C097E"/>
    <w:rsid w:val="004C2206"/>
    <w:rsid w:val="004C3017"/>
    <w:rsid w:val="004D1199"/>
    <w:rsid w:val="004D4E78"/>
    <w:rsid w:val="004E0A54"/>
    <w:rsid w:val="004E1527"/>
    <w:rsid w:val="004E19A6"/>
    <w:rsid w:val="004E7F9A"/>
    <w:rsid w:val="004F03E0"/>
    <w:rsid w:val="004F31F9"/>
    <w:rsid w:val="004F355A"/>
    <w:rsid w:val="004F3697"/>
    <w:rsid w:val="004F79CB"/>
    <w:rsid w:val="00500E07"/>
    <w:rsid w:val="00504A34"/>
    <w:rsid w:val="00505597"/>
    <w:rsid w:val="00507935"/>
    <w:rsid w:val="005208F5"/>
    <w:rsid w:val="00523995"/>
    <w:rsid w:val="0052510B"/>
    <w:rsid w:val="00527761"/>
    <w:rsid w:val="005316B0"/>
    <w:rsid w:val="005327DB"/>
    <w:rsid w:val="00532E74"/>
    <w:rsid w:val="00535E0F"/>
    <w:rsid w:val="00536203"/>
    <w:rsid w:val="00541F4C"/>
    <w:rsid w:val="005438AB"/>
    <w:rsid w:val="005438E7"/>
    <w:rsid w:val="00545A12"/>
    <w:rsid w:val="005460A7"/>
    <w:rsid w:val="005522DB"/>
    <w:rsid w:val="005549AA"/>
    <w:rsid w:val="00560FAB"/>
    <w:rsid w:val="00561A8C"/>
    <w:rsid w:val="00563997"/>
    <w:rsid w:val="00564511"/>
    <w:rsid w:val="00566F73"/>
    <w:rsid w:val="00567684"/>
    <w:rsid w:val="005722D6"/>
    <w:rsid w:val="00572376"/>
    <w:rsid w:val="00572758"/>
    <w:rsid w:val="005735C2"/>
    <w:rsid w:val="00574505"/>
    <w:rsid w:val="00574BF2"/>
    <w:rsid w:val="00576746"/>
    <w:rsid w:val="00576BCE"/>
    <w:rsid w:val="005775E9"/>
    <w:rsid w:val="00580709"/>
    <w:rsid w:val="00581015"/>
    <w:rsid w:val="005816EA"/>
    <w:rsid w:val="005826BC"/>
    <w:rsid w:val="00583AAC"/>
    <w:rsid w:val="00584432"/>
    <w:rsid w:val="00584E31"/>
    <w:rsid w:val="00585911"/>
    <w:rsid w:val="00587CCB"/>
    <w:rsid w:val="00594697"/>
    <w:rsid w:val="00597A7B"/>
    <w:rsid w:val="005A0B2C"/>
    <w:rsid w:val="005A1341"/>
    <w:rsid w:val="005A1735"/>
    <w:rsid w:val="005A3459"/>
    <w:rsid w:val="005A7009"/>
    <w:rsid w:val="005B18BE"/>
    <w:rsid w:val="005C019D"/>
    <w:rsid w:val="005C1F67"/>
    <w:rsid w:val="005C346B"/>
    <w:rsid w:val="005C446F"/>
    <w:rsid w:val="005C698C"/>
    <w:rsid w:val="005C7ECC"/>
    <w:rsid w:val="005D43BD"/>
    <w:rsid w:val="005D53F4"/>
    <w:rsid w:val="005D571F"/>
    <w:rsid w:val="005E34A2"/>
    <w:rsid w:val="005E4083"/>
    <w:rsid w:val="005E79D4"/>
    <w:rsid w:val="005F268A"/>
    <w:rsid w:val="005F375F"/>
    <w:rsid w:val="005F74D3"/>
    <w:rsid w:val="0060142B"/>
    <w:rsid w:val="006033A5"/>
    <w:rsid w:val="006051BB"/>
    <w:rsid w:val="00606C4B"/>
    <w:rsid w:val="0060731E"/>
    <w:rsid w:val="00607AE5"/>
    <w:rsid w:val="006108B6"/>
    <w:rsid w:val="006110C4"/>
    <w:rsid w:val="0062293A"/>
    <w:rsid w:val="00622B60"/>
    <w:rsid w:val="00627B1F"/>
    <w:rsid w:val="0063079D"/>
    <w:rsid w:val="00631B22"/>
    <w:rsid w:val="00633157"/>
    <w:rsid w:val="00633754"/>
    <w:rsid w:val="0063731D"/>
    <w:rsid w:val="00637FFB"/>
    <w:rsid w:val="0064182D"/>
    <w:rsid w:val="00645368"/>
    <w:rsid w:val="006478D9"/>
    <w:rsid w:val="00647A93"/>
    <w:rsid w:val="006502F1"/>
    <w:rsid w:val="00651B67"/>
    <w:rsid w:val="00656589"/>
    <w:rsid w:val="006565EE"/>
    <w:rsid w:val="006571E1"/>
    <w:rsid w:val="00661338"/>
    <w:rsid w:val="006626CC"/>
    <w:rsid w:val="00665D04"/>
    <w:rsid w:val="00665D96"/>
    <w:rsid w:val="00667104"/>
    <w:rsid w:val="006735FE"/>
    <w:rsid w:val="006757EF"/>
    <w:rsid w:val="006758C2"/>
    <w:rsid w:val="00675D6D"/>
    <w:rsid w:val="00675EC3"/>
    <w:rsid w:val="00677A2F"/>
    <w:rsid w:val="0068243D"/>
    <w:rsid w:val="00684335"/>
    <w:rsid w:val="00686D52"/>
    <w:rsid w:val="006909C7"/>
    <w:rsid w:val="00690B64"/>
    <w:rsid w:val="00691D33"/>
    <w:rsid w:val="00692D50"/>
    <w:rsid w:val="0069441D"/>
    <w:rsid w:val="006958F5"/>
    <w:rsid w:val="00695CAA"/>
    <w:rsid w:val="006967BE"/>
    <w:rsid w:val="006A2CC5"/>
    <w:rsid w:val="006B12AB"/>
    <w:rsid w:val="006B1B50"/>
    <w:rsid w:val="006B4F87"/>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2909"/>
    <w:rsid w:val="006F5634"/>
    <w:rsid w:val="00700ED0"/>
    <w:rsid w:val="00701A09"/>
    <w:rsid w:val="00706B92"/>
    <w:rsid w:val="00707C0B"/>
    <w:rsid w:val="00714238"/>
    <w:rsid w:val="007155FA"/>
    <w:rsid w:val="007202E0"/>
    <w:rsid w:val="00720525"/>
    <w:rsid w:val="007237E9"/>
    <w:rsid w:val="00724E7B"/>
    <w:rsid w:val="00725118"/>
    <w:rsid w:val="00730716"/>
    <w:rsid w:val="007321DA"/>
    <w:rsid w:val="00732897"/>
    <w:rsid w:val="00733FA9"/>
    <w:rsid w:val="0073498E"/>
    <w:rsid w:val="00736723"/>
    <w:rsid w:val="0073722D"/>
    <w:rsid w:val="00737B01"/>
    <w:rsid w:val="00740D3A"/>
    <w:rsid w:val="0074100B"/>
    <w:rsid w:val="00750374"/>
    <w:rsid w:val="0075384D"/>
    <w:rsid w:val="0075529A"/>
    <w:rsid w:val="00760145"/>
    <w:rsid w:val="00760995"/>
    <w:rsid w:val="007616B3"/>
    <w:rsid w:val="007639C9"/>
    <w:rsid w:val="007659E8"/>
    <w:rsid w:val="00766E21"/>
    <w:rsid w:val="007671C9"/>
    <w:rsid w:val="00771818"/>
    <w:rsid w:val="00772686"/>
    <w:rsid w:val="00773A00"/>
    <w:rsid w:val="007742F8"/>
    <w:rsid w:val="0078066D"/>
    <w:rsid w:val="00782317"/>
    <w:rsid w:val="007834E1"/>
    <w:rsid w:val="007847F2"/>
    <w:rsid w:val="00785695"/>
    <w:rsid w:val="00786EA4"/>
    <w:rsid w:val="007875C5"/>
    <w:rsid w:val="0079263F"/>
    <w:rsid w:val="00796EF7"/>
    <w:rsid w:val="007A229B"/>
    <w:rsid w:val="007A2D75"/>
    <w:rsid w:val="007A53BD"/>
    <w:rsid w:val="007A5F92"/>
    <w:rsid w:val="007A622B"/>
    <w:rsid w:val="007B0147"/>
    <w:rsid w:val="007B7A54"/>
    <w:rsid w:val="007C2184"/>
    <w:rsid w:val="007C3608"/>
    <w:rsid w:val="007C4F79"/>
    <w:rsid w:val="007C5F04"/>
    <w:rsid w:val="007C6B1C"/>
    <w:rsid w:val="007C6C67"/>
    <w:rsid w:val="007D0FC1"/>
    <w:rsid w:val="007D1069"/>
    <w:rsid w:val="007D1325"/>
    <w:rsid w:val="007D2395"/>
    <w:rsid w:val="007D3E22"/>
    <w:rsid w:val="007D50B6"/>
    <w:rsid w:val="007D6683"/>
    <w:rsid w:val="007E11D7"/>
    <w:rsid w:val="007E3807"/>
    <w:rsid w:val="007E45D0"/>
    <w:rsid w:val="007E6066"/>
    <w:rsid w:val="007E6EAA"/>
    <w:rsid w:val="007F2068"/>
    <w:rsid w:val="007F2B18"/>
    <w:rsid w:val="007F53DD"/>
    <w:rsid w:val="00800E20"/>
    <w:rsid w:val="00803049"/>
    <w:rsid w:val="008042D1"/>
    <w:rsid w:val="008065F9"/>
    <w:rsid w:val="00806C0C"/>
    <w:rsid w:val="00810BAE"/>
    <w:rsid w:val="00812113"/>
    <w:rsid w:val="0081305C"/>
    <w:rsid w:val="0081434A"/>
    <w:rsid w:val="008153F8"/>
    <w:rsid w:val="008174AF"/>
    <w:rsid w:val="0082379E"/>
    <w:rsid w:val="00826BC7"/>
    <w:rsid w:val="00835C42"/>
    <w:rsid w:val="00835C5B"/>
    <w:rsid w:val="008425AA"/>
    <w:rsid w:val="00842874"/>
    <w:rsid w:val="00842A37"/>
    <w:rsid w:val="00842A7D"/>
    <w:rsid w:val="008514C4"/>
    <w:rsid w:val="00852AC6"/>
    <w:rsid w:val="0085476F"/>
    <w:rsid w:val="0085561B"/>
    <w:rsid w:val="00856149"/>
    <w:rsid w:val="0085705E"/>
    <w:rsid w:val="0086153C"/>
    <w:rsid w:val="0086160E"/>
    <w:rsid w:val="00861D34"/>
    <w:rsid w:val="0086497A"/>
    <w:rsid w:val="00864F5E"/>
    <w:rsid w:val="00864FA6"/>
    <w:rsid w:val="00866A95"/>
    <w:rsid w:val="0087153E"/>
    <w:rsid w:val="00873628"/>
    <w:rsid w:val="0087566E"/>
    <w:rsid w:val="00880B94"/>
    <w:rsid w:val="00880BFE"/>
    <w:rsid w:val="008833A9"/>
    <w:rsid w:val="0088387D"/>
    <w:rsid w:val="00886E20"/>
    <w:rsid w:val="00892E5F"/>
    <w:rsid w:val="008936EE"/>
    <w:rsid w:val="00894C0E"/>
    <w:rsid w:val="008A2E98"/>
    <w:rsid w:val="008A3BF3"/>
    <w:rsid w:val="008A730A"/>
    <w:rsid w:val="008B2005"/>
    <w:rsid w:val="008B3DD9"/>
    <w:rsid w:val="008D372F"/>
    <w:rsid w:val="008D5B56"/>
    <w:rsid w:val="008D6CAB"/>
    <w:rsid w:val="008E040A"/>
    <w:rsid w:val="008E0E01"/>
    <w:rsid w:val="008E477E"/>
    <w:rsid w:val="008E571F"/>
    <w:rsid w:val="008E5744"/>
    <w:rsid w:val="008E5D5C"/>
    <w:rsid w:val="008E7699"/>
    <w:rsid w:val="008F37A3"/>
    <w:rsid w:val="008F3CED"/>
    <w:rsid w:val="008F546B"/>
    <w:rsid w:val="008F559F"/>
    <w:rsid w:val="00901209"/>
    <w:rsid w:val="00902F4D"/>
    <w:rsid w:val="00902FA2"/>
    <w:rsid w:val="009031C7"/>
    <w:rsid w:val="00903780"/>
    <w:rsid w:val="00907B39"/>
    <w:rsid w:val="009155DF"/>
    <w:rsid w:val="00917FDF"/>
    <w:rsid w:val="00921806"/>
    <w:rsid w:val="00921D1C"/>
    <w:rsid w:val="00922ACD"/>
    <w:rsid w:val="00925AB3"/>
    <w:rsid w:val="009302B0"/>
    <w:rsid w:val="00931A0C"/>
    <w:rsid w:val="00931C8D"/>
    <w:rsid w:val="009320A9"/>
    <w:rsid w:val="0093412D"/>
    <w:rsid w:val="00937175"/>
    <w:rsid w:val="00943D6E"/>
    <w:rsid w:val="00945E93"/>
    <w:rsid w:val="00946663"/>
    <w:rsid w:val="00946B67"/>
    <w:rsid w:val="00952D5A"/>
    <w:rsid w:val="009536FF"/>
    <w:rsid w:val="00956166"/>
    <w:rsid w:val="00957B9D"/>
    <w:rsid w:val="009608D0"/>
    <w:rsid w:val="00961ED3"/>
    <w:rsid w:val="00962054"/>
    <w:rsid w:val="00963927"/>
    <w:rsid w:val="0096404E"/>
    <w:rsid w:val="00964682"/>
    <w:rsid w:val="009656C0"/>
    <w:rsid w:val="0097112C"/>
    <w:rsid w:val="009713E9"/>
    <w:rsid w:val="00973181"/>
    <w:rsid w:val="0097538C"/>
    <w:rsid w:val="00977342"/>
    <w:rsid w:val="00977493"/>
    <w:rsid w:val="00984CFE"/>
    <w:rsid w:val="00984DD8"/>
    <w:rsid w:val="00991BEB"/>
    <w:rsid w:val="00992975"/>
    <w:rsid w:val="00992A12"/>
    <w:rsid w:val="00994054"/>
    <w:rsid w:val="009973DF"/>
    <w:rsid w:val="00997A82"/>
    <w:rsid w:val="009A0974"/>
    <w:rsid w:val="009A1CF7"/>
    <w:rsid w:val="009A5302"/>
    <w:rsid w:val="009B19B1"/>
    <w:rsid w:val="009B1AA9"/>
    <w:rsid w:val="009B3358"/>
    <w:rsid w:val="009B3EDB"/>
    <w:rsid w:val="009B6BB2"/>
    <w:rsid w:val="009B747E"/>
    <w:rsid w:val="009B7FBE"/>
    <w:rsid w:val="009C1012"/>
    <w:rsid w:val="009C323E"/>
    <w:rsid w:val="009C45A2"/>
    <w:rsid w:val="009C53BD"/>
    <w:rsid w:val="009C638A"/>
    <w:rsid w:val="009C7924"/>
    <w:rsid w:val="009D0B31"/>
    <w:rsid w:val="009D20A1"/>
    <w:rsid w:val="009D4692"/>
    <w:rsid w:val="009D6AD5"/>
    <w:rsid w:val="009E3461"/>
    <w:rsid w:val="009E3E90"/>
    <w:rsid w:val="009E59AD"/>
    <w:rsid w:val="009E7A10"/>
    <w:rsid w:val="009F136E"/>
    <w:rsid w:val="009F1B80"/>
    <w:rsid w:val="009F6846"/>
    <w:rsid w:val="009F7EAC"/>
    <w:rsid w:val="00A01849"/>
    <w:rsid w:val="00A02C88"/>
    <w:rsid w:val="00A06005"/>
    <w:rsid w:val="00A06726"/>
    <w:rsid w:val="00A079C0"/>
    <w:rsid w:val="00A10D64"/>
    <w:rsid w:val="00A10E6D"/>
    <w:rsid w:val="00A11584"/>
    <w:rsid w:val="00A1399B"/>
    <w:rsid w:val="00A1701D"/>
    <w:rsid w:val="00A2015E"/>
    <w:rsid w:val="00A22CED"/>
    <w:rsid w:val="00A26180"/>
    <w:rsid w:val="00A33345"/>
    <w:rsid w:val="00A36938"/>
    <w:rsid w:val="00A36C6A"/>
    <w:rsid w:val="00A40098"/>
    <w:rsid w:val="00A4309A"/>
    <w:rsid w:val="00A43F35"/>
    <w:rsid w:val="00A55E69"/>
    <w:rsid w:val="00A56373"/>
    <w:rsid w:val="00A56DA5"/>
    <w:rsid w:val="00A56DB2"/>
    <w:rsid w:val="00A578D1"/>
    <w:rsid w:val="00A61908"/>
    <w:rsid w:val="00A64E71"/>
    <w:rsid w:val="00A65088"/>
    <w:rsid w:val="00A67D35"/>
    <w:rsid w:val="00A710ED"/>
    <w:rsid w:val="00A74425"/>
    <w:rsid w:val="00A74BA2"/>
    <w:rsid w:val="00A75FA9"/>
    <w:rsid w:val="00A82AC2"/>
    <w:rsid w:val="00A83F03"/>
    <w:rsid w:val="00A84B2B"/>
    <w:rsid w:val="00A8551F"/>
    <w:rsid w:val="00A9144B"/>
    <w:rsid w:val="00A919B0"/>
    <w:rsid w:val="00A92F4F"/>
    <w:rsid w:val="00A941FD"/>
    <w:rsid w:val="00A95584"/>
    <w:rsid w:val="00A9625E"/>
    <w:rsid w:val="00A9749F"/>
    <w:rsid w:val="00AA1DB9"/>
    <w:rsid w:val="00AA4F06"/>
    <w:rsid w:val="00AA70F5"/>
    <w:rsid w:val="00AB0C5A"/>
    <w:rsid w:val="00AB3D45"/>
    <w:rsid w:val="00AB48ED"/>
    <w:rsid w:val="00AB5767"/>
    <w:rsid w:val="00AB63DA"/>
    <w:rsid w:val="00AC401E"/>
    <w:rsid w:val="00AC4501"/>
    <w:rsid w:val="00AC4E77"/>
    <w:rsid w:val="00AC61A9"/>
    <w:rsid w:val="00AC7CFA"/>
    <w:rsid w:val="00AD0948"/>
    <w:rsid w:val="00AD65C5"/>
    <w:rsid w:val="00AD75E0"/>
    <w:rsid w:val="00AD7B4E"/>
    <w:rsid w:val="00AE0EF3"/>
    <w:rsid w:val="00AE0EF8"/>
    <w:rsid w:val="00AE0F8C"/>
    <w:rsid w:val="00AE2057"/>
    <w:rsid w:val="00AE2326"/>
    <w:rsid w:val="00AE4FA2"/>
    <w:rsid w:val="00AF00F9"/>
    <w:rsid w:val="00AF0215"/>
    <w:rsid w:val="00AF09A5"/>
    <w:rsid w:val="00AF36C1"/>
    <w:rsid w:val="00AF7440"/>
    <w:rsid w:val="00AF755E"/>
    <w:rsid w:val="00B04DC0"/>
    <w:rsid w:val="00B05B29"/>
    <w:rsid w:val="00B06102"/>
    <w:rsid w:val="00B069D9"/>
    <w:rsid w:val="00B06B26"/>
    <w:rsid w:val="00B10069"/>
    <w:rsid w:val="00B11084"/>
    <w:rsid w:val="00B13D27"/>
    <w:rsid w:val="00B165B4"/>
    <w:rsid w:val="00B17689"/>
    <w:rsid w:val="00B20954"/>
    <w:rsid w:val="00B20E88"/>
    <w:rsid w:val="00B21D9D"/>
    <w:rsid w:val="00B27054"/>
    <w:rsid w:val="00B3544D"/>
    <w:rsid w:val="00B476AD"/>
    <w:rsid w:val="00B5217E"/>
    <w:rsid w:val="00B56D8B"/>
    <w:rsid w:val="00B63894"/>
    <w:rsid w:val="00B658A8"/>
    <w:rsid w:val="00B6599C"/>
    <w:rsid w:val="00B665A0"/>
    <w:rsid w:val="00B701F7"/>
    <w:rsid w:val="00B747B2"/>
    <w:rsid w:val="00B74CE0"/>
    <w:rsid w:val="00B76701"/>
    <w:rsid w:val="00B76B99"/>
    <w:rsid w:val="00B843F1"/>
    <w:rsid w:val="00B85593"/>
    <w:rsid w:val="00B86DF0"/>
    <w:rsid w:val="00B94486"/>
    <w:rsid w:val="00B959BF"/>
    <w:rsid w:val="00B96AD3"/>
    <w:rsid w:val="00B97D0D"/>
    <w:rsid w:val="00B97F45"/>
    <w:rsid w:val="00BA361E"/>
    <w:rsid w:val="00BA36D4"/>
    <w:rsid w:val="00BA3967"/>
    <w:rsid w:val="00BA68D9"/>
    <w:rsid w:val="00BA6A0B"/>
    <w:rsid w:val="00BA720D"/>
    <w:rsid w:val="00BB077C"/>
    <w:rsid w:val="00BB16BE"/>
    <w:rsid w:val="00BB6C23"/>
    <w:rsid w:val="00BC3CD2"/>
    <w:rsid w:val="00BC3E30"/>
    <w:rsid w:val="00BC4C8D"/>
    <w:rsid w:val="00BC542C"/>
    <w:rsid w:val="00BD1602"/>
    <w:rsid w:val="00BD5E46"/>
    <w:rsid w:val="00BE0D8C"/>
    <w:rsid w:val="00BE56F7"/>
    <w:rsid w:val="00BE7046"/>
    <w:rsid w:val="00BE7969"/>
    <w:rsid w:val="00BF08EA"/>
    <w:rsid w:val="00BF520E"/>
    <w:rsid w:val="00BF7D6F"/>
    <w:rsid w:val="00C02462"/>
    <w:rsid w:val="00C02C6E"/>
    <w:rsid w:val="00C03B0C"/>
    <w:rsid w:val="00C0425D"/>
    <w:rsid w:val="00C04E86"/>
    <w:rsid w:val="00C070F2"/>
    <w:rsid w:val="00C13EA3"/>
    <w:rsid w:val="00C16707"/>
    <w:rsid w:val="00C20AE4"/>
    <w:rsid w:val="00C2244D"/>
    <w:rsid w:val="00C2312D"/>
    <w:rsid w:val="00C24DAB"/>
    <w:rsid w:val="00C264BE"/>
    <w:rsid w:val="00C30400"/>
    <w:rsid w:val="00C30C91"/>
    <w:rsid w:val="00C355AB"/>
    <w:rsid w:val="00C363B8"/>
    <w:rsid w:val="00C40047"/>
    <w:rsid w:val="00C413D7"/>
    <w:rsid w:val="00C41533"/>
    <w:rsid w:val="00C42C03"/>
    <w:rsid w:val="00C44D9D"/>
    <w:rsid w:val="00C472D4"/>
    <w:rsid w:val="00C5286F"/>
    <w:rsid w:val="00C54A26"/>
    <w:rsid w:val="00C64377"/>
    <w:rsid w:val="00C64EFC"/>
    <w:rsid w:val="00C65C19"/>
    <w:rsid w:val="00C65C73"/>
    <w:rsid w:val="00C71240"/>
    <w:rsid w:val="00C71DB8"/>
    <w:rsid w:val="00C73FAC"/>
    <w:rsid w:val="00C75488"/>
    <w:rsid w:val="00C77D48"/>
    <w:rsid w:val="00C8099E"/>
    <w:rsid w:val="00C82E2E"/>
    <w:rsid w:val="00C85083"/>
    <w:rsid w:val="00C864B1"/>
    <w:rsid w:val="00C91ACD"/>
    <w:rsid w:val="00C931A2"/>
    <w:rsid w:val="00C94578"/>
    <w:rsid w:val="00C9556D"/>
    <w:rsid w:val="00CA1EB9"/>
    <w:rsid w:val="00CA2B78"/>
    <w:rsid w:val="00CA535D"/>
    <w:rsid w:val="00CA6C43"/>
    <w:rsid w:val="00CA7A6F"/>
    <w:rsid w:val="00CB126C"/>
    <w:rsid w:val="00CB73FD"/>
    <w:rsid w:val="00CC06C6"/>
    <w:rsid w:val="00CC13DD"/>
    <w:rsid w:val="00CC14E7"/>
    <w:rsid w:val="00CC211F"/>
    <w:rsid w:val="00CC48A7"/>
    <w:rsid w:val="00CC702E"/>
    <w:rsid w:val="00CC7B72"/>
    <w:rsid w:val="00CD11F1"/>
    <w:rsid w:val="00CD2517"/>
    <w:rsid w:val="00CD2BC9"/>
    <w:rsid w:val="00CD3AC5"/>
    <w:rsid w:val="00CD5497"/>
    <w:rsid w:val="00CD5F7D"/>
    <w:rsid w:val="00CD7514"/>
    <w:rsid w:val="00CE31F8"/>
    <w:rsid w:val="00CE4E9C"/>
    <w:rsid w:val="00CE5729"/>
    <w:rsid w:val="00CF35D0"/>
    <w:rsid w:val="00CF55F6"/>
    <w:rsid w:val="00D01307"/>
    <w:rsid w:val="00D01572"/>
    <w:rsid w:val="00D02F84"/>
    <w:rsid w:val="00D0344F"/>
    <w:rsid w:val="00D040DC"/>
    <w:rsid w:val="00D0776E"/>
    <w:rsid w:val="00D1483E"/>
    <w:rsid w:val="00D14D37"/>
    <w:rsid w:val="00D1718B"/>
    <w:rsid w:val="00D20BFC"/>
    <w:rsid w:val="00D21A44"/>
    <w:rsid w:val="00D227E7"/>
    <w:rsid w:val="00D22EA6"/>
    <w:rsid w:val="00D245A7"/>
    <w:rsid w:val="00D25F97"/>
    <w:rsid w:val="00D27D88"/>
    <w:rsid w:val="00D32E86"/>
    <w:rsid w:val="00D371A8"/>
    <w:rsid w:val="00D37A55"/>
    <w:rsid w:val="00D42B63"/>
    <w:rsid w:val="00D446D4"/>
    <w:rsid w:val="00D44A1A"/>
    <w:rsid w:val="00D465F2"/>
    <w:rsid w:val="00D46D1D"/>
    <w:rsid w:val="00D4710A"/>
    <w:rsid w:val="00D5457A"/>
    <w:rsid w:val="00D57D59"/>
    <w:rsid w:val="00D62E03"/>
    <w:rsid w:val="00D644ED"/>
    <w:rsid w:val="00D66D44"/>
    <w:rsid w:val="00D80A6A"/>
    <w:rsid w:val="00D80B51"/>
    <w:rsid w:val="00D82833"/>
    <w:rsid w:val="00D842AF"/>
    <w:rsid w:val="00D843A0"/>
    <w:rsid w:val="00D866B6"/>
    <w:rsid w:val="00D95391"/>
    <w:rsid w:val="00D97B9A"/>
    <w:rsid w:val="00DA233F"/>
    <w:rsid w:val="00DA2CA7"/>
    <w:rsid w:val="00DA39F5"/>
    <w:rsid w:val="00DA5CB2"/>
    <w:rsid w:val="00DA6C29"/>
    <w:rsid w:val="00DA7CA1"/>
    <w:rsid w:val="00DB5092"/>
    <w:rsid w:val="00DB7459"/>
    <w:rsid w:val="00DC105A"/>
    <w:rsid w:val="00DC17E0"/>
    <w:rsid w:val="00DC389E"/>
    <w:rsid w:val="00DC6586"/>
    <w:rsid w:val="00DC69CF"/>
    <w:rsid w:val="00DC6E90"/>
    <w:rsid w:val="00DD2D4B"/>
    <w:rsid w:val="00DD7E59"/>
    <w:rsid w:val="00DE168C"/>
    <w:rsid w:val="00DE36E4"/>
    <w:rsid w:val="00DF01C0"/>
    <w:rsid w:val="00DF5696"/>
    <w:rsid w:val="00DF7B7B"/>
    <w:rsid w:val="00E00064"/>
    <w:rsid w:val="00E0006B"/>
    <w:rsid w:val="00E00140"/>
    <w:rsid w:val="00E01A8A"/>
    <w:rsid w:val="00E01F66"/>
    <w:rsid w:val="00E02B77"/>
    <w:rsid w:val="00E04293"/>
    <w:rsid w:val="00E059B3"/>
    <w:rsid w:val="00E111F2"/>
    <w:rsid w:val="00E12F70"/>
    <w:rsid w:val="00E13D2B"/>
    <w:rsid w:val="00E155DE"/>
    <w:rsid w:val="00E21122"/>
    <w:rsid w:val="00E22479"/>
    <w:rsid w:val="00E23019"/>
    <w:rsid w:val="00E233E0"/>
    <w:rsid w:val="00E255D6"/>
    <w:rsid w:val="00E32CED"/>
    <w:rsid w:val="00E3787E"/>
    <w:rsid w:val="00E409A0"/>
    <w:rsid w:val="00E41719"/>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76981"/>
    <w:rsid w:val="00E778C4"/>
    <w:rsid w:val="00E80EB2"/>
    <w:rsid w:val="00E86685"/>
    <w:rsid w:val="00E867AF"/>
    <w:rsid w:val="00E87211"/>
    <w:rsid w:val="00E9362D"/>
    <w:rsid w:val="00E95B59"/>
    <w:rsid w:val="00E95E8B"/>
    <w:rsid w:val="00E9621B"/>
    <w:rsid w:val="00EA072B"/>
    <w:rsid w:val="00EA212C"/>
    <w:rsid w:val="00EA33F7"/>
    <w:rsid w:val="00EA38A6"/>
    <w:rsid w:val="00EA42E5"/>
    <w:rsid w:val="00EA701F"/>
    <w:rsid w:val="00EB0FD5"/>
    <w:rsid w:val="00EB49F1"/>
    <w:rsid w:val="00EB6084"/>
    <w:rsid w:val="00EB67AD"/>
    <w:rsid w:val="00EB6D6E"/>
    <w:rsid w:val="00EC4738"/>
    <w:rsid w:val="00EC576E"/>
    <w:rsid w:val="00EC6942"/>
    <w:rsid w:val="00ED0659"/>
    <w:rsid w:val="00ED4E6A"/>
    <w:rsid w:val="00ED5510"/>
    <w:rsid w:val="00ED5654"/>
    <w:rsid w:val="00EE3335"/>
    <w:rsid w:val="00EE5BE9"/>
    <w:rsid w:val="00EE6A45"/>
    <w:rsid w:val="00EF2A43"/>
    <w:rsid w:val="00EF3481"/>
    <w:rsid w:val="00EF7E86"/>
    <w:rsid w:val="00F00682"/>
    <w:rsid w:val="00F02C70"/>
    <w:rsid w:val="00F04130"/>
    <w:rsid w:val="00F063AE"/>
    <w:rsid w:val="00F07328"/>
    <w:rsid w:val="00F10C07"/>
    <w:rsid w:val="00F124FA"/>
    <w:rsid w:val="00F155C4"/>
    <w:rsid w:val="00F1798E"/>
    <w:rsid w:val="00F21691"/>
    <w:rsid w:val="00F21E95"/>
    <w:rsid w:val="00F23A6D"/>
    <w:rsid w:val="00F2427F"/>
    <w:rsid w:val="00F31887"/>
    <w:rsid w:val="00F31CAA"/>
    <w:rsid w:val="00F3283E"/>
    <w:rsid w:val="00F33DD9"/>
    <w:rsid w:val="00F379D9"/>
    <w:rsid w:val="00F4039B"/>
    <w:rsid w:val="00F41998"/>
    <w:rsid w:val="00F43E67"/>
    <w:rsid w:val="00F443E5"/>
    <w:rsid w:val="00F44D4C"/>
    <w:rsid w:val="00F45AA6"/>
    <w:rsid w:val="00F45F5C"/>
    <w:rsid w:val="00F47AA5"/>
    <w:rsid w:val="00F50351"/>
    <w:rsid w:val="00F51410"/>
    <w:rsid w:val="00F54F29"/>
    <w:rsid w:val="00F563C4"/>
    <w:rsid w:val="00F708DF"/>
    <w:rsid w:val="00F75316"/>
    <w:rsid w:val="00F802E7"/>
    <w:rsid w:val="00F83D75"/>
    <w:rsid w:val="00F864A8"/>
    <w:rsid w:val="00F86E94"/>
    <w:rsid w:val="00F92E39"/>
    <w:rsid w:val="00F96136"/>
    <w:rsid w:val="00F973D7"/>
    <w:rsid w:val="00FA0620"/>
    <w:rsid w:val="00FA1779"/>
    <w:rsid w:val="00FA2D27"/>
    <w:rsid w:val="00FA4C76"/>
    <w:rsid w:val="00FB055E"/>
    <w:rsid w:val="00FB1E24"/>
    <w:rsid w:val="00FB764F"/>
    <w:rsid w:val="00FC33E4"/>
    <w:rsid w:val="00FC5257"/>
    <w:rsid w:val="00FC67FA"/>
    <w:rsid w:val="00FC7F33"/>
    <w:rsid w:val="00FD1029"/>
    <w:rsid w:val="00FD1923"/>
    <w:rsid w:val="00FD21F9"/>
    <w:rsid w:val="00FD3B74"/>
    <w:rsid w:val="00FD3C24"/>
    <w:rsid w:val="00FD69BF"/>
    <w:rsid w:val="00FD6D26"/>
    <w:rsid w:val="00FD735C"/>
    <w:rsid w:val="00FE1588"/>
    <w:rsid w:val="00FE21FD"/>
    <w:rsid w:val="00FE2217"/>
    <w:rsid w:val="00FE562B"/>
    <w:rsid w:val="00FE5FA5"/>
    <w:rsid w:val="00FF1E5F"/>
    <w:rsid w:val="00FF4236"/>
    <w:rsid w:val="00FF7DC9"/>
    <w:rsid w:val="0AE92684"/>
    <w:rsid w:val="27C8EF2D"/>
    <w:rsid w:val="49604AFA"/>
    <w:rsid w:val="5D04A166"/>
    <w:rsid w:val="5F1FB411"/>
    <w:rsid w:val="5F2797F5"/>
    <w:rsid w:val="686D4DC6"/>
    <w:rsid w:val="75BAB6F6"/>
    <w:rsid w:val="7950D623"/>
    <w:rsid w:val="7D3A751F"/>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4910A9"/>
  <w15:docId w15:val="{F122BB92-9258-4944-B1F0-CEB844990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D4F8F"/>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customStyle="1" w:styleId="NichtaufgelsteErwhnung3">
    <w:name w:val="Nicht aufgelöste Erwähnung3"/>
    <w:basedOn w:val="DefaultParagraphFont"/>
    <w:uiPriority w:val="99"/>
    <w:semiHidden/>
    <w:unhideWhenUsed/>
    <w:rsid w:val="00D21A44"/>
    <w:rPr>
      <w:color w:val="605E5C"/>
      <w:shd w:val="clear" w:color="auto" w:fill="E1DFDD"/>
    </w:rPr>
  </w:style>
  <w:style w:type="paragraph" w:customStyle="1" w:styleId="Text">
    <w:name w:val="Text"/>
    <w:rsid w:val="008E0E01"/>
    <w:pPr>
      <w:pBdr>
        <w:top w:val="nil"/>
        <w:left w:val="nil"/>
        <w:bottom w:val="nil"/>
        <w:right w:val="nil"/>
        <w:between w:val="nil"/>
        <w:bar w:val="nil"/>
      </w:pBdr>
      <w:spacing w:after="0" w:line="360" w:lineRule="auto"/>
    </w:pPr>
    <w:rPr>
      <w:rFonts w:ascii="Calibri" w:eastAsia="Arial Unicode MS" w:hAnsi="Calibri" w:cs="Arial Unicode MS"/>
      <w:color w:val="000000"/>
      <w:sz w:val="18"/>
      <w:szCs w:val="18"/>
      <w:u w:color="000000"/>
      <w:bdr w:val="nil"/>
      <w:lang w:val="en-US" w:eastAsia="de-DE"/>
    </w:rPr>
  </w:style>
  <w:style w:type="character" w:customStyle="1" w:styleId="Heading3Char">
    <w:name w:val="Heading 3 Char"/>
    <w:basedOn w:val="DefaultParagraphFont"/>
    <w:link w:val="Heading3"/>
    <w:uiPriority w:val="9"/>
    <w:semiHidden/>
    <w:rsid w:val="001D4F8F"/>
    <w:rPr>
      <w:rFonts w:asciiTheme="majorHAnsi" w:eastAsiaTheme="majorEastAsia" w:hAnsiTheme="majorHAnsi" w:cstheme="majorBidi"/>
      <w:color w:val="00496A" w:themeColor="accent1" w:themeShade="7F"/>
      <w:sz w:val="24"/>
      <w:szCs w:val="24"/>
      <w:lang w:val="en-GB"/>
    </w:rPr>
  </w:style>
  <w:style w:type="character" w:styleId="HTMLCite">
    <w:name w:val="HTML Cite"/>
    <w:basedOn w:val="DefaultParagraphFont"/>
    <w:uiPriority w:val="99"/>
    <w:semiHidden/>
    <w:unhideWhenUsed/>
    <w:rsid w:val="001D4F8F"/>
    <w:rPr>
      <w:i/>
      <w:iCs/>
    </w:rPr>
  </w:style>
  <w:style w:type="character" w:styleId="CommentReference">
    <w:name w:val="annotation reference"/>
    <w:basedOn w:val="DefaultParagraphFont"/>
    <w:uiPriority w:val="99"/>
    <w:semiHidden/>
    <w:unhideWhenUsed/>
    <w:rsid w:val="0010720D"/>
    <w:rPr>
      <w:sz w:val="16"/>
      <w:szCs w:val="16"/>
    </w:rPr>
  </w:style>
  <w:style w:type="paragraph" w:styleId="CommentText">
    <w:name w:val="annotation text"/>
    <w:basedOn w:val="Normal"/>
    <w:link w:val="CommentTextChar"/>
    <w:uiPriority w:val="99"/>
    <w:semiHidden/>
    <w:unhideWhenUsed/>
    <w:rsid w:val="0010720D"/>
    <w:pPr>
      <w:spacing w:line="240" w:lineRule="auto"/>
    </w:pPr>
    <w:rPr>
      <w:sz w:val="20"/>
      <w:szCs w:val="20"/>
    </w:rPr>
  </w:style>
  <w:style w:type="character" w:customStyle="1" w:styleId="CommentTextChar">
    <w:name w:val="Comment Text Char"/>
    <w:basedOn w:val="DefaultParagraphFont"/>
    <w:link w:val="CommentText"/>
    <w:uiPriority w:val="99"/>
    <w:semiHidden/>
    <w:rsid w:val="0010720D"/>
    <w:rPr>
      <w:sz w:val="20"/>
      <w:szCs w:val="20"/>
      <w:lang w:val="en-GB"/>
    </w:rPr>
  </w:style>
  <w:style w:type="paragraph" w:styleId="CommentSubject">
    <w:name w:val="annotation subject"/>
    <w:basedOn w:val="CommentText"/>
    <w:next w:val="CommentText"/>
    <w:link w:val="CommentSubjectChar"/>
    <w:uiPriority w:val="99"/>
    <w:semiHidden/>
    <w:unhideWhenUsed/>
    <w:rsid w:val="0010720D"/>
    <w:rPr>
      <w:b/>
      <w:bCs/>
    </w:rPr>
  </w:style>
  <w:style w:type="character" w:customStyle="1" w:styleId="CommentSubjectChar">
    <w:name w:val="Comment Subject Char"/>
    <w:basedOn w:val="CommentTextChar"/>
    <w:link w:val="CommentSubject"/>
    <w:uiPriority w:val="99"/>
    <w:semiHidden/>
    <w:rsid w:val="0010720D"/>
    <w:rPr>
      <w:b/>
      <w:bCs/>
      <w:sz w:val="20"/>
      <w:szCs w:val="20"/>
      <w:lang w:val="en-GB"/>
    </w:rPr>
  </w:style>
  <w:style w:type="paragraph" w:styleId="Revision">
    <w:name w:val="Revision"/>
    <w:hidden/>
    <w:uiPriority w:val="99"/>
    <w:semiHidden/>
    <w:rsid w:val="007B7A54"/>
    <w:pPr>
      <w:spacing w:after="0" w:line="240" w:lineRule="auto"/>
    </w:pPr>
    <w:rPr>
      <w:sz w:val="18"/>
      <w:lang w:val="en-GB"/>
    </w:rPr>
  </w:style>
  <w:style w:type="character" w:styleId="UnresolvedMention">
    <w:name w:val="Unresolved Mention"/>
    <w:basedOn w:val="DefaultParagraphFont"/>
    <w:uiPriority w:val="99"/>
    <w:semiHidden/>
    <w:unhideWhenUsed/>
    <w:rsid w:val="00A56DB2"/>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editor-v4-press-contact-elementsocial-field">
    <w:name w:val="editor-v4-press-contact-element__social-field"/>
    <w:basedOn w:val="Normal"/>
    <w:rsid w:val="00C2312D"/>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715">
      <w:bodyDiv w:val="1"/>
      <w:marLeft w:val="0"/>
      <w:marRight w:val="0"/>
      <w:marTop w:val="0"/>
      <w:marBottom w:val="0"/>
      <w:divBdr>
        <w:top w:val="none" w:sz="0" w:space="0" w:color="auto"/>
        <w:left w:val="none" w:sz="0" w:space="0" w:color="auto"/>
        <w:bottom w:val="none" w:sz="0" w:space="0" w:color="auto"/>
        <w:right w:val="none" w:sz="0" w:space="0" w:color="auto"/>
      </w:divBdr>
      <w:divsChild>
        <w:div w:id="250043642">
          <w:marLeft w:val="0"/>
          <w:marRight w:val="0"/>
          <w:marTop w:val="0"/>
          <w:marBottom w:val="0"/>
          <w:divBdr>
            <w:top w:val="none" w:sz="0" w:space="0" w:color="auto"/>
            <w:left w:val="none" w:sz="0" w:space="0" w:color="auto"/>
            <w:bottom w:val="none" w:sz="0" w:space="0" w:color="auto"/>
            <w:right w:val="none" w:sz="0" w:space="0" w:color="auto"/>
          </w:divBdr>
        </w:div>
      </w:divsChild>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50173597">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72833584">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29876354">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9271152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867169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00836817">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58851030">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1343155">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9079119">
      <w:bodyDiv w:val="1"/>
      <w:marLeft w:val="0"/>
      <w:marRight w:val="0"/>
      <w:marTop w:val="0"/>
      <w:marBottom w:val="0"/>
      <w:divBdr>
        <w:top w:val="none" w:sz="0" w:space="0" w:color="auto"/>
        <w:left w:val="none" w:sz="0" w:space="0" w:color="auto"/>
        <w:bottom w:val="none" w:sz="0" w:space="0" w:color="auto"/>
        <w:right w:val="none" w:sz="0" w:space="0" w:color="auto"/>
      </w:divBdr>
      <w:divsChild>
        <w:div w:id="797377578">
          <w:marLeft w:val="0"/>
          <w:marRight w:val="0"/>
          <w:marTop w:val="0"/>
          <w:marBottom w:val="24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nnheiser-brandzone.com/share/tpa5fS25nAG1bkkUdkm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jp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jpg"/><Relationship Id="rId1" Type="http://schemas.openxmlformats.org/officeDocument/2006/relationships/image" Target="media/image6.jpeg"/></Relationships>
</file>

<file path=word/documenttasks/documenttasks1.xml><?xml version="1.0" encoding="utf-8"?>
<t:Tasks xmlns:t="http://schemas.microsoft.com/office/tasks/2019/documenttasks" xmlns:oel="http://schemas.microsoft.com/office/2019/extlst">
  <t:Task id="{4A89C60B-D1E1-44F5-833B-FEC76B882A09}">
    <t:Anchor>
      <t:Comment id="635703147"/>
    </t:Anchor>
    <t:History>
      <t:Event id="{79C6FC83-1237-40C3-B514-9ED541A1B9FC}" time="2022-03-23T07:57:51.551Z">
        <t:Attribution userId="S::stephanie.schmidt@sennheiser.com::a0a3c04a-4f4d-461f-a234-856694c8e021" userProvider="AD" userName="Schmidt, Stephanie"/>
        <t:Anchor>
          <t:Comment id="578319191"/>
        </t:Anchor>
        <t:Create/>
      </t:Event>
      <t:Event id="{F4EDB674-7B39-4CAF-9792-5585B6E594BB}" time="2022-03-23T07:57:51.551Z">
        <t:Attribution userId="S::stephanie.schmidt@sennheiser.com::a0a3c04a-4f4d-461f-a234-856694c8e021" userProvider="AD" userName="Schmidt, Stephanie"/>
        <t:Anchor>
          <t:Comment id="578319191"/>
        </t:Anchor>
        <t:Assign userId="S::Aggrey.Ellis@sennheiser.com::24ca136e-57fd-4bde-a6ff-db8d03c41668" userProvider="AD" userName="Ellis, Aggrey"/>
      </t:Event>
      <t:Event id="{D037571B-D36F-4267-9CCA-A0FA02520FF2}" time="2022-03-23T07:57:51.551Z">
        <t:Attribution userId="S::stephanie.schmidt@sennheiser.com::a0a3c04a-4f4d-461f-a234-856694c8e021" userProvider="AD" userName="Schmidt, Stephanie"/>
        <t:Anchor>
          <t:Comment id="578319191"/>
        </t:Anchor>
        <t:SetTitle title="@Ellis, Aggrey"/>
      </t:Event>
    </t:History>
  </t:Task>
  <t:Task id="{C907F628-AA17-47AD-8264-9AC78ACD1CFF}">
    <t:Anchor>
      <t:Comment id="635702636"/>
    </t:Anchor>
    <t:History>
      <t:Event id="{C5F75CF6-FE5F-4EAC-A33E-693FA4E24FC9}" time="2022-03-28T10:01:13.983Z">
        <t:Attribution userId="S::stephanie.schmidt@sennheiser.com::a0a3c04a-4f4d-461f-a234-856694c8e021" userProvider="AD" userName="Schmidt, Stephanie"/>
        <t:Anchor>
          <t:Comment id="135636575"/>
        </t:Anchor>
        <t:Create/>
      </t:Event>
      <t:Event id="{256DA021-546B-46FA-83FC-2B69C4E64E9C}" time="2022-03-28T10:01:13.983Z">
        <t:Attribution userId="S::stephanie.schmidt@sennheiser.com::a0a3c04a-4f4d-461f-a234-856694c8e021" userProvider="AD" userName="Schmidt, Stephanie"/>
        <t:Anchor>
          <t:Comment id="135636575"/>
        </t:Anchor>
        <t:Assign userId="S::Jennifer.Lee@sennheiser.com::7fc49d12-76d1-4aef-b68e-a88d36ada51a" userProvider="AD" userName="Lee, Jennifer"/>
      </t:Event>
      <t:Event id="{5EE9AB93-E641-4D6D-80B5-861630FFA5B4}" time="2022-03-28T10:01:13.983Z">
        <t:Attribution userId="S::stephanie.schmidt@sennheiser.com::a0a3c04a-4f4d-461f-a234-856694c8e021" userProvider="AD" userName="Schmidt, Stephanie"/>
        <t:Anchor>
          <t:Comment id="135636575"/>
        </t:Anchor>
        <t:SetTitle title="@Lee, Jennifer @Ellis, Aggrey"/>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SharedWithUsers xmlns="3b4d394d-3e9b-4b09-8510-416eecfe5e8e">
      <UserInfo>
        <DisplayName>Glasscock, Brian</DisplayName>
        <AccountId>485</AccountId>
        <AccountType/>
      </UserInfo>
      <UserInfo>
        <DisplayName>Schmidt, Stephanie</DisplayName>
        <AccountId>74</AccountId>
        <AccountType/>
      </UserInfo>
      <UserInfo>
        <DisplayName>Sullivan, Kyle</DisplayName>
        <AccountId>350</AccountId>
        <AccountType/>
      </UserInfo>
      <UserInfo>
        <DisplayName>Sablotny, Andreas</DisplayName>
        <AccountId>1202</AccountId>
        <AccountType/>
      </UserInfo>
      <UserInfo>
        <DisplayName>Arnold, Patrick</DisplayName>
        <AccountId>1722</AccountId>
        <AccountType/>
      </UserInfo>
      <UserInfo>
        <DisplayName>Ellis, Aggrey</DisplayName>
        <AccountId>1426</AccountId>
        <AccountType/>
      </UserInfo>
      <UserInfo>
        <DisplayName>Lee, Jennifer</DisplayName>
        <AccountId>1425</AccountId>
        <AccountType/>
      </UserInfo>
      <UserInfo>
        <DisplayName>Mauer, Stephan</DisplayName>
        <AccountId>1339</AccountId>
        <AccountType/>
      </UserInfo>
      <UserInfo>
        <DisplayName>Spahrmann, Matthias</DisplayName>
        <AccountId>1080</AccountId>
        <AccountType/>
      </UserInfo>
      <UserInfo>
        <DisplayName>Schmitz, Sebastian</DisplayName>
        <AccountId>229</AccountId>
        <AccountType/>
      </UserInfo>
      <UserInfo>
        <DisplayName>Posgay, Mark</DisplayName>
        <AccountId>19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C266D-876E-4649-B7DE-ECDD302DC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1C111F-F9A8-4773-98FE-12C77DB44E4C}">
  <ds:schemaRefs>
    <ds:schemaRef ds:uri="http://schemas.microsoft.com/office/2006/metadata/properties"/>
    <ds:schemaRef ds:uri="http://schemas.microsoft.com/office/infopath/2007/PartnerControls"/>
    <ds:schemaRef ds:uri="3b4d394d-3e9b-4b09-8510-416eecfe5e8e"/>
    <ds:schemaRef ds:uri="f44aaffe-57ba-44ee-9c95-db698e2c105a"/>
  </ds:schemaRefs>
</ds:datastoreItem>
</file>

<file path=customXml/itemProps3.xml><?xml version="1.0" encoding="utf-8"?>
<ds:datastoreItem xmlns:ds="http://schemas.openxmlformats.org/officeDocument/2006/customXml" ds:itemID="{66947DA0-2897-43FF-95ED-3B026FEFC99B}">
  <ds:schemaRefs>
    <ds:schemaRef ds:uri="http://schemas.microsoft.com/sharepoint/v3/contenttype/forms"/>
  </ds:schemaRefs>
</ds:datastoreItem>
</file>

<file path=customXml/itemProps4.xml><?xml version="1.0" encoding="utf-8"?>
<ds:datastoreItem xmlns:ds="http://schemas.openxmlformats.org/officeDocument/2006/customXml" ds:itemID="{39E5B49B-8DDE-4ACB-B279-829F8DC4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991</Words>
  <Characters>5650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Guillen, Mara</cp:lastModifiedBy>
  <cp:revision>3</cp:revision>
  <cp:lastPrinted>2022-03-30T20:15:00Z</cp:lastPrinted>
  <dcterms:created xsi:type="dcterms:W3CDTF">2022-03-30T20:14:00Z</dcterms:created>
  <dcterms:modified xsi:type="dcterms:W3CDTF">2022-03-30T20:15:00Z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